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w:eastAsia="SimSun" w:hAnsi="Verdana" w:cs="Traditional Arabic"/>
                <w:bCs/>
                <w:sz w:val="19"/>
                <w:szCs w:val="30"/>
                <w:rtl/>
                <w:lang w:val="en-US" w:bidi="ar-EG"/>
              </w:rPr>
              <w:t>الجلسة العامة</w:t>
            </w:r>
          </w:p>
        </w:tc>
        <w:tc>
          <w:tcPr>
            <w:tcW w:w="3053" w:type="dxa"/>
            <w:shd w:val="clear" w:color="auto" w:fill="auto"/>
            <w:vAlign w:val="center"/>
          </w:tcPr>
          <w:p w:rsidR="003E1608" w:rsidRPr="000317FC" w:rsidRDefault="003E1608" w:rsidP="000317FC">
            <w:pPr>
              <w:pStyle w:val="Adress"/>
              <w:framePr w:hSpace="0" w:wrap="auto" w:xAlign="left" w:yAlign="inline"/>
              <w:rPr>
                <w:rtl/>
                <w:lang w:bidi="ar-SY"/>
              </w:rPr>
            </w:pPr>
            <w:r w:rsidRPr="000317FC">
              <w:rPr>
                <w:rtl/>
              </w:rPr>
              <w:t xml:space="preserve">الإضافة </w:t>
            </w:r>
            <w:r w:rsidRPr="000317FC">
              <w:t>4</w:t>
            </w:r>
            <w:r w:rsidRPr="000317FC">
              <w:br/>
            </w:r>
            <w:r w:rsidRPr="000317FC">
              <w:rPr>
                <w:rtl/>
              </w:rPr>
              <w:t xml:space="preserve">للوثيقة </w:t>
            </w:r>
            <w:r w:rsidRPr="000317FC">
              <w:t>9(Add.1)</w:t>
            </w:r>
            <w:r w:rsidR="000317FC">
              <w:rPr>
                <w:rFonts w:eastAsia="SimSun"/>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0317FC" w:rsidRDefault="00764079" w:rsidP="00D44350">
            <w:pPr>
              <w:pStyle w:val="Adress"/>
              <w:framePr w:hSpace="0" w:wrap="auto" w:xAlign="left" w:yAlign="inline"/>
              <w:rPr>
                <w:rtl/>
              </w:rPr>
            </w:pPr>
            <w:r w:rsidRPr="000317FC">
              <w:rPr>
                <w:rFonts w:eastAsia="SimSun"/>
              </w:rPr>
              <w:t>24</w:t>
            </w:r>
            <w:r w:rsidRPr="000317FC">
              <w:rPr>
                <w:rFonts w:eastAsia="SimSun"/>
                <w:rtl/>
              </w:rPr>
              <w:t xml:space="preserve"> يونيو </w:t>
            </w:r>
            <w:r w:rsidRPr="000317FC">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0317FC" w:rsidRDefault="00764079" w:rsidP="00D44350">
            <w:pPr>
              <w:pStyle w:val="Adress"/>
              <w:framePr w:hSpace="0" w:wrap="auto" w:xAlign="left" w:yAlign="inline"/>
              <w:rPr>
                <w:rFonts w:eastAsia="SimSun" w:hint="eastAsia"/>
              </w:rPr>
            </w:pPr>
            <w:r w:rsidRPr="000317F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0317FC" w:rsidRDefault="00764079" w:rsidP="00D44350">
            <w:pPr>
              <w:pStyle w:val="Source"/>
              <w:rPr>
                <w:rFonts w:ascii="Times New Roman" w:hAnsi="Times New Roman"/>
              </w:rPr>
            </w:pPr>
            <w:r w:rsidRPr="000317FC">
              <w:rPr>
                <w:rFonts w:ascii="Times New Roman" w:eastAsia="SimSun" w:hAnsi="Times New Roman"/>
                <w:rtl/>
              </w:rPr>
              <w:t>مقترحات أوروبية مشتركة</w:t>
            </w:r>
            <w:r w:rsidR="000317FC">
              <w:rPr>
                <w:rFonts w:ascii="Times New Roman" w:eastAsia="SimSun" w:hAnsi="Times New Roman" w:hint="cs"/>
                <w:rtl/>
              </w:rPr>
              <w:t xml:space="preserve"> </w:t>
            </w:r>
            <w:r w:rsidR="000317FC">
              <w:rPr>
                <w:rFonts w:ascii="Times New Roman" w:eastAsia="SimSun" w:hAnsi="Times New Roman"/>
              </w:rPr>
              <w:t>(CEPT)</w:t>
            </w:r>
          </w:p>
        </w:tc>
      </w:tr>
      <w:tr w:rsidR="00764079" w:rsidTr="003E1608">
        <w:trPr>
          <w:cantSplit/>
        </w:trPr>
        <w:tc>
          <w:tcPr>
            <w:tcW w:w="9672" w:type="dxa"/>
            <w:gridSpan w:val="2"/>
          </w:tcPr>
          <w:p w:rsidR="00764079" w:rsidRPr="000317FC" w:rsidRDefault="000317FC" w:rsidP="00D44350">
            <w:pPr>
              <w:pStyle w:val="Title1"/>
              <w:spacing w:before="240"/>
              <w:rPr>
                <w:rtl/>
              </w:rPr>
            </w:pPr>
            <w:r>
              <w:rPr>
                <w:rFonts w:eastAsia="SimSun" w:hint="cs"/>
                <w:rtl/>
              </w:rPr>
              <w:t>مقترحات بشأن أعمال المؤتمر</w:t>
            </w:r>
          </w:p>
        </w:tc>
      </w:tr>
      <w:tr w:rsidR="00764079" w:rsidTr="003E1608">
        <w:trPr>
          <w:cantSplit/>
        </w:trPr>
        <w:tc>
          <w:tcPr>
            <w:tcW w:w="9672" w:type="dxa"/>
            <w:gridSpan w:val="2"/>
          </w:tcPr>
          <w:p w:rsidR="00764079" w:rsidRPr="000317FC" w:rsidRDefault="00764079" w:rsidP="000317FC">
            <w:pPr>
              <w:rPr>
                <w:rtl/>
              </w:rPr>
            </w:pPr>
          </w:p>
        </w:tc>
      </w:tr>
      <w:tr w:rsidR="00764079" w:rsidTr="003E1608">
        <w:trPr>
          <w:cantSplit/>
        </w:trPr>
        <w:tc>
          <w:tcPr>
            <w:tcW w:w="9672" w:type="dxa"/>
            <w:gridSpan w:val="2"/>
          </w:tcPr>
          <w:p w:rsidR="00764079" w:rsidRPr="000317FC" w:rsidRDefault="00764079" w:rsidP="000317FC">
            <w:pPr>
              <w:pStyle w:val="Agendaitem"/>
              <w:spacing w:before="240" w:line="192" w:lineRule="auto"/>
            </w:pPr>
            <w:r w:rsidRPr="000317FC">
              <w:rPr>
                <w:rFonts w:eastAsia="SimSun"/>
                <w:rtl/>
              </w:rPr>
              <w:t xml:space="preserve">البنـد </w:t>
            </w:r>
            <w:r w:rsidR="000317FC">
              <w:rPr>
                <w:rFonts w:eastAsia="SimSun"/>
              </w:rPr>
              <w:t>1.1</w:t>
            </w:r>
            <w:r w:rsidRPr="000317FC">
              <w:rPr>
                <w:rFonts w:eastAsia="SimSun"/>
                <w:rtl/>
              </w:rPr>
              <w:t xml:space="preserve"> من جدول الأعمال</w:t>
            </w:r>
          </w:p>
        </w:tc>
      </w:tr>
    </w:tbl>
    <w:p w:rsidR="00FD064B" w:rsidRPr="00431196" w:rsidRDefault="00FD064B" w:rsidP="002261DD">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0724FA" w:rsidP="000E580F">
      <w:pPr>
        <w:pStyle w:val="Headingb"/>
        <w:jc w:val="center"/>
        <w:rPr>
          <w:rtl/>
          <w:lang w:val="fr-FR"/>
        </w:rPr>
      </w:pPr>
      <w:r>
        <w:rPr>
          <w:rFonts w:hint="cs"/>
          <w:rtl/>
          <w:lang w:val="fr-FR"/>
        </w:rPr>
        <w:t xml:space="preserve">مقترحات أوروبية تتعلق بعدم إجراء تغيير في توزيع نطاقات التردد على الخدمات في المادة </w:t>
      </w:r>
      <w:r>
        <w:rPr>
          <w:lang w:val="fr-FR"/>
        </w:rPr>
        <w:t>5</w:t>
      </w:r>
    </w:p>
    <w:p w:rsidR="000724FA" w:rsidRDefault="00A2392E" w:rsidP="0063242B">
      <w:pPr>
        <w:pStyle w:val="Headingb"/>
        <w:ind w:left="0" w:firstLine="0"/>
        <w:jc w:val="center"/>
        <w:rPr>
          <w:rtl/>
          <w:lang w:bidi="ar-SY"/>
        </w:rPr>
      </w:pPr>
      <w:r>
        <w:t>MHz 1 350</w:t>
      </w:r>
      <w:r>
        <w:noBreakHyphen/>
        <w:t>1 300</w:t>
      </w:r>
      <w:r>
        <w:rPr>
          <w:rFonts w:hint="cs"/>
          <w:rtl/>
          <w:lang w:bidi="ar-SY"/>
        </w:rPr>
        <w:t xml:space="preserve"> و</w:t>
      </w:r>
      <w:r>
        <w:rPr>
          <w:lang w:bidi="ar-SY"/>
        </w:rPr>
        <w:t>MHz 1 400</w:t>
      </w:r>
      <w:r>
        <w:rPr>
          <w:lang w:bidi="ar-SY"/>
        </w:rPr>
        <w:noBreakHyphen/>
        <w:t>1 350</w:t>
      </w:r>
      <w:r>
        <w:rPr>
          <w:rFonts w:hint="cs"/>
          <w:rtl/>
          <w:lang w:bidi="ar-SY"/>
        </w:rPr>
        <w:t xml:space="preserve"> و</w:t>
      </w:r>
      <w:r>
        <w:rPr>
          <w:lang w:bidi="ar-SY"/>
        </w:rPr>
        <w:t>MHz 1 525</w:t>
      </w:r>
      <w:r>
        <w:rPr>
          <w:lang w:bidi="ar-SY"/>
        </w:rPr>
        <w:noBreakHyphen/>
        <w:t>1 518</w:t>
      </w:r>
      <w:r>
        <w:rPr>
          <w:rFonts w:hint="cs"/>
          <w:rtl/>
          <w:lang w:bidi="ar-SY"/>
        </w:rPr>
        <w:t xml:space="preserve"> و</w:t>
      </w:r>
      <w:r>
        <w:rPr>
          <w:lang w:bidi="ar-SY"/>
        </w:rPr>
        <w:t>MHz 1 710</w:t>
      </w:r>
      <w:r>
        <w:rPr>
          <w:lang w:bidi="ar-SY"/>
        </w:rPr>
        <w:noBreakHyphen/>
        <w:t>1 695</w:t>
      </w:r>
      <w:r>
        <w:rPr>
          <w:rtl/>
          <w:lang w:bidi="ar-SY"/>
        </w:rPr>
        <w:br/>
      </w:r>
      <w:r>
        <w:rPr>
          <w:rFonts w:hint="cs"/>
          <w:rtl/>
          <w:lang w:bidi="ar-SY"/>
        </w:rPr>
        <w:t>و</w:t>
      </w:r>
      <w:r>
        <w:rPr>
          <w:lang w:bidi="ar-SY"/>
        </w:rPr>
        <w:t>MHz 2 110</w:t>
      </w:r>
      <w:r>
        <w:rPr>
          <w:lang w:bidi="ar-SY"/>
        </w:rPr>
        <w:noBreakHyphen/>
        <w:t>2 025</w:t>
      </w:r>
      <w:r>
        <w:rPr>
          <w:rFonts w:hint="cs"/>
          <w:rtl/>
          <w:lang w:bidi="ar-SY"/>
        </w:rPr>
        <w:t xml:space="preserve"> و</w:t>
      </w:r>
      <w:r>
        <w:rPr>
          <w:lang w:bidi="ar-SY"/>
        </w:rPr>
        <w:t>MHz 2 290</w:t>
      </w:r>
      <w:r>
        <w:rPr>
          <w:lang w:bidi="ar-SY"/>
        </w:rPr>
        <w:noBreakHyphen/>
        <w:t>2 200</w:t>
      </w:r>
      <w:r>
        <w:rPr>
          <w:rFonts w:hint="cs"/>
          <w:rtl/>
          <w:lang w:bidi="ar-SY"/>
        </w:rPr>
        <w:t xml:space="preserve"> و</w:t>
      </w:r>
      <w:r>
        <w:rPr>
          <w:lang w:bidi="ar-SY"/>
        </w:rPr>
        <w:t>MHz 3 100</w:t>
      </w:r>
      <w:r>
        <w:rPr>
          <w:lang w:bidi="ar-SY"/>
        </w:rPr>
        <w:noBreakHyphen/>
        <w:t>2 900</w:t>
      </w:r>
      <w:r>
        <w:rPr>
          <w:rFonts w:hint="cs"/>
          <w:rtl/>
          <w:lang w:bidi="ar-SY"/>
        </w:rPr>
        <w:t xml:space="preserve"> و</w:t>
      </w:r>
      <w:r>
        <w:rPr>
          <w:lang w:bidi="ar-SY"/>
        </w:rPr>
        <w:t>MHz 3 400</w:t>
      </w:r>
      <w:r>
        <w:rPr>
          <w:lang w:bidi="ar-SY"/>
        </w:rPr>
        <w:noBreakHyphen/>
        <w:t>3 300</w:t>
      </w:r>
      <w:r>
        <w:rPr>
          <w:rtl/>
          <w:lang w:bidi="ar-SY"/>
        </w:rPr>
        <w:br/>
      </w:r>
      <w:r>
        <w:rPr>
          <w:rFonts w:hint="cs"/>
          <w:rtl/>
          <w:lang w:bidi="ar-SY"/>
        </w:rPr>
        <w:t>و</w:t>
      </w:r>
      <w:r>
        <w:rPr>
          <w:lang w:bidi="ar-SY"/>
        </w:rPr>
        <w:t>MHz 4 800</w:t>
      </w:r>
      <w:r>
        <w:rPr>
          <w:lang w:bidi="ar-SY"/>
        </w:rPr>
        <w:noBreakHyphen/>
        <w:t>4 500</w:t>
      </w:r>
      <w:r>
        <w:rPr>
          <w:rFonts w:hint="cs"/>
          <w:rtl/>
          <w:lang w:bidi="ar-SY"/>
        </w:rPr>
        <w:t xml:space="preserve"> </w:t>
      </w:r>
      <w:r w:rsidR="0063242B">
        <w:rPr>
          <w:rFonts w:hint="cs"/>
          <w:rtl/>
          <w:lang w:bidi="ar-SY"/>
        </w:rPr>
        <w:t>و</w:t>
      </w:r>
      <w:r w:rsidR="0063242B">
        <w:rPr>
          <w:lang w:bidi="ar-SY"/>
        </w:rPr>
        <w:t>MHz 5 470</w:t>
      </w:r>
      <w:r w:rsidR="0063242B">
        <w:rPr>
          <w:lang w:bidi="ar-SY"/>
        </w:rPr>
        <w:noBreakHyphen/>
        <w:t>5 350</w:t>
      </w:r>
      <w:r w:rsidR="0063242B">
        <w:rPr>
          <w:rFonts w:hint="cs"/>
          <w:rtl/>
        </w:rPr>
        <w:t xml:space="preserve"> </w:t>
      </w:r>
      <w:r>
        <w:rPr>
          <w:rFonts w:hint="cs"/>
          <w:rtl/>
          <w:lang w:bidi="ar-SY"/>
        </w:rPr>
        <w:t>و</w:t>
      </w:r>
      <w:r>
        <w:rPr>
          <w:lang w:bidi="ar-SY"/>
        </w:rPr>
        <w:t>MHz 5 850</w:t>
      </w:r>
      <w:r>
        <w:rPr>
          <w:lang w:bidi="ar-SY"/>
        </w:rPr>
        <w:noBreakHyphen/>
        <w:t>5 725</w:t>
      </w:r>
      <w:r>
        <w:rPr>
          <w:rFonts w:hint="cs"/>
          <w:rtl/>
          <w:lang w:bidi="ar-SY"/>
        </w:rPr>
        <w:t xml:space="preserve"> </w:t>
      </w:r>
    </w:p>
    <w:p w:rsidR="00A2392E" w:rsidRDefault="00A2392E" w:rsidP="00A2392E">
      <w:pPr>
        <w:pStyle w:val="Headingb"/>
        <w:rPr>
          <w:rtl/>
        </w:rPr>
      </w:pPr>
      <w:r>
        <w:rPr>
          <w:rFonts w:hint="cs"/>
          <w:rtl/>
        </w:rPr>
        <w:t>المقترحات</w:t>
      </w:r>
    </w:p>
    <w:p w:rsidR="00A2392E" w:rsidRDefault="00A2392E" w:rsidP="00A2392E">
      <w:pPr>
        <w:rPr>
          <w:rtl/>
          <w:lang w:bidi="ar-SY"/>
        </w:rPr>
      </w:pPr>
    </w:p>
    <w:p w:rsidR="002919E1" w:rsidRPr="002919E1" w:rsidRDefault="008F4626" w:rsidP="00531DC7">
      <w:pPr>
        <w:rPr>
          <w:noProof/>
          <w:rtl/>
        </w:rPr>
      </w:pPr>
      <w:r w:rsidRPr="002919E1">
        <w:rPr>
          <w:rtl/>
        </w:rPr>
        <w:br w:type="page"/>
      </w:r>
    </w:p>
    <w:p w:rsidR="00FD064B" w:rsidRDefault="00FD064B" w:rsidP="00FD064B">
      <w:pPr>
        <w:pStyle w:val="ArtNo"/>
        <w:rPr>
          <w:rtl/>
        </w:rPr>
      </w:pPr>
      <w:r>
        <w:rPr>
          <w:rtl/>
        </w:rPr>
        <w:lastRenderedPageBreak/>
        <w:t xml:space="preserve">المـادة </w:t>
      </w:r>
      <w:r w:rsidRPr="008462AD">
        <w:rPr>
          <w:rStyle w:val="href"/>
        </w:rPr>
        <w:t>5</w:t>
      </w:r>
    </w:p>
    <w:p w:rsidR="00FD064B" w:rsidRPr="007031A9" w:rsidRDefault="00FD064B" w:rsidP="00FD064B">
      <w:pPr>
        <w:pStyle w:val="Arttitle"/>
        <w:rPr>
          <w:b w:val="0"/>
          <w:rtl/>
        </w:rPr>
      </w:pPr>
      <w:bookmarkStart w:id="1" w:name="_Toc331055733"/>
      <w:r w:rsidRPr="007031A9">
        <w:rPr>
          <w:b w:val="0"/>
          <w:rtl/>
        </w:rPr>
        <w:t>توزيع نطاقات التردد</w:t>
      </w:r>
      <w:bookmarkEnd w:id="1"/>
    </w:p>
    <w:p w:rsidR="00FD064B" w:rsidRDefault="00FD064B" w:rsidP="00FD064B">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5F339C" w:rsidRDefault="00FD064B">
      <w:pPr>
        <w:pStyle w:val="Proposal"/>
      </w:pPr>
      <w:r>
        <w:rPr>
          <w:u w:val="single"/>
        </w:rPr>
        <w:t>NOC</w:t>
      </w:r>
      <w:r>
        <w:tab/>
        <w:t>EUR/9A1</w:t>
      </w:r>
      <w:r w:rsidR="00A1461D">
        <w:t>A4</w:t>
      </w:r>
      <w:r>
        <w:t>/1</w:t>
      </w:r>
    </w:p>
    <w:p w:rsidR="000E580F" w:rsidRDefault="000E580F">
      <w:pPr>
        <w:pStyle w:val="Tabletitle"/>
        <w:rPr>
          <w:rFonts w:cs="Times New Roman Bold"/>
          <w:szCs w:val="22"/>
          <w:rtl/>
          <w:lang w:bidi="ar-SY"/>
        </w:rPr>
        <w:pPrChange w:id="2" w:author="El Wardany, Samy" w:date="2011-08-01T14:42:00Z">
          <w:pPr/>
        </w:pPrChange>
      </w:pPr>
      <w:r>
        <w:rPr>
          <w:rFonts w:cs="Times New Roman Bold"/>
          <w:szCs w:val="22"/>
        </w:rPr>
        <w:t>MHz 1 525-1 300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FD064B" w:rsidRPr="00E741AA" w:rsidTr="00FD064B">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FD064B" w:rsidRPr="00E741AA" w:rsidRDefault="00FD064B" w:rsidP="00FD064B">
            <w:pPr>
              <w:pStyle w:val="Tablehead"/>
            </w:pPr>
            <w:r w:rsidRPr="00E741AA">
              <w:rPr>
                <w:rtl/>
              </w:rPr>
              <w:t>التوزيع على الخدمات</w:t>
            </w:r>
          </w:p>
        </w:tc>
      </w:tr>
      <w:tr w:rsidR="00FD064B" w:rsidRPr="00E741AA" w:rsidTr="000E580F">
        <w:trPr>
          <w:cantSplit/>
          <w:jc w:val="center"/>
        </w:trPr>
        <w:tc>
          <w:tcPr>
            <w:tcW w:w="2800" w:type="dxa"/>
            <w:tcBorders>
              <w:top w:val="single" w:sz="4" w:space="0" w:color="auto"/>
              <w:left w:val="single" w:sz="6" w:space="0" w:color="auto"/>
              <w:bottom w:val="single" w:sz="6" w:space="0" w:color="auto"/>
              <w:right w:val="single" w:sz="6" w:space="0" w:color="auto"/>
            </w:tcBorders>
          </w:tcPr>
          <w:p w:rsidR="00FD064B" w:rsidRPr="005313DE" w:rsidRDefault="00FD064B" w:rsidP="00FD064B">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FD064B" w:rsidRPr="00E741AA" w:rsidRDefault="00FD064B" w:rsidP="00FD064B">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FD064B" w:rsidRPr="00E741AA" w:rsidRDefault="00FD064B" w:rsidP="00FD064B">
            <w:pPr>
              <w:pStyle w:val="Tablehead"/>
            </w:pPr>
            <w:r w:rsidRPr="00E741AA">
              <w:rPr>
                <w:rtl/>
              </w:rPr>
              <w:t xml:space="preserve">الإقليم </w:t>
            </w:r>
            <w:r w:rsidRPr="00E741AA">
              <w:t>3</w:t>
            </w:r>
          </w:p>
        </w:tc>
      </w:tr>
      <w:tr w:rsidR="00FD064B" w:rsidRPr="00E741AA" w:rsidTr="000E580F">
        <w:trPr>
          <w:cantSplit/>
          <w:jc w:val="center"/>
        </w:trPr>
        <w:tc>
          <w:tcPr>
            <w:tcW w:w="9324" w:type="dxa"/>
            <w:gridSpan w:val="3"/>
            <w:tcBorders>
              <w:top w:val="single" w:sz="6" w:space="0" w:color="auto"/>
              <w:left w:val="single" w:sz="6" w:space="0" w:color="auto"/>
              <w:bottom w:val="single" w:sz="4" w:space="0" w:color="auto"/>
              <w:right w:val="single" w:sz="6" w:space="0" w:color="auto"/>
            </w:tcBorders>
          </w:tcPr>
          <w:p w:rsidR="00FD064B" w:rsidRPr="001539EF" w:rsidRDefault="00FD064B" w:rsidP="00094059">
            <w:pPr>
              <w:pStyle w:val="TabletextS5"/>
              <w:tabs>
                <w:tab w:val="left" w:pos="2838"/>
              </w:tabs>
              <w:rPr>
                <w:rStyle w:val="Artref"/>
                <w:lang w:val="fr-CH"/>
              </w:rPr>
            </w:pPr>
            <w:r>
              <w:rPr>
                <w:rStyle w:val="Tablefreq"/>
              </w:rPr>
              <w:t>1 350-1 300</w:t>
            </w:r>
            <w:r w:rsidRPr="001539EF">
              <w:rPr>
                <w:lang w:val="fr-CH"/>
              </w:rPr>
              <w:tab/>
            </w:r>
            <w:r w:rsidRPr="00637818">
              <w:rPr>
                <w:b/>
                <w:bCs/>
                <w:rtl/>
                <w:lang w:val="fr-CH"/>
              </w:rPr>
              <w:t>تحديد راديوي للموقع</w:t>
            </w:r>
          </w:p>
          <w:p w:rsidR="00FD064B" w:rsidRPr="001539EF" w:rsidRDefault="00FD064B" w:rsidP="00094059">
            <w:pPr>
              <w:pStyle w:val="TabletextS5"/>
              <w:tabs>
                <w:tab w:val="left" w:pos="2838"/>
              </w:tabs>
              <w:rPr>
                <w:rStyle w:val="Artref"/>
                <w:lang w:val="fr-CH"/>
              </w:rPr>
            </w:pPr>
            <w:r w:rsidRPr="001539EF">
              <w:rPr>
                <w:rStyle w:val="Artref"/>
                <w:lang w:val="fr-CH"/>
              </w:rPr>
              <w:tab/>
            </w:r>
            <w:r w:rsidRPr="00637818">
              <w:rPr>
                <w:b/>
                <w:bCs/>
                <w:rtl/>
                <w:lang w:val="fr-CH"/>
              </w:rPr>
              <w:t>ملاحة راديوية للطيران</w:t>
            </w:r>
            <w:r w:rsidRPr="001539EF">
              <w:rPr>
                <w:rtl/>
                <w:lang w:val="fr-CH"/>
              </w:rPr>
              <w:t xml:space="preserve">  </w:t>
            </w:r>
            <w:r w:rsidRPr="001539EF">
              <w:rPr>
                <w:lang w:val="fr-CH"/>
              </w:rPr>
              <w:t xml:space="preserve"> </w:t>
            </w:r>
            <w:r w:rsidRPr="000E580F">
              <w:rPr>
                <w:rStyle w:val="Artref"/>
                <w:b w:val="0"/>
                <w:bCs w:val="0"/>
                <w:lang w:val="fr-CH"/>
              </w:rPr>
              <w:t>337.5</w:t>
            </w:r>
          </w:p>
          <w:p w:rsidR="00FD064B" w:rsidRPr="001539EF" w:rsidRDefault="00FD064B" w:rsidP="00094059">
            <w:pPr>
              <w:pStyle w:val="TabletextS5"/>
              <w:tabs>
                <w:tab w:val="left" w:pos="2838"/>
              </w:tabs>
              <w:rPr>
                <w:rStyle w:val="Artref"/>
                <w:lang w:val="fr-CH"/>
              </w:rPr>
            </w:pPr>
            <w:r w:rsidRPr="001539EF">
              <w:rPr>
                <w:rStyle w:val="Artref"/>
                <w:lang w:val="fr-CH"/>
              </w:rPr>
              <w:tab/>
            </w:r>
            <w:r w:rsidRPr="00637818">
              <w:rPr>
                <w:b/>
                <w:bCs/>
                <w:rtl/>
                <w:lang w:val="fr-CH"/>
              </w:rPr>
              <w:t>ملاحة</w:t>
            </w:r>
            <w:r w:rsidRPr="00637818">
              <w:rPr>
                <w:b/>
                <w:bCs/>
                <w:rtl/>
                <w:lang w:val="fr-FR"/>
              </w:rPr>
              <w:t xml:space="preserve"> </w:t>
            </w:r>
            <w:r w:rsidRPr="00637818">
              <w:rPr>
                <w:b/>
                <w:bCs/>
                <w:rtl/>
                <w:lang w:val="fr-CH"/>
              </w:rPr>
              <w:t>راديوية</w:t>
            </w:r>
            <w:r w:rsidRPr="00637818">
              <w:rPr>
                <w:b/>
                <w:bCs/>
                <w:rtl/>
                <w:lang w:val="fr-FR"/>
              </w:rPr>
              <w:t xml:space="preserve"> </w:t>
            </w:r>
            <w:r w:rsidRPr="00637818">
              <w:rPr>
                <w:b/>
                <w:bCs/>
                <w:rtl/>
                <w:lang w:val="fr-CH"/>
              </w:rPr>
              <w:t>ساتلية</w:t>
            </w:r>
            <w:r w:rsidRPr="001539EF">
              <w:rPr>
                <w:rtl/>
                <w:lang w:val="fr-FR"/>
              </w:rPr>
              <w:t xml:space="preserve"> (</w:t>
            </w:r>
            <w:r w:rsidRPr="001539EF">
              <w:rPr>
                <w:rtl/>
                <w:lang w:val="fr-CH"/>
              </w:rPr>
              <w:t>أرض</w:t>
            </w:r>
            <w:r w:rsidRPr="001539EF">
              <w:rPr>
                <w:rtl/>
                <w:lang w:val="fr-FR"/>
              </w:rPr>
              <w:t>-</w:t>
            </w:r>
            <w:r w:rsidRPr="001539EF">
              <w:rPr>
                <w:rtl/>
                <w:lang w:val="fr-CH"/>
              </w:rPr>
              <w:t>فضاء</w:t>
            </w:r>
            <w:r w:rsidRPr="001539EF">
              <w:rPr>
                <w:rtl/>
                <w:lang w:val="fr-FR"/>
              </w:rPr>
              <w:t>)</w:t>
            </w:r>
          </w:p>
          <w:p w:rsidR="00FD064B" w:rsidRPr="00E741AA" w:rsidRDefault="00FD064B" w:rsidP="00094059">
            <w:pPr>
              <w:pStyle w:val="TabletextS5"/>
              <w:tabs>
                <w:tab w:val="left" w:pos="2838"/>
              </w:tabs>
              <w:rPr>
                <w:color w:val="000000"/>
              </w:rPr>
            </w:pPr>
            <w:r>
              <w:rPr>
                <w:lang w:val="fr-CH"/>
              </w:rPr>
              <w:tab/>
            </w:r>
            <w:r w:rsidRPr="000E580F">
              <w:rPr>
                <w:rStyle w:val="Artref"/>
                <w:b w:val="0"/>
                <w:bCs w:val="0"/>
              </w:rPr>
              <w:t>149.5</w:t>
            </w:r>
            <w:r w:rsidRPr="001539EF">
              <w:rPr>
                <w:rStyle w:val="Artref"/>
                <w:rtl/>
              </w:rPr>
              <w:t xml:space="preserve">  </w:t>
            </w:r>
            <w:r w:rsidRPr="000E580F">
              <w:rPr>
                <w:rStyle w:val="Artref"/>
                <w:b w:val="0"/>
                <w:bCs w:val="0"/>
              </w:rPr>
              <w:t>337A.5</w:t>
            </w:r>
          </w:p>
        </w:tc>
      </w:tr>
    </w:tbl>
    <w:p w:rsidR="005F339C" w:rsidRPr="0063242B" w:rsidRDefault="00FD064B" w:rsidP="000E580F">
      <w:pPr>
        <w:pStyle w:val="Reasons"/>
        <w:rPr>
          <w:b w:val="0"/>
          <w:bCs w:val="0"/>
          <w:rtl/>
        </w:rPr>
      </w:pPr>
      <w:r>
        <w:rPr>
          <w:rtl/>
        </w:rPr>
        <w:t>الأسباب:</w:t>
      </w:r>
      <w:r>
        <w:tab/>
      </w:r>
      <w:r w:rsidR="0063242B">
        <w:rPr>
          <w:rFonts w:hint="cs"/>
          <w:b w:val="0"/>
          <w:bCs w:val="0"/>
          <w:rtl/>
        </w:rPr>
        <w:t xml:space="preserve">تستعمل أنظمة الرادارات النطاق </w:t>
      </w:r>
      <w:r w:rsidR="0063242B" w:rsidRPr="0063242B">
        <w:rPr>
          <w:b w:val="0"/>
          <w:bCs w:val="0"/>
        </w:rPr>
        <w:t>MHz 1 350</w:t>
      </w:r>
      <w:r w:rsidR="0063242B" w:rsidRPr="0063242B">
        <w:rPr>
          <w:b w:val="0"/>
          <w:bCs w:val="0"/>
        </w:rPr>
        <w:noBreakHyphen/>
        <w:t>1 300</w:t>
      </w:r>
      <w:r w:rsidR="0063242B">
        <w:rPr>
          <w:rFonts w:hint="cs"/>
          <w:b w:val="0"/>
          <w:bCs w:val="0"/>
          <w:rtl/>
        </w:rPr>
        <w:t>. وتبين الدراسات التي أجريت بشأن التوافق أن التقاسم في</w:t>
      </w:r>
      <w:r w:rsidR="000E580F">
        <w:rPr>
          <w:rFonts w:hint="eastAsia"/>
          <w:b w:val="0"/>
          <w:bCs w:val="0"/>
          <w:rtl/>
        </w:rPr>
        <w:t> </w:t>
      </w:r>
      <w:r w:rsidR="0063242B">
        <w:rPr>
          <w:rFonts w:hint="cs"/>
          <w:b w:val="0"/>
          <w:bCs w:val="0"/>
          <w:rtl/>
        </w:rPr>
        <w:t xml:space="preserve">نفس القناة </w:t>
      </w:r>
      <w:r w:rsidR="00EB3D06">
        <w:rPr>
          <w:rFonts w:hint="cs"/>
          <w:b w:val="0"/>
          <w:bCs w:val="0"/>
          <w:rtl/>
        </w:rPr>
        <w:t xml:space="preserve">غير ممكن </w:t>
      </w:r>
      <w:r w:rsidR="0063242B">
        <w:rPr>
          <w:rFonts w:hint="cs"/>
          <w:b w:val="0"/>
          <w:bCs w:val="0"/>
          <w:rtl/>
        </w:rPr>
        <w:t>بين خدمة التحديد الراديوي للموقع والوصلة الهابطة للخدمة المتنقلة.</w:t>
      </w:r>
    </w:p>
    <w:p w:rsidR="005F339C" w:rsidRDefault="00FD064B" w:rsidP="00A1461D">
      <w:pPr>
        <w:pStyle w:val="Proposal"/>
      </w:pPr>
      <w:r>
        <w:rPr>
          <w:u w:val="single"/>
        </w:rPr>
        <w:t>NOC</w:t>
      </w:r>
      <w:r>
        <w:tab/>
        <w:t>EUR/</w:t>
      </w:r>
      <w:r w:rsidR="00A1461D">
        <w:t>9A1A4</w:t>
      </w:r>
      <w:r>
        <w:t>/2</w:t>
      </w:r>
    </w:p>
    <w:p w:rsidR="00FD064B" w:rsidRDefault="00D545A9">
      <w:pPr>
        <w:pStyle w:val="Tabletitle"/>
        <w:rPr>
          <w:rFonts w:cs="Times New Roman Bold"/>
          <w:szCs w:val="22"/>
          <w:rtl/>
          <w:lang w:bidi="ar-SY"/>
        </w:rPr>
        <w:pPrChange w:id="3" w:author="El Wardany, Samy" w:date="2011-08-01T14:42:00Z">
          <w:pPr/>
        </w:pPrChange>
      </w:pPr>
      <w:r>
        <w:rPr>
          <w:rFonts w:cs="Times New Roman Bold"/>
          <w:szCs w:val="22"/>
        </w:rPr>
        <w:t>MHz 1 525-1 300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FD064B" w:rsidRPr="00E741AA" w:rsidTr="00FD064B">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FD064B" w:rsidRPr="00E741AA" w:rsidRDefault="00FD064B" w:rsidP="00FD064B">
            <w:pPr>
              <w:pStyle w:val="Tablehead"/>
            </w:pPr>
            <w:r w:rsidRPr="00E741AA">
              <w:rPr>
                <w:rtl/>
              </w:rPr>
              <w:t>التوزيع على الخدمات</w:t>
            </w:r>
          </w:p>
        </w:tc>
      </w:tr>
      <w:tr w:rsidR="00FD064B" w:rsidRPr="00E741AA" w:rsidTr="00FD064B">
        <w:trPr>
          <w:cantSplit/>
          <w:jc w:val="center"/>
        </w:trPr>
        <w:tc>
          <w:tcPr>
            <w:tcW w:w="2800" w:type="dxa"/>
            <w:tcBorders>
              <w:top w:val="single" w:sz="4" w:space="0" w:color="auto"/>
              <w:left w:val="single" w:sz="6" w:space="0" w:color="auto"/>
              <w:bottom w:val="single" w:sz="6" w:space="0" w:color="auto"/>
              <w:right w:val="single" w:sz="6" w:space="0" w:color="auto"/>
            </w:tcBorders>
          </w:tcPr>
          <w:p w:rsidR="00FD064B" w:rsidRPr="005313DE" w:rsidRDefault="00FD064B" w:rsidP="00FD064B">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FD064B" w:rsidRPr="00E741AA" w:rsidRDefault="00FD064B" w:rsidP="00FD064B">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FD064B" w:rsidRPr="00E741AA" w:rsidRDefault="00FD064B" w:rsidP="00FD064B">
            <w:pPr>
              <w:pStyle w:val="Tablehead"/>
            </w:pPr>
            <w:r w:rsidRPr="00E741AA">
              <w:rPr>
                <w:rtl/>
              </w:rPr>
              <w:t xml:space="preserve">الإقليم </w:t>
            </w:r>
            <w:r w:rsidRPr="00E741AA">
              <w:t>3</w:t>
            </w:r>
          </w:p>
        </w:tc>
      </w:tr>
      <w:tr w:rsidR="00FD064B" w:rsidRPr="00E741AA" w:rsidTr="00FD064B">
        <w:trPr>
          <w:cantSplit/>
          <w:jc w:val="center"/>
        </w:trPr>
        <w:tc>
          <w:tcPr>
            <w:tcW w:w="2800" w:type="dxa"/>
            <w:tcBorders>
              <w:top w:val="single" w:sz="6"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1 400-1 350</w:t>
            </w:r>
          </w:p>
          <w:p w:rsidR="00FD064B" w:rsidRPr="003F1490" w:rsidRDefault="00FD064B" w:rsidP="00FD064B">
            <w:pPr>
              <w:pStyle w:val="TabletextS5"/>
              <w:rPr>
                <w:b/>
                <w:bCs/>
              </w:rPr>
            </w:pPr>
            <w:r w:rsidRPr="003F1490">
              <w:rPr>
                <w:b/>
                <w:bCs/>
                <w:rtl/>
              </w:rPr>
              <w:t>ثابتة</w:t>
            </w:r>
          </w:p>
          <w:p w:rsidR="00FD064B" w:rsidRPr="00E741AA" w:rsidRDefault="00FD064B" w:rsidP="00FD064B">
            <w:pPr>
              <w:pStyle w:val="TabletextS5"/>
            </w:pPr>
            <w:r w:rsidRPr="00E741AA">
              <w:rPr>
                <w:b/>
                <w:bCs/>
                <w:rtl/>
              </w:rPr>
              <w:t>متنقلة</w:t>
            </w:r>
          </w:p>
          <w:p w:rsidR="00FD064B" w:rsidRPr="00E741AA" w:rsidRDefault="00FD064B" w:rsidP="00FD064B">
            <w:pPr>
              <w:pStyle w:val="TabletextS5"/>
            </w:pPr>
            <w:r w:rsidRPr="00E741AA">
              <w:rPr>
                <w:b/>
                <w:bCs/>
                <w:rtl/>
              </w:rPr>
              <w:t>تحديد راديوي للموقع</w:t>
            </w:r>
          </w:p>
        </w:tc>
        <w:tc>
          <w:tcPr>
            <w:tcW w:w="6524" w:type="dxa"/>
            <w:gridSpan w:val="2"/>
            <w:tcBorders>
              <w:top w:val="single" w:sz="6"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1 400-1 350</w:t>
            </w:r>
          </w:p>
          <w:p w:rsidR="00FD064B" w:rsidRPr="00E741AA" w:rsidRDefault="00FD064B" w:rsidP="00FD064B">
            <w:pPr>
              <w:pStyle w:val="TabletextS5"/>
              <w:tabs>
                <w:tab w:val="left" w:pos="597"/>
              </w:tabs>
            </w:pPr>
            <w:r>
              <w:tab/>
            </w:r>
            <w:r w:rsidRPr="00076D0C">
              <w:rPr>
                <w:b/>
                <w:bCs/>
                <w:rtl/>
              </w:rPr>
              <w:t>تحديد راديوي للموقع</w:t>
            </w:r>
            <w:r w:rsidRPr="00E741AA">
              <w:t xml:space="preserve">338A.5  </w:t>
            </w:r>
          </w:p>
        </w:tc>
      </w:tr>
      <w:tr w:rsidR="00FD064B" w:rsidRPr="00E741AA" w:rsidTr="00FD064B">
        <w:trPr>
          <w:cantSplit/>
          <w:jc w:val="center"/>
        </w:trPr>
        <w:tc>
          <w:tcPr>
            <w:tcW w:w="2800" w:type="dxa"/>
            <w:tcBorders>
              <w:left w:val="single" w:sz="6" w:space="0" w:color="auto"/>
              <w:bottom w:val="single" w:sz="6" w:space="0" w:color="auto"/>
              <w:right w:val="single" w:sz="6" w:space="0" w:color="auto"/>
            </w:tcBorders>
          </w:tcPr>
          <w:p w:rsidR="00FD064B" w:rsidRPr="00E741AA" w:rsidRDefault="00FD064B" w:rsidP="00FD064B">
            <w:pPr>
              <w:pStyle w:val="TabletextS5"/>
              <w:rPr>
                <w:color w:val="000000"/>
                <w:rtl/>
              </w:rPr>
            </w:pPr>
            <w:r w:rsidRPr="00E741AA">
              <w:t>339.5  338A.5  338.5  149.5</w:t>
            </w:r>
          </w:p>
        </w:tc>
        <w:tc>
          <w:tcPr>
            <w:tcW w:w="6524" w:type="dxa"/>
            <w:gridSpan w:val="2"/>
            <w:tcBorders>
              <w:left w:val="single" w:sz="6" w:space="0" w:color="auto"/>
              <w:bottom w:val="single" w:sz="6" w:space="0" w:color="auto"/>
              <w:right w:val="single" w:sz="6" w:space="0" w:color="auto"/>
            </w:tcBorders>
          </w:tcPr>
          <w:p w:rsidR="00FD064B" w:rsidRPr="00E741AA" w:rsidRDefault="00FD064B" w:rsidP="00FD064B">
            <w:pPr>
              <w:pStyle w:val="TabletextS5"/>
              <w:tabs>
                <w:tab w:val="left" w:pos="630"/>
              </w:tabs>
              <w:rPr>
                <w:rtl/>
              </w:rPr>
            </w:pPr>
            <w:r w:rsidRPr="00E741AA">
              <w:tab/>
              <w:t>339.5  334.5  149.5</w:t>
            </w:r>
          </w:p>
        </w:tc>
      </w:tr>
    </w:tbl>
    <w:p w:rsidR="00EB3A20" w:rsidRPr="00BD7C4B" w:rsidRDefault="00FD064B" w:rsidP="002136C0">
      <w:pPr>
        <w:pStyle w:val="Reasons"/>
        <w:rPr>
          <w:b w:val="0"/>
          <w:bCs w:val="0"/>
          <w:rtl/>
          <w:lang w:bidi="ar-EG"/>
        </w:rPr>
      </w:pPr>
      <w:r>
        <w:rPr>
          <w:rtl/>
        </w:rPr>
        <w:t>الأسباب:</w:t>
      </w:r>
      <w:r>
        <w:tab/>
      </w:r>
      <w:r w:rsidR="00B15174" w:rsidRPr="00B15174">
        <w:rPr>
          <w:rFonts w:hint="cs"/>
          <w:b w:val="0"/>
          <w:bCs w:val="0"/>
          <w:rtl/>
        </w:rPr>
        <w:t xml:space="preserve"> </w:t>
      </w:r>
      <w:r w:rsidR="0063242B">
        <w:rPr>
          <w:rFonts w:hint="cs"/>
          <w:b w:val="0"/>
          <w:bCs w:val="0"/>
          <w:rtl/>
        </w:rPr>
        <w:t xml:space="preserve">النطاق </w:t>
      </w:r>
      <w:r w:rsidR="0063242B" w:rsidRPr="0063242B">
        <w:rPr>
          <w:b w:val="0"/>
          <w:bCs w:val="0"/>
        </w:rPr>
        <w:t>MHz 1 </w:t>
      </w:r>
      <w:r w:rsidR="0063242B">
        <w:rPr>
          <w:b w:val="0"/>
          <w:bCs w:val="0"/>
        </w:rPr>
        <w:t>40</w:t>
      </w:r>
      <w:r w:rsidR="0063242B" w:rsidRPr="0063242B">
        <w:rPr>
          <w:b w:val="0"/>
          <w:bCs w:val="0"/>
        </w:rPr>
        <w:t>0</w:t>
      </w:r>
      <w:r w:rsidR="0063242B" w:rsidRPr="0063242B">
        <w:rPr>
          <w:b w:val="0"/>
          <w:bCs w:val="0"/>
        </w:rPr>
        <w:noBreakHyphen/>
        <w:t>1 3</w:t>
      </w:r>
      <w:r w:rsidR="0063242B">
        <w:rPr>
          <w:b w:val="0"/>
          <w:bCs w:val="0"/>
        </w:rPr>
        <w:t>5</w:t>
      </w:r>
      <w:r w:rsidR="0063242B" w:rsidRPr="0063242B">
        <w:rPr>
          <w:b w:val="0"/>
          <w:bCs w:val="0"/>
        </w:rPr>
        <w:t>0</w:t>
      </w:r>
      <w:r w:rsidR="0063242B">
        <w:rPr>
          <w:rFonts w:hint="cs"/>
          <w:b w:val="0"/>
          <w:bCs w:val="0"/>
          <w:rtl/>
          <w:lang w:bidi="ar-EG"/>
        </w:rPr>
        <w:t xml:space="preserve"> موزع على الصعيد العالمي </w:t>
      </w:r>
      <w:r w:rsidR="00BD7C4B">
        <w:rPr>
          <w:rFonts w:hint="cs"/>
          <w:b w:val="0"/>
          <w:bCs w:val="0"/>
          <w:rtl/>
          <w:lang w:bidi="ar-EG"/>
        </w:rPr>
        <w:t>لخدمة التحديد الراديوي للموقع وللخدمتين المتنقلة والثابتة أيضاً في الإقليم</w:t>
      </w:r>
      <w:r w:rsidR="002136C0">
        <w:rPr>
          <w:rFonts w:hint="eastAsia"/>
          <w:b w:val="0"/>
          <w:bCs w:val="0"/>
          <w:rtl/>
          <w:lang w:bidi="ar-EG"/>
        </w:rPr>
        <w:t> </w:t>
      </w:r>
      <w:r w:rsidR="00BD7C4B">
        <w:rPr>
          <w:b w:val="0"/>
          <w:bCs w:val="0"/>
          <w:lang w:bidi="ar-EG"/>
        </w:rPr>
        <w:t>1</w:t>
      </w:r>
      <w:r w:rsidR="00BD7C4B">
        <w:rPr>
          <w:rFonts w:hint="cs"/>
          <w:b w:val="0"/>
          <w:bCs w:val="0"/>
          <w:rtl/>
          <w:lang w:bidi="ar-EG"/>
        </w:rPr>
        <w:t>. وإضافةً إلى ذلك، تستعمل هذا النطاق تطبيقات متنقلة أخرى يلزم أن تستمر فيه. ونظراً إلى وجود توزيع واحد فقط لخدمة التحديد الراديوي للموقع في الإقليمين</w:t>
      </w:r>
      <w:r w:rsidR="002136C0">
        <w:rPr>
          <w:rFonts w:hint="eastAsia"/>
          <w:b w:val="0"/>
          <w:bCs w:val="0"/>
          <w:rtl/>
          <w:lang w:bidi="ar-EG"/>
        </w:rPr>
        <w:t> </w:t>
      </w:r>
      <w:r w:rsidR="000E580F">
        <w:rPr>
          <w:b w:val="0"/>
          <w:bCs w:val="0"/>
          <w:lang w:bidi="ar-EG"/>
        </w:rPr>
        <w:t>2</w:t>
      </w:r>
      <w:r w:rsidR="00BD7C4B">
        <w:rPr>
          <w:rFonts w:hint="cs"/>
          <w:b w:val="0"/>
          <w:bCs w:val="0"/>
          <w:rtl/>
          <w:lang w:bidi="ar-EG"/>
        </w:rPr>
        <w:t xml:space="preserve"> و</w:t>
      </w:r>
      <w:r w:rsidR="000E580F">
        <w:rPr>
          <w:b w:val="0"/>
          <w:bCs w:val="0"/>
          <w:lang w:bidi="ar-EG"/>
        </w:rPr>
        <w:t>3</w:t>
      </w:r>
      <w:r w:rsidR="00BD7C4B">
        <w:rPr>
          <w:rFonts w:hint="cs"/>
          <w:b w:val="0"/>
          <w:bCs w:val="0"/>
          <w:rtl/>
          <w:lang w:bidi="ar-EG"/>
        </w:rPr>
        <w:t>، قد يبدو من الصعب تحقيق التناسق على الصعيد العالمي لهذا النطاق من أجل الاتصالات المتنقلة</w:t>
      </w:r>
      <w:r w:rsidR="002136C0">
        <w:rPr>
          <w:rFonts w:hint="eastAsia"/>
          <w:b w:val="0"/>
          <w:bCs w:val="0"/>
          <w:rtl/>
          <w:lang w:bidi="ar-EG"/>
        </w:rPr>
        <w:t> </w:t>
      </w:r>
      <w:r w:rsidR="00BD7C4B">
        <w:rPr>
          <w:rFonts w:hint="cs"/>
          <w:b w:val="0"/>
          <w:bCs w:val="0"/>
          <w:rtl/>
          <w:lang w:bidi="ar-EG"/>
        </w:rPr>
        <w:t>الدولية.</w:t>
      </w:r>
    </w:p>
    <w:p w:rsidR="005F339C" w:rsidRDefault="00FD064B" w:rsidP="00907F7F">
      <w:pPr>
        <w:pStyle w:val="Proposal"/>
        <w:pageBreakBefore/>
      </w:pPr>
      <w:r>
        <w:rPr>
          <w:u w:val="single"/>
        </w:rPr>
        <w:t>NOC</w:t>
      </w:r>
      <w:r>
        <w:tab/>
        <w:t>EUR/</w:t>
      </w:r>
      <w:r w:rsidR="00A1461D">
        <w:t>9A1A4</w:t>
      </w:r>
      <w:r>
        <w:t>/3</w:t>
      </w:r>
    </w:p>
    <w:p w:rsidR="00FD064B" w:rsidRDefault="00907F7F">
      <w:pPr>
        <w:pStyle w:val="Tabletitle"/>
        <w:rPr>
          <w:rFonts w:cs="Times New Roman Bold"/>
          <w:szCs w:val="22"/>
          <w:rtl/>
          <w:lang w:bidi="ar-SY"/>
        </w:rPr>
        <w:pPrChange w:id="4" w:author="El Wardany, Samy" w:date="2011-08-01T14:42:00Z">
          <w:pPr/>
        </w:pPrChange>
      </w:pPr>
      <w:r>
        <w:rPr>
          <w:rFonts w:cs="Times New Roman Bold"/>
          <w:szCs w:val="22"/>
        </w:rPr>
        <w:t xml:space="preserve">MHz 1 </w:t>
      </w:r>
      <w:r w:rsidR="00BD7C4B">
        <w:rPr>
          <w:rFonts w:cs="Times New Roman Bold"/>
          <w:szCs w:val="22"/>
        </w:rPr>
        <w:t>525</w:t>
      </w:r>
      <w:r>
        <w:rPr>
          <w:rFonts w:cs="Times New Roman Bold"/>
          <w:szCs w:val="22"/>
        </w:rPr>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
      <w:tr w:rsidR="00FD064B" w:rsidRPr="00E741AA" w:rsidTr="00FD064B">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FD064B" w:rsidRPr="00E741AA" w:rsidRDefault="00FD064B" w:rsidP="00FD064B">
            <w:pPr>
              <w:pStyle w:val="Tablehead"/>
            </w:pPr>
            <w:r w:rsidRPr="00E741AA">
              <w:rPr>
                <w:rtl/>
              </w:rPr>
              <w:t>التوزيع على الخدمات</w:t>
            </w:r>
          </w:p>
        </w:tc>
      </w:tr>
      <w:tr w:rsidR="00FD064B" w:rsidRPr="00E741AA" w:rsidTr="00FD064B">
        <w:trPr>
          <w:cantSplit/>
          <w:jc w:val="center"/>
        </w:trPr>
        <w:tc>
          <w:tcPr>
            <w:tcW w:w="2800" w:type="dxa"/>
            <w:tcBorders>
              <w:top w:val="single" w:sz="4" w:space="0" w:color="auto"/>
              <w:left w:val="single" w:sz="6" w:space="0" w:color="auto"/>
              <w:bottom w:val="single" w:sz="6" w:space="0" w:color="auto"/>
              <w:right w:val="single" w:sz="6" w:space="0" w:color="auto"/>
            </w:tcBorders>
          </w:tcPr>
          <w:p w:rsidR="00FD064B" w:rsidRPr="005313DE" w:rsidRDefault="00FD064B" w:rsidP="00FD064B">
            <w:pPr>
              <w:pStyle w:val="Tablehead"/>
              <w:rPr>
                <w:rFonts w:asciiTheme="minorHAnsi" w:hAnsiTheme="minorHAnsi"/>
              </w:rPr>
            </w:pPr>
            <w:r w:rsidRPr="00E741AA">
              <w:rPr>
                <w:rtl/>
              </w:rPr>
              <w:t xml:space="preserve">الإقليم </w:t>
            </w:r>
            <w:r w:rsidRPr="00E741AA">
              <w:t>1</w:t>
            </w:r>
          </w:p>
        </w:tc>
        <w:tc>
          <w:tcPr>
            <w:tcW w:w="3260" w:type="dxa"/>
            <w:gridSpan w:val="2"/>
            <w:tcBorders>
              <w:top w:val="single" w:sz="4" w:space="0" w:color="auto"/>
              <w:left w:val="single" w:sz="6" w:space="0" w:color="auto"/>
              <w:bottom w:val="single" w:sz="6" w:space="0" w:color="auto"/>
              <w:right w:val="single" w:sz="6" w:space="0" w:color="auto"/>
            </w:tcBorders>
          </w:tcPr>
          <w:p w:rsidR="00FD064B" w:rsidRPr="00E741AA" w:rsidRDefault="00FD064B" w:rsidP="00FD064B">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FD064B" w:rsidRPr="00E741AA" w:rsidRDefault="00FD064B" w:rsidP="00FD064B">
            <w:pPr>
              <w:pStyle w:val="Tablehead"/>
            </w:pPr>
            <w:r w:rsidRPr="00E741AA">
              <w:rPr>
                <w:rtl/>
              </w:rPr>
              <w:t xml:space="preserve">الإقليم </w:t>
            </w:r>
            <w:r w:rsidRPr="00E741AA">
              <w:t>3</w:t>
            </w:r>
          </w:p>
        </w:tc>
      </w:tr>
      <w:tr w:rsidR="00FD064B" w:rsidRPr="00E741AA" w:rsidTr="00FD064B">
        <w:trPr>
          <w:cantSplit/>
          <w:jc w:val="center"/>
        </w:trPr>
        <w:tc>
          <w:tcPr>
            <w:tcW w:w="2800" w:type="dxa"/>
            <w:tcBorders>
              <w:top w:val="single" w:sz="4"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1 525-1 518</w:t>
            </w:r>
          </w:p>
          <w:p w:rsidR="00FD064B" w:rsidRPr="00DE45C9" w:rsidRDefault="00FD064B" w:rsidP="00FD064B">
            <w:pPr>
              <w:pStyle w:val="TabletextS5"/>
              <w:rPr>
                <w:b/>
                <w:bCs/>
                <w:rtl/>
              </w:rPr>
            </w:pPr>
            <w:r w:rsidRPr="00DE45C9">
              <w:rPr>
                <w:b/>
                <w:bCs/>
                <w:rtl/>
              </w:rPr>
              <w:t>ثابتة</w:t>
            </w:r>
          </w:p>
          <w:p w:rsidR="00FD064B" w:rsidRPr="00E741AA" w:rsidRDefault="00FD064B" w:rsidP="00FD064B">
            <w:pPr>
              <w:pStyle w:val="TabletextS5"/>
              <w:rPr>
                <w:rtl/>
              </w:rPr>
            </w:pPr>
            <w:r w:rsidRPr="00E741AA">
              <w:rPr>
                <w:b/>
                <w:bCs/>
                <w:rtl/>
              </w:rPr>
              <w:t>متنقلة</w:t>
            </w:r>
            <w:r w:rsidRPr="00E741AA">
              <w:rPr>
                <w:rtl/>
              </w:rPr>
              <w:t xml:space="preserve"> باستثناء المتنقلة للطيران</w:t>
            </w:r>
          </w:p>
          <w:p w:rsidR="00FD064B" w:rsidRPr="00E741AA" w:rsidRDefault="00FD064B" w:rsidP="00FD064B">
            <w:pPr>
              <w:pStyle w:val="TabletextS5"/>
              <w:ind w:left="143" w:hanging="143"/>
            </w:pPr>
            <w:r w:rsidRPr="00E741AA">
              <w:rPr>
                <w:b/>
                <w:bCs/>
                <w:rtl/>
              </w:rPr>
              <w:t>متنقلة ساتلية</w:t>
            </w:r>
            <w:r w:rsidRPr="00E741AA">
              <w:rPr>
                <w:rtl/>
              </w:rPr>
              <w:t xml:space="preserve"> </w:t>
            </w:r>
            <w:r w:rsidRPr="00E741AA">
              <w:rPr>
                <w:rtl/>
              </w:rPr>
              <w:br/>
              <w:t xml:space="preserve">(فضاء-أرض)  </w:t>
            </w:r>
            <w:r w:rsidRPr="00E741AA">
              <w:t>348.5</w:t>
            </w:r>
            <w:r w:rsidRPr="00E741AA">
              <w:rPr>
                <w:rtl/>
              </w:rPr>
              <w:t xml:space="preserve">  </w:t>
            </w:r>
            <w:r w:rsidRPr="00E741AA">
              <w:t>348A.5</w:t>
            </w:r>
            <w:r w:rsidRPr="00E741AA">
              <w:rPr>
                <w:rtl/>
              </w:rPr>
              <w:br/>
            </w:r>
            <w:r w:rsidRPr="00E741AA">
              <w:t>348B.5</w:t>
            </w:r>
            <w:r w:rsidRPr="00E741AA">
              <w:rPr>
                <w:rtl/>
              </w:rPr>
              <w:t xml:space="preserve">  </w:t>
            </w:r>
            <w:r w:rsidRPr="00E741AA">
              <w:t>351A.5</w:t>
            </w:r>
          </w:p>
        </w:tc>
        <w:tc>
          <w:tcPr>
            <w:tcW w:w="3234" w:type="dxa"/>
            <w:tcBorders>
              <w:top w:val="single" w:sz="4"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1 525-1 518</w:t>
            </w:r>
          </w:p>
          <w:p w:rsidR="00FD064B" w:rsidRPr="00E741AA" w:rsidRDefault="00FD064B" w:rsidP="00FD064B">
            <w:pPr>
              <w:pStyle w:val="TabletextS5"/>
            </w:pPr>
            <w:r w:rsidRPr="00E741AA">
              <w:rPr>
                <w:b/>
                <w:bCs/>
                <w:rtl/>
              </w:rPr>
              <w:t>ثابتة</w:t>
            </w:r>
          </w:p>
          <w:p w:rsidR="00FD064B" w:rsidRPr="00E741AA" w:rsidRDefault="00FD064B" w:rsidP="00FD064B">
            <w:pPr>
              <w:pStyle w:val="TabletextS5"/>
              <w:rPr>
                <w:rtl/>
              </w:rPr>
            </w:pPr>
            <w:r w:rsidRPr="00E741AA">
              <w:rPr>
                <w:b/>
                <w:bCs/>
                <w:rtl/>
              </w:rPr>
              <w:t xml:space="preserve">متنقلة </w:t>
            </w:r>
            <w:r w:rsidRPr="00E741AA">
              <w:t xml:space="preserve"> 343.5</w:t>
            </w:r>
          </w:p>
          <w:p w:rsidR="00FD064B" w:rsidRPr="00E741AA" w:rsidRDefault="00FD064B" w:rsidP="00FD064B">
            <w:pPr>
              <w:pStyle w:val="TabletextS5"/>
              <w:ind w:left="143" w:hanging="143"/>
            </w:pPr>
            <w:r w:rsidRPr="00E741AA">
              <w:rPr>
                <w:b/>
                <w:bCs/>
                <w:rtl/>
              </w:rPr>
              <w:t>متنقلة ساتلية</w:t>
            </w:r>
            <w:r w:rsidRPr="00E741AA">
              <w:rPr>
                <w:rtl/>
              </w:rPr>
              <w:t xml:space="preserve"> </w:t>
            </w:r>
            <w:r w:rsidRPr="00E741AA">
              <w:rPr>
                <w:rtl/>
              </w:rPr>
              <w:br/>
              <w:t xml:space="preserve">(فضاء-أرض)  </w:t>
            </w:r>
            <w:r w:rsidRPr="00E741AA">
              <w:t>348.5</w:t>
            </w:r>
            <w:r w:rsidRPr="00E741AA">
              <w:rPr>
                <w:rtl/>
              </w:rPr>
              <w:t xml:space="preserve">  </w:t>
            </w:r>
            <w:r w:rsidRPr="00E741AA">
              <w:t>348A.5</w:t>
            </w:r>
            <w:r w:rsidRPr="00E741AA">
              <w:rPr>
                <w:rtl/>
              </w:rPr>
              <w:br/>
            </w:r>
            <w:r w:rsidRPr="00E741AA">
              <w:t>348B.5</w:t>
            </w:r>
            <w:r w:rsidRPr="00E741AA">
              <w:rPr>
                <w:rtl/>
              </w:rPr>
              <w:t xml:space="preserve">  </w:t>
            </w:r>
            <w:r w:rsidRPr="00E741AA">
              <w:t>351A.5</w:t>
            </w:r>
          </w:p>
        </w:tc>
        <w:tc>
          <w:tcPr>
            <w:tcW w:w="3290" w:type="dxa"/>
            <w:gridSpan w:val="2"/>
            <w:tcBorders>
              <w:top w:val="single" w:sz="4"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1 525-1 518</w:t>
            </w:r>
          </w:p>
          <w:p w:rsidR="00FD064B" w:rsidRPr="00E741AA" w:rsidRDefault="00FD064B" w:rsidP="00FD064B">
            <w:pPr>
              <w:pStyle w:val="TabletextS5"/>
            </w:pPr>
            <w:r w:rsidRPr="00E741AA">
              <w:rPr>
                <w:b/>
                <w:bCs/>
                <w:rtl/>
              </w:rPr>
              <w:t>ثابتة</w:t>
            </w:r>
          </w:p>
          <w:p w:rsidR="00FD064B" w:rsidRPr="00E741AA" w:rsidRDefault="00FD064B" w:rsidP="00FD064B">
            <w:pPr>
              <w:pStyle w:val="TabletextS5"/>
              <w:rPr>
                <w:b/>
                <w:bCs/>
                <w:rtl/>
              </w:rPr>
            </w:pPr>
            <w:r w:rsidRPr="00E741AA">
              <w:rPr>
                <w:b/>
                <w:bCs/>
                <w:rtl/>
              </w:rPr>
              <w:t>متنقلة</w:t>
            </w:r>
          </w:p>
          <w:p w:rsidR="00FD064B" w:rsidRPr="00E741AA" w:rsidRDefault="00FD064B" w:rsidP="00FD064B">
            <w:pPr>
              <w:pStyle w:val="TabletextS5"/>
              <w:ind w:left="143" w:hanging="143"/>
              <w:rPr>
                <w:rtl/>
              </w:rPr>
            </w:pPr>
            <w:r w:rsidRPr="00E741AA">
              <w:rPr>
                <w:b/>
                <w:bCs/>
                <w:rtl/>
              </w:rPr>
              <w:t>متنقلة ساتلية</w:t>
            </w:r>
            <w:r w:rsidRPr="00E741AA">
              <w:rPr>
                <w:rtl/>
              </w:rPr>
              <w:t xml:space="preserve"> </w:t>
            </w:r>
            <w:r w:rsidRPr="00E741AA">
              <w:rPr>
                <w:rtl/>
              </w:rPr>
              <w:br/>
              <w:t xml:space="preserve">(فضاء-أرض)  </w:t>
            </w:r>
            <w:r w:rsidRPr="00E741AA">
              <w:t>348.5</w:t>
            </w:r>
            <w:r w:rsidRPr="00E741AA">
              <w:rPr>
                <w:rtl/>
              </w:rPr>
              <w:t xml:space="preserve">  </w:t>
            </w:r>
            <w:r w:rsidRPr="00E741AA">
              <w:t>348A.5</w:t>
            </w:r>
            <w:r w:rsidRPr="00E741AA">
              <w:rPr>
                <w:rtl/>
              </w:rPr>
              <w:br/>
            </w:r>
            <w:r w:rsidRPr="00E741AA">
              <w:t>348B.5</w:t>
            </w:r>
            <w:r w:rsidRPr="00E741AA">
              <w:rPr>
                <w:rtl/>
              </w:rPr>
              <w:t xml:space="preserve">  </w:t>
            </w:r>
            <w:r w:rsidRPr="00E741AA">
              <w:t>351A.5</w:t>
            </w:r>
          </w:p>
        </w:tc>
      </w:tr>
      <w:tr w:rsidR="00FD064B" w:rsidRPr="00E741AA" w:rsidTr="00FD064B">
        <w:trPr>
          <w:cantSplit/>
          <w:jc w:val="center"/>
        </w:trPr>
        <w:tc>
          <w:tcPr>
            <w:tcW w:w="2800" w:type="dxa"/>
            <w:tcBorders>
              <w:left w:val="single" w:sz="6" w:space="0" w:color="auto"/>
              <w:bottom w:val="single" w:sz="6" w:space="0" w:color="auto"/>
              <w:right w:val="single" w:sz="6" w:space="0" w:color="auto"/>
            </w:tcBorders>
          </w:tcPr>
          <w:p w:rsidR="00FD064B" w:rsidRPr="00E741AA" w:rsidRDefault="00FD064B" w:rsidP="00FD064B">
            <w:pPr>
              <w:pStyle w:val="TabletextS5"/>
              <w:rPr>
                <w:rtl/>
              </w:rPr>
            </w:pPr>
            <w:r w:rsidRPr="00E741AA">
              <w:t>342.5  341.5</w:t>
            </w:r>
          </w:p>
        </w:tc>
        <w:tc>
          <w:tcPr>
            <w:tcW w:w="3234" w:type="dxa"/>
            <w:tcBorders>
              <w:left w:val="single" w:sz="6" w:space="0" w:color="auto"/>
              <w:bottom w:val="single" w:sz="6" w:space="0" w:color="auto"/>
              <w:right w:val="single" w:sz="6" w:space="0" w:color="auto"/>
            </w:tcBorders>
          </w:tcPr>
          <w:p w:rsidR="00FD064B" w:rsidRPr="00E741AA" w:rsidRDefault="00FD064B" w:rsidP="00FD064B">
            <w:pPr>
              <w:pStyle w:val="TabletextS5"/>
            </w:pPr>
            <w:r w:rsidRPr="00E741AA">
              <w:t>344.5  341.5</w:t>
            </w:r>
          </w:p>
        </w:tc>
        <w:tc>
          <w:tcPr>
            <w:tcW w:w="3290" w:type="dxa"/>
            <w:gridSpan w:val="2"/>
            <w:tcBorders>
              <w:left w:val="single" w:sz="6" w:space="0" w:color="auto"/>
              <w:bottom w:val="single" w:sz="6" w:space="0" w:color="auto"/>
              <w:right w:val="single" w:sz="6" w:space="0" w:color="auto"/>
            </w:tcBorders>
          </w:tcPr>
          <w:p w:rsidR="00FD064B" w:rsidRPr="00E741AA" w:rsidRDefault="00FD064B" w:rsidP="00FD064B">
            <w:pPr>
              <w:pStyle w:val="TabletextS5"/>
            </w:pPr>
            <w:r w:rsidRPr="00E741AA">
              <w:t>341.5</w:t>
            </w:r>
          </w:p>
        </w:tc>
      </w:tr>
    </w:tbl>
    <w:p w:rsidR="00F00702" w:rsidRPr="002136C0" w:rsidRDefault="00FD064B" w:rsidP="002136C0">
      <w:pPr>
        <w:pStyle w:val="Reasons"/>
        <w:rPr>
          <w:b w:val="0"/>
          <w:bCs w:val="0"/>
          <w:spacing w:val="-6"/>
          <w:rtl/>
          <w:lang w:bidi="ar-EG"/>
        </w:rPr>
      </w:pPr>
      <w:r w:rsidRPr="002136C0">
        <w:rPr>
          <w:spacing w:val="-6"/>
          <w:rtl/>
        </w:rPr>
        <w:t>الأسباب:</w:t>
      </w:r>
      <w:r w:rsidRPr="002136C0">
        <w:rPr>
          <w:spacing w:val="-6"/>
        </w:rPr>
        <w:tab/>
      </w:r>
      <w:r w:rsidR="00BD7C4B" w:rsidRPr="002136C0">
        <w:rPr>
          <w:rFonts w:hint="cs"/>
          <w:b w:val="0"/>
          <w:bCs w:val="0"/>
          <w:spacing w:val="-6"/>
          <w:rtl/>
        </w:rPr>
        <w:t xml:space="preserve">حدد المؤتمر العالمي للاتصالات الراديوية </w:t>
      </w:r>
      <w:r w:rsidR="00BD7C4B" w:rsidRPr="002136C0">
        <w:rPr>
          <w:b w:val="0"/>
          <w:bCs w:val="0"/>
          <w:spacing w:val="-6"/>
        </w:rPr>
        <w:t>(WRC</w:t>
      </w:r>
      <w:r w:rsidR="002136C0">
        <w:rPr>
          <w:b w:val="0"/>
          <w:bCs w:val="0"/>
          <w:spacing w:val="-6"/>
        </w:rPr>
        <w:noBreakHyphen/>
      </w:r>
      <w:r w:rsidR="00BD7C4B" w:rsidRPr="002136C0">
        <w:rPr>
          <w:b w:val="0"/>
          <w:bCs w:val="0"/>
          <w:spacing w:val="-6"/>
        </w:rPr>
        <w:t>07)</w:t>
      </w:r>
      <w:r w:rsidR="00BD7C4B" w:rsidRPr="002136C0">
        <w:rPr>
          <w:rFonts w:hint="cs"/>
          <w:b w:val="0"/>
          <w:bCs w:val="0"/>
          <w:spacing w:val="-6"/>
          <w:rtl/>
          <w:lang w:bidi="ar-EG"/>
        </w:rPr>
        <w:t xml:space="preserve"> بموجب قراره </w:t>
      </w:r>
      <w:r w:rsidR="00BD7C4B" w:rsidRPr="002136C0">
        <w:rPr>
          <w:b w:val="0"/>
          <w:bCs w:val="0"/>
          <w:spacing w:val="-6"/>
          <w:lang w:bidi="ar-EG"/>
        </w:rPr>
        <w:t>225</w:t>
      </w:r>
      <w:r w:rsidR="002136C0" w:rsidRPr="002136C0">
        <w:rPr>
          <w:b w:val="0"/>
          <w:bCs w:val="0"/>
          <w:spacing w:val="-6"/>
          <w:lang w:bidi="ar-EG"/>
        </w:rPr>
        <w:t> </w:t>
      </w:r>
      <w:r w:rsidR="00BD7C4B" w:rsidRPr="002136C0">
        <w:rPr>
          <w:b w:val="0"/>
          <w:bCs w:val="0"/>
          <w:spacing w:val="-6"/>
          <w:lang w:bidi="ar-EG"/>
        </w:rPr>
        <w:t>(Rev.WRC</w:t>
      </w:r>
      <w:r w:rsidR="002136C0">
        <w:rPr>
          <w:b w:val="0"/>
          <w:bCs w:val="0"/>
          <w:spacing w:val="-6"/>
          <w:lang w:bidi="ar-EG"/>
        </w:rPr>
        <w:noBreakHyphen/>
      </w:r>
      <w:r w:rsidR="00BD7C4B" w:rsidRPr="002136C0">
        <w:rPr>
          <w:b w:val="0"/>
          <w:bCs w:val="0"/>
          <w:spacing w:val="-6"/>
          <w:lang w:bidi="ar-EG"/>
        </w:rPr>
        <w:t>07)</w:t>
      </w:r>
      <w:r w:rsidR="00BD7C4B" w:rsidRPr="002136C0">
        <w:rPr>
          <w:rFonts w:hint="cs"/>
          <w:b w:val="0"/>
          <w:bCs w:val="0"/>
          <w:spacing w:val="-6"/>
          <w:rtl/>
          <w:lang w:bidi="ar-EG"/>
        </w:rPr>
        <w:t xml:space="preserve"> النطاق</w:t>
      </w:r>
      <w:r w:rsidR="002136C0" w:rsidRPr="002136C0">
        <w:rPr>
          <w:rFonts w:hint="cs"/>
          <w:b w:val="0"/>
          <w:bCs w:val="0"/>
          <w:spacing w:val="-6"/>
          <w:rtl/>
          <w:lang w:bidi="ar-EG"/>
        </w:rPr>
        <w:t xml:space="preserve"> </w:t>
      </w:r>
      <w:r w:rsidR="00A61F4D" w:rsidRPr="002136C0">
        <w:rPr>
          <w:b w:val="0"/>
          <w:bCs w:val="0"/>
          <w:spacing w:val="-6"/>
          <w:lang w:bidi="ar-EG"/>
        </w:rPr>
        <w:t>MHz</w:t>
      </w:r>
      <w:r w:rsidR="002136C0" w:rsidRPr="002136C0">
        <w:rPr>
          <w:b w:val="0"/>
          <w:bCs w:val="0"/>
          <w:spacing w:val="-6"/>
          <w:lang w:bidi="ar-EG"/>
        </w:rPr>
        <w:t> </w:t>
      </w:r>
      <w:r w:rsidR="00A61F4D" w:rsidRPr="002136C0">
        <w:rPr>
          <w:b w:val="0"/>
          <w:bCs w:val="0"/>
          <w:spacing w:val="-6"/>
          <w:lang w:bidi="ar-EG"/>
        </w:rPr>
        <w:t>1</w:t>
      </w:r>
      <w:r w:rsidR="002136C0" w:rsidRPr="002136C0">
        <w:rPr>
          <w:b w:val="0"/>
          <w:bCs w:val="0"/>
          <w:spacing w:val="-6"/>
          <w:lang w:bidi="ar-EG"/>
        </w:rPr>
        <w:t> </w:t>
      </w:r>
      <w:r w:rsidR="00A61F4D" w:rsidRPr="002136C0">
        <w:rPr>
          <w:b w:val="0"/>
          <w:bCs w:val="0"/>
          <w:spacing w:val="-6"/>
          <w:lang w:bidi="ar-EG"/>
        </w:rPr>
        <w:t>525</w:t>
      </w:r>
      <w:r w:rsidR="002136C0" w:rsidRPr="002136C0">
        <w:rPr>
          <w:b w:val="0"/>
          <w:bCs w:val="0"/>
          <w:spacing w:val="-6"/>
          <w:lang w:bidi="ar-EG"/>
        </w:rPr>
        <w:noBreakHyphen/>
      </w:r>
      <w:r w:rsidR="00A61F4D" w:rsidRPr="002136C0">
        <w:rPr>
          <w:b w:val="0"/>
          <w:bCs w:val="0"/>
          <w:spacing w:val="-6"/>
          <w:lang w:bidi="ar-EG"/>
        </w:rPr>
        <w:t>1</w:t>
      </w:r>
      <w:r w:rsidR="002136C0" w:rsidRPr="002136C0">
        <w:rPr>
          <w:b w:val="0"/>
          <w:bCs w:val="0"/>
          <w:spacing w:val="-6"/>
          <w:lang w:bidi="ar-EG"/>
        </w:rPr>
        <w:t> </w:t>
      </w:r>
      <w:r w:rsidR="00A61F4D" w:rsidRPr="002136C0">
        <w:rPr>
          <w:b w:val="0"/>
          <w:bCs w:val="0"/>
          <w:spacing w:val="-6"/>
          <w:lang w:bidi="ar-EG"/>
        </w:rPr>
        <w:t>518</w:t>
      </w:r>
      <w:r w:rsidR="00BD7C4B" w:rsidRPr="002136C0">
        <w:rPr>
          <w:rFonts w:hint="cs"/>
          <w:b w:val="0"/>
          <w:bCs w:val="0"/>
          <w:spacing w:val="-6"/>
          <w:rtl/>
          <w:lang w:bidi="ar-EG"/>
        </w:rPr>
        <w:t xml:space="preserve"> أيضاً من أجل المكون الساتلي للاتصالات المتنقلة الدولية</w:t>
      </w:r>
      <w:r w:rsidR="00A623DB" w:rsidRPr="002136C0">
        <w:rPr>
          <w:rFonts w:hint="cs"/>
          <w:b w:val="0"/>
          <w:bCs w:val="0"/>
          <w:spacing w:val="-6"/>
          <w:rtl/>
          <w:lang w:bidi="ar-EG"/>
        </w:rPr>
        <w:t xml:space="preserve">. </w:t>
      </w:r>
      <w:r w:rsidR="00A623DB" w:rsidRPr="002136C0">
        <w:rPr>
          <w:rFonts w:hint="cs"/>
          <w:b w:val="0"/>
          <w:bCs w:val="0"/>
          <w:spacing w:val="-6"/>
          <w:rtl/>
        </w:rPr>
        <w:t>وتبين الدراسات التي أجريت بشأن التوافق أن التقاسم غير ممكن في</w:t>
      </w:r>
      <w:r w:rsidR="002136C0">
        <w:rPr>
          <w:rFonts w:hint="eastAsia"/>
          <w:b w:val="0"/>
          <w:bCs w:val="0"/>
          <w:spacing w:val="-6"/>
          <w:rtl/>
        </w:rPr>
        <w:t> </w:t>
      </w:r>
      <w:r w:rsidR="00A623DB" w:rsidRPr="002136C0">
        <w:rPr>
          <w:rFonts w:hint="cs"/>
          <w:b w:val="0"/>
          <w:bCs w:val="0"/>
          <w:spacing w:val="-6"/>
          <w:rtl/>
        </w:rPr>
        <w:t>هذا النطاق بين الاتصالات المتنقلة الدولية للأرض والخدمة المتنقلة</w:t>
      </w:r>
      <w:r w:rsidR="002136C0">
        <w:rPr>
          <w:rFonts w:hint="eastAsia"/>
          <w:b w:val="0"/>
          <w:bCs w:val="0"/>
          <w:spacing w:val="-6"/>
          <w:rtl/>
        </w:rPr>
        <w:t> </w:t>
      </w:r>
      <w:r w:rsidR="00A623DB" w:rsidRPr="002136C0">
        <w:rPr>
          <w:rFonts w:hint="cs"/>
          <w:b w:val="0"/>
          <w:bCs w:val="0"/>
          <w:spacing w:val="-6"/>
          <w:rtl/>
        </w:rPr>
        <w:t>الساتلية.</w:t>
      </w:r>
    </w:p>
    <w:p w:rsidR="005F339C" w:rsidRDefault="00FD064B" w:rsidP="00A1461D">
      <w:pPr>
        <w:pStyle w:val="Proposal"/>
      </w:pPr>
      <w:r>
        <w:rPr>
          <w:u w:val="single"/>
        </w:rPr>
        <w:t>NOC</w:t>
      </w:r>
      <w:r>
        <w:tab/>
        <w:t>EUR/</w:t>
      </w:r>
      <w:r w:rsidR="00A1461D">
        <w:t>9A1A4</w:t>
      </w:r>
      <w:r>
        <w:t>/4</w:t>
      </w:r>
    </w:p>
    <w:p w:rsidR="00FD064B" w:rsidRPr="00592D87" w:rsidRDefault="00FD064B">
      <w:pPr>
        <w:pStyle w:val="Tabletitle"/>
        <w:rPr>
          <w:rtl/>
        </w:rPr>
        <w:pPrChange w:id="5" w:author="El Wardany, Samy" w:date="2011-08-01T14:42:00Z">
          <w:pPr/>
        </w:pPrChange>
      </w:pPr>
      <w:r w:rsidRPr="00592D87">
        <w:t>MHz 1 710-1 660</w:t>
      </w:r>
    </w:p>
    <w:tbl>
      <w:tblPr>
        <w:bidiVisual/>
        <w:tblW w:w="9360" w:type="dxa"/>
        <w:tblLayout w:type="fixed"/>
        <w:tblCellMar>
          <w:left w:w="107" w:type="dxa"/>
          <w:right w:w="107" w:type="dxa"/>
        </w:tblCellMar>
        <w:tblLook w:val="0000" w:firstRow="0" w:lastRow="0" w:firstColumn="0" w:lastColumn="0" w:noHBand="0" w:noVBand="0"/>
      </w:tblPr>
      <w:tblGrid>
        <w:gridCol w:w="3123"/>
        <w:gridCol w:w="3118"/>
        <w:gridCol w:w="61"/>
        <w:gridCol w:w="3058"/>
      </w:tblGrid>
      <w:tr w:rsidR="00FD064B" w:rsidTr="00FD064B">
        <w:trPr>
          <w:cantSplit/>
        </w:trPr>
        <w:tc>
          <w:tcPr>
            <w:tcW w:w="9360" w:type="dxa"/>
            <w:gridSpan w:val="4"/>
            <w:tcBorders>
              <w:top w:val="single" w:sz="4" w:space="0" w:color="auto"/>
              <w:left w:val="single" w:sz="4" w:space="0" w:color="auto"/>
              <w:bottom w:val="single" w:sz="4" w:space="0" w:color="auto"/>
              <w:right w:val="single" w:sz="4" w:space="0" w:color="auto"/>
            </w:tcBorders>
          </w:tcPr>
          <w:p w:rsidR="00FD064B" w:rsidRDefault="00FD064B" w:rsidP="00FD064B">
            <w:pPr>
              <w:pStyle w:val="Tablehead"/>
            </w:pPr>
            <w:r>
              <w:rPr>
                <w:rtl/>
              </w:rPr>
              <w:t>التوزيع على الخدمات</w:t>
            </w:r>
          </w:p>
        </w:tc>
      </w:tr>
      <w:tr w:rsidR="00FD064B" w:rsidTr="00A61F4D">
        <w:trPr>
          <w:cantSplit/>
        </w:trPr>
        <w:tc>
          <w:tcPr>
            <w:tcW w:w="3123" w:type="dxa"/>
            <w:tcBorders>
              <w:top w:val="single" w:sz="4" w:space="0" w:color="auto"/>
              <w:left w:val="single" w:sz="6" w:space="0" w:color="auto"/>
              <w:bottom w:val="single" w:sz="6" w:space="0" w:color="auto"/>
              <w:right w:val="single" w:sz="6" w:space="0" w:color="auto"/>
            </w:tcBorders>
          </w:tcPr>
          <w:p w:rsidR="00FD064B" w:rsidRDefault="00FD064B" w:rsidP="00FD064B">
            <w:pPr>
              <w:pStyle w:val="Tablehead"/>
            </w:pPr>
            <w:r>
              <w:rPr>
                <w:rtl/>
              </w:rPr>
              <w:t xml:space="preserve">الإقليم </w:t>
            </w:r>
            <w:r>
              <w:t>1</w:t>
            </w:r>
          </w:p>
        </w:tc>
        <w:tc>
          <w:tcPr>
            <w:tcW w:w="3179" w:type="dxa"/>
            <w:gridSpan w:val="2"/>
            <w:tcBorders>
              <w:top w:val="single" w:sz="4" w:space="0" w:color="auto"/>
              <w:left w:val="single" w:sz="6" w:space="0" w:color="auto"/>
              <w:bottom w:val="single" w:sz="6" w:space="0" w:color="auto"/>
              <w:right w:val="single" w:sz="6" w:space="0" w:color="auto"/>
            </w:tcBorders>
          </w:tcPr>
          <w:p w:rsidR="00FD064B" w:rsidRDefault="00FD064B" w:rsidP="00FD064B">
            <w:pPr>
              <w:pStyle w:val="Tablehead"/>
            </w:pPr>
            <w:r>
              <w:rPr>
                <w:rtl/>
              </w:rPr>
              <w:t xml:space="preserve">الإقليم </w:t>
            </w:r>
            <w:r>
              <w:t>2</w:t>
            </w:r>
          </w:p>
        </w:tc>
        <w:tc>
          <w:tcPr>
            <w:tcW w:w="3058" w:type="dxa"/>
            <w:tcBorders>
              <w:top w:val="single" w:sz="4" w:space="0" w:color="auto"/>
              <w:left w:val="single" w:sz="6" w:space="0" w:color="auto"/>
              <w:bottom w:val="single" w:sz="6" w:space="0" w:color="auto"/>
              <w:right w:val="single" w:sz="6" w:space="0" w:color="auto"/>
            </w:tcBorders>
          </w:tcPr>
          <w:p w:rsidR="00FD064B" w:rsidRDefault="00FD064B" w:rsidP="00FD064B">
            <w:pPr>
              <w:pStyle w:val="Tablehead"/>
            </w:pPr>
            <w:r>
              <w:rPr>
                <w:rtl/>
              </w:rPr>
              <w:t xml:space="preserve">الإقليم </w:t>
            </w:r>
            <w:r>
              <w:t>3</w:t>
            </w:r>
          </w:p>
        </w:tc>
      </w:tr>
      <w:tr w:rsidR="00FD064B" w:rsidTr="00A61F4D">
        <w:trPr>
          <w:cantSplit/>
        </w:trPr>
        <w:tc>
          <w:tcPr>
            <w:tcW w:w="3123" w:type="dxa"/>
            <w:tcBorders>
              <w:top w:val="single" w:sz="6"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1 700-1 690</w:t>
            </w:r>
          </w:p>
          <w:p w:rsidR="00FD064B" w:rsidRPr="009B1A98" w:rsidRDefault="00FD064B" w:rsidP="00FD064B">
            <w:pPr>
              <w:pStyle w:val="TabletextS5"/>
              <w:rPr>
                <w:b/>
                <w:bCs/>
              </w:rPr>
            </w:pPr>
            <w:r w:rsidRPr="009B1A98">
              <w:rPr>
                <w:b/>
                <w:bCs/>
                <w:rtl/>
              </w:rPr>
              <w:t>مساعدات أرصاد جوية</w:t>
            </w:r>
          </w:p>
          <w:p w:rsidR="00FD064B" w:rsidRDefault="00FD064B" w:rsidP="000E580F">
            <w:pPr>
              <w:pStyle w:val="TabletextS5"/>
              <w:ind w:left="143" w:hanging="143"/>
            </w:pPr>
            <w:r w:rsidRPr="000E580F">
              <w:rPr>
                <w:b/>
                <w:bCs/>
                <w:rtl/>
              </w:rPr>
              <w:t>أرصاد جوية ساتلية</w:t>
            </w:r>
            <w:r>
              <w:rPr>
                <w:rtl/>
              </w:rPr>
              <w:t xml:space="preserve"> (فضاء-أرض)</w:t>
            </w:r>
          </w:p>
          <w:p w:rsidR="00FD064B" w:rsidRDefault="00FD064B" w:rsidP="00FD064B">
            <w:pPr>
              <w:pStyle w:val="TabletextS5"/>
            </w:pPr>
            <w:r>
              <w:rPr>
                <w:rtl/>
              </w:rPr>
              <w:t>ثابتة</w:t>
            </w:r>
          </w:p>
          <w:p w:rsidR="00FD064B" w:rsidRDefault="00FD064B" w:rsidP="00FD064B">
            <w:pPr>
              <w:pStyle w:val="TabletextS5"/>
            </w:pPr>
            <w:r>
              <w:rPr>
                <w:rtl/>
              </w:rPr>
              <w:t>متنقلة باستثناء المتنقلة للطيران</w:t>
            </w:r>
          </w:p>
        </w:tc>
        <w:tc>
          <w:tcPr>
            <w:tcW w:w="6237" w:type="dxa"/>
            <w:gridSpan w:val="3"/>
            <w:tcBorders>
              <w:top w:val="single" w:sz="6"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1 700-1 690</w:t>
            </w:r>
          </w:p>
          <w:p w:rsidR="00FD064B" w:rsidRPr="009B1A98" w:rsidRDefault="00FD064B" w:rsidP="00FD064B">
            <w:pPr>
              <w:pStyle w:val="TabletextS5"/>
              <w:tabs>
                <w:tab w:val="left" w:pos="566"/>
              </w:tabs>
              <w:rPr>
                <w:b/>
                <w:bCs/>
              </w:rPr>
            </w:pPr>
            <w:r>
              <w:rPr>
                <w:rtl/>
              </w:rPr>
              <w:tab/>
            </w:r>
            <w:r w:rsidRPr="009B1A98">
              <w:rPr>
                <w:b/>
                <w:bCs/>
                <w:rtl/>
              </w:rPr>
              <w:t>مساعدات أرصاد جوية</w:t>
            </w:r>
          </w:p>
          <w:p w:rsidR="00FD064B" w:rsidRDefault="00FD064B" w:rsidP="00FD064B">
            <w:pPr>
              <w:pStyle w:val="TabletextS5"/>
              <w:tabs>
                <w:tab w:val="left" w:pos="566"/>
              </w:tabs>
            </w:pPr>
            <w:r>
              <w:rPr>
                <w:rtl/>
              </w:rPr>
              <w:tab/>
            </w:r>
            <w:r w:rsidRPr="009B1A98">
              <w:rPr>
                <w:b/>
                <w:bCs/>
                <w:rtl/>
              </w:rPr>
              <w:t>أرصاد جوية ساتلية</w:t>
            </w:r>
            <w:r>
              <w:rPr>
                <w:rtl/>
              </w:rPr>
              <w:t xml:space="preserve"> (فضاء-أرض)</w:t>
            </w:r>
          </w:p>
          <w:p w:rsidR="00FD064B" w:rsidRDefault="00FD064B" w:rsidP="00FD064B">
            <w:pPr>
              <w:spacing w:line="260" w:lineRule="exact"/>
              <w:ind w:left="170" w:hanging="170"/>
            </w:pPr>
          </w:p>
        </w:tc>
      </w:tr>
      <w:tr w:rsidR="00FD064B" w:rsidTr="00A61F4D">
        <w:trPr>
          <w:cantSplit/>
        </w:trPr>
        <w:tc>
          <w:tcPr>
            <w:tcW w:w="3123" w:type="dxa"/>
            <w:tcBorders>
              <w:left w:val="single" w:sz="6" w:space="0" w:color="auto"/>
              <w:bottom w:val="single" w:sz="6" w:space="0" w:color="auto"/>
              <w:right w:val="single" w:sz="6" w:space="0" w:color="auto"/>
            </w:tcBorders>
          </w:tcPr>
          <w:p w:rsidR="00FD064B" w:rsidRPr="000E580F" w:rsidRDefault="00FD064B" w:rsidP="00FD064B">
            <w:pPr>
              <w:pStyle w:val="TabletextS5"/>
              <w:rPr>
                <w:rStyle w:val="Artref"/>
                <w:b w:val="0"/>
                <w:bCs w:val="0"/>
                <w:rtl/>
              </w:rPr>
            </w:pPr>
            <w:r w:rsidRPr="000E580F">
              <w:rPr>
                <w:rStyle w:val="Artref"/>
                <w:b w:val="0"/>
                <w:bCs w:val="0"/>
              </w:rPr>
              <w:t>382.5  341.5  289.5</w:t>
            </w:r>
          </w:p>
        </w:tc>
        <w:tc>
          <w:tcPr>
            <w:tcW w:w="6237" w:type="dxa"/>
            <w:gridSpan w:val="3"/>
            <w:tcBorders>
              <w:left w:val="single" w:sz="6" w:space="0" w:color="auto"/>
              <w:bottom w:val="single" w:sz="6" w:space="0" w:color="auto"/>
              <w:right w:val="single" w:sz="6" w:space="0" w:color="auto"/>
            </w:tcBorders>
          </w:tcPr>
          <w:p w:rsidR="00FD064B" w:rsidRPr="000E580F" w:rsidRDefault="00FD064B" w:rsidP="00FD064B">
            <w:pPr>
              <w:pStyle w:val="TabletextS5"/>
              <w:tabs>
                <w:tab w:val="left" w:pos="566"/>
              </w:tabs>
              <w:rPr>
                <w:rStyle w:val="Artref"/>
              </w:rPr>
            </w:pPr>
            <w:r w:rsidRPr="000E580F">
              <w:rPr>
                <w:rtl/>
              </w:rPr>
              <w:tab/>
            </w:r>
            <w:r w:rsidRPr="000E580F">
              <w:rPr>
                <w:rStyle w:val="Artref"/>
                <w:b w:val="0"/>
                <w:bCs w:val="0"/>
              </w:rPr>
              <w:t>381.5</w:t>
            </w:r>
            <w:r w:rsidRPr="000E580F">
              <w:rPr>
                <w:rStyle w:val="Artref"/>
              </w:rPr>
              <w:t xml:space="preserve">  </w:t>
            </w:r>
            <w:r w:rsidRPr="000E580F">
              <w:rPr>
                <w:rStyle w:val="Artref"/>
                <w:b w:val="0"/>
                <w:bCs w:val="0"/>
              </w:rPr>
              <w:t>341</w:t>
            </w:r>
            <w:r w:rsidRPr="000E580F">
              <w:rPr>
                <w:rStyle w:val="Artref"/>
              </w:rPr>
              <w:t>.</w:t>
            </w:r>
            <w:r w:rsidRPr="000E580F">
              <w:rPr>
                <w:rStyle w:val="Artref"/>
                <w:b w:val="0"/>
                <w:bCs w:val="0"/>
              </w:rPr>
              <w:t>5</w:t>
            </w:r>
            <w:r w:rsidRPr="000E580F">
              <w:rPr>
                <w:rStyle w:val="Artref"/>
              </w:rPr>
              <w:t xml:space="preserve">  </w:t>
            </w:r>
            <w:r w:rsidRPr="000E580F">
              <w:rPr>
                <w:rStyle w:val="Artref"/>
                <w:b w:val="0"/>
                <w:bCs w:val="0"/>
              </w:rPr>
              <w:t>289.5</w:t>
            </w:r>
          </w:p>
        </w:tc>
      </w:tr>
      <w:tr w:rsidR="00FD064B" w:rsidTr="00A623DB">
        <w:trPr>
          <w:cantSplit/>
          <w:trHeight w:val="1424"/>
        </w:trPr>
        <w:tc>
          <w:tcPr>
            <w:tcW w:w="6241" w:type="dxa"/>
            <w:gridSpan w:val="2"/>
            <w:tcBorders>
              <w:top w:val="single" w:sz="6"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1 710-1 700</w:t>
            </w:r>
          </w:p>
          <w:p w:rsidR="00FD064B" w:rsidRPr="00241EEE" w:rsidRDefault="00FD064B" w:rsidP="00FD064B">
            <w:pPr>
              <w:pStyle w:val="TabletextS5"/>
              <w:tabs>
                <w:tab w:val="left" w:pos="568"/>
              </w:tabs>
              <w:rPr>
                <w:b/>
                <w:bCs/>
              </w:rPr>
            </w:pPr>
            <w:r>
              <w:rPr>
                <w:rtl/>
              </w:rPr>
              <w:tab/>
            </w:r>
            <w:r w:rsidRPr="00241EEE">
              <w:rPr>
                <w:b/>
                <w:bCs/>
                <w:rtl/>
              </w:rPr>
              <w:t>ثابتة</w:t>
            </w:r>
          </w:p>
          <w:p w:rsidR="00FD064B" w:rsidRDefault="00FD064B" w:rsidP="00FD064B">
            <w:pPr>
              <w:pStyle w:val="TabletextS5"/>
              <w:tabs>
                <w:tab w:val="left" w:pos="568"/>
              </w:tabs>
            </w:pPr>
            <w:r>
              <w:rPr>
                <w:b/>
                <w:bCs/>
                <w:rtl/>
              </w:rPr>
              <w:tab/>
              <w:t>أرصاد جوية ساتلية</w:t>
            </w:r>
            <w:r>
              <w:rPr>
                <w:rtl/>
              </w:rPr>
              <w:t xml:space="preserve"> (فضاء-أرض)</w:t>
            </w:r>
          </w:p>
          <w:p w:rsidR="00FD064B" w:rsidRDefault="00FD064B" w:rsidP="00FD064B">
            <w:pPr>
              <w:pStyle w:val="TabletextS5"/>
              <w:tabs>
                <w:tab w:val="left" w:pos="568"/>
              </w:tabs>
            </w:pPr>
            <w:r>
              <w:rPr>
                <w:b/>
                <w:bCs/>
                <w:rtl/>
              </w:rPr>
              <w:tab/>
              <w:t>متنقلة</w:t>
            </w:r>
            <w:r>
              <w:rPr>
                <w:rtl/>
              </w:rPr>
              <w:t xml:space="preserve"> باستثناء المتنقلة للطيران</w:t>
            </w:r>
          </w:p>
        </w:tc>
        <w:tc>
          <w:tcPr>
            <w:tcW w:w="3119" w:type="dxa"/>
            <w:gridSpan w:val="2"/>
            <w:tcBorders>
              <w:top w:val="single" w:sz="6"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1 710-1 700</w:t>
            </w:r>
          </w:p>
          <w:p w:rsidR="00FD064B" w:rsidRDefault="00FD064B" w:rsidP="00FD064B">
            <w:pPr>
              <w:pStyle w:val="TabletextS5"/>
            </w:pPr>
            <w:r>
              <w:rPr>
                <w:b/>
                <w:bCs/>
                <w:rtl/>
              </w:rPr>
              <w:t>ثابتة</w:t>
            </w:r>
          </w:p>
          <w:p w:rsidR="00FD064B" w:rsidRDefault="00FD064B" w:rsidP="00FD064B">
            <w:pPr>
              <w:pStyle w:val="TabletextS5"/>
              <w:ind w:left="143" w:hanging="143"/>
            </w:pPr>
            <w:r>
              <w:rPr>
                <w:b/>
                <w:bCs/>
                <w:rtl/>
              </w:rPr>
              <w:t>أرصاد جوية ساتلية</w:t>
            </w:r>
            <w:r>
              <w:rPr>
                <w:rtl/>
              </w:rPr>
              <w:t xml:space="preserve"> </w:t>
            </w:r>
            <w:r>
              <w:rPr>
                <w:rtl/>
              </w:rPr>
              <w:br/>
              <w:t>(فضاء-أرض)</w:t>
            </w:r>
          </w:p>
          <w:p w:rsidR="00FD064B" w:rsidRDefault="00FD064B" w:rsidP="00FD064B">
            <w:pPr>
              <w:pStyle w:val="TabletextS5"/>
            </w:pPr>
            <w:r>
              <w:rPr>
                <w:b/>
                <w:bCs/>
                <w:rtl/>
              </w:rPr>
              <w:t>متنقلة</w:t>
            </w:r>
            <w:r>
              <w:rPr>
                <w:rtl/>
              </w:rPr>
              <w:t xml:space="preserve"> باستثناء المتنقلة للطيران</w:t>
            </w:r>
          </w:p>
        </w:tc>
      </w:tr>
      <w:tr w:rsidR="00FD064B" w:rsidTr="00A623DB">
        <w:trPr>
          <w:cantSplit/>
        </w:trPr>
        <w:tc>
          <w:tcPr>
            <w:tcW w:w="6241" w:type="dxa"/>
            <w:gridSpan w:val="2"/>
            <w:tcBorders>
              <w:left w:val="single" w:sz="4" w:space="0" w:color="auto"/>
              <w:bottom w:val="single" w:sz="4" w:space="0" w:color="auto"/>
              <w:right w:val="single" w:sz="4" w:space="0" w:color="auto"/>
            </w:tcBorders>
          </w:tcPr>
          <w:p w:rsidR="00FD064B" w:rsidRPr="001E4288" w:rsidRDefault="00FD064B" w:rsidP="00FD064B">
            <w:pPr>
              <w:pStyle w:val="TabletextS5"/>
              <w:tabs>
                <w:tab w:val="left" w:pos="568"/>
              </w:tabs>
              <w:rPr>
                <w:rStyle w:val="Artref"/>
              </w:rPr>
            </w:pPr>
            <w:r w:rsidRPr="00AE020E">
              <w:rPr>
                <w:rtl/>
              </w:rPr>
              <w:tab/>
            </w:r>
            <w:r w:rsidRPr="000E580F">
              <w:rPr>
                <w:rStyle w:val="Artref"/>
                <w:b w:val="0"/>
                <w:bCs w:val="0"/>
              </w:rPr>
              <w:t>341.5</w:t>
            </w:r>
            <w:r w:rsidRPr="001E4288">
              <w:rPr>
                <w:rStyle w:val="Artref"/>
              </w:rPr>
              <w:t xml:space="preserve">  </w:t>
            </w:r>
            <w:r w:rsidRPr="000E580F">
              <w:rPr>
                <w:rStyle w:val="Artref"/>
                <w:b w:val="0"/>
                <w:bCs w:val="0"/>
              </w:rPr>
              <w:t>289.5</w:t>
            </w:r>
          </w:p>
        </w:tc>
        <w:tc>
          <w:tcPr>
            <w:tcW w:w="3119" w:type="dxa"/>
            <w:gridSpan w:val="2"/>
            <w:tcBorders>
              <w:left w:val="single" w:sz="4" w:space="0" w:color="auto"/>
              <w:bottom w:val="single" w:sz="6" w:space="0" w:color="auto"/>
              <w:right w:val="single" w:sz="6" w:space="0" w:color="auto"/>
            </w:tcBorders>
          </w:tcPr>
          <w:p w:rsidR="00FD064B" w:rsidRPr="001E4288" w:rsidRDefault="00FD064B" w:rsidP="00FD064B">
            <w:pPr>
              <w:pStyle w:val="TabletextS5"/>
              <w:rPr>
                <w:rStyle w:val="Artref"/>
              </w:rPr>
            </w:pPr>
            <w:r w:rsidRPr="000E580F">
              <w:rPr>
                <w:rStyle w:val="Artref"/>
                <w:b w:val="0"/>
                <w:bCs w:val="0"/>
              </w:rPr>
              <w:t>384</w:t>
            </w:r>
            <w:r w:rsidRPr="001E4288">
              <w:rPr>
                <w:rStyle w:val="Artref"/>
              </w:rPr>
              <w:t>.</w:t>
            </w:r>
            <w:r w:rsidRPr="000E580F">
              <w:rPr>
                <w:rStyle w:val="Artref"/>
                <w:b w:val="0"/>
                <w:bCs w:val="0"/>
              </w:rPr>
              <w:t>5</w:t>
            </w:r>
            <w:r w:rsidRPr="001E4288">
              <w:rPr>
                <w:rStyle w:val="Artref"/>
              </w:rPr>
              <w:t xml:space="preserve">  </w:t>
            </w:r>
            <w:r w:rsidRPr="000E580F">
              <w:rPr>
                <w:rStyle w:val="Artref"/>
                <w:b w:val="0"/>
                <w:bCs w:val="0"/>
              </w:rPr>
              <w:t>341.5</w:t>
            </w:r>
            <w:r w:rsidRPr="001E4288">
              <w:rPr>
                <w:rStyle w:val="Artref"/>
              </w:rPr>
              <w:t xml:space="preserve">  </w:t>
            </w:r>
            <w:r w:rsidRPr="000E580F">
              <w:rPr>
                <w:rStyle w:val="Artref"/>
                <w:b w:val="0"/>
                <w:bCs w:val="0"/>
              </w:rPr>
              <w:t>289.5</w:t>
            </w:r>
          </w:p>
        </w:tc>
      </w:tr>
    </w:tbl>
    <w:p w:rsidR="005F339C" w:rsidRPr="00A623DB" w:rsidRDefault="00FD064B" w:rsidP="00F2046B">
      <w:pPr>
        <w:pStyle w:val="Reasons"/>
        <w:rPr>
          <w:b w:val="0"/>
          <w:bCs w:val="0"/>
          <w:rtl/>
        </w:rPr>
      </w:pPr>
      <w:r>
        <w:rPr>
          <w:rtl/>
        </w:rPr>
        <w:t>الأسباب:</w:t>
      </w:r>
      <w:r>
        <w:tab/>
      </w:r>
      <w:r w:rsidR="00A623DB">
        <w:rPr>
          <w:rFonts w:hint="cs"/>
          <w:b w:val="0"/>
          <w:bCs w:val="0"/>
          <w:rtl/>
        </w:rPr>
        <w:t xml:space="preserve">يُستعمل النطاق </w:t>
      </w:r>
      <w:r w:rsidR="00A623DB">
        <w:rPr>
          <w:b w:val="0"/>
          <w:bCs w:val="0"/>
        </w:rPr>
        <w:t>MHz</w:t>
      </w:r>
      <w:r w:rsidR="002136C0">
        <w:rPr>
          <w:b w:val="0"/>
          <w:bCs w:val="0"/>
        </w:rPr>
        <w:t> </w:t>
      </w:r>
      <w:r w:rsidR="00A623DB">
        <w:rPr>
          <w:b w:val="0"/>
          <w:bCs w:val="0"/>
        </w:rPr>
        <w:t>1</w:t>
      </w:r>
      <w:r w:rsidR="002136C0">
        <w:rPr>
          <w:b w:val="0"/>
          <w:bCs w:val="0"/>
        </w:rPr>
        <w:t> </w:t>
      </w:r>
      <w:r w:rsidR="00A623DB">
        <w:rPr>
          <w:b w:val="0"/>
          <w:bCs w:val="0"/>
        </w:rPr>
        <w:t>710</w:t>
      </w:r>
      <w:r w:rsidR="002136C0">
        <w:rPr>
          <w:b w:val="0"/>
          <w:bCs w:val="0"/>
        </w:rPr>
        <w:noBreakHyphen/>
      </w:r>
      <w:r w:rsidR="00A623DB">
        <w:rPr>
          <w:b w:val="0"/>
          <w:bCs w:val="0"/>
        </w:rPr>
        <w:t>1</w:t>
      </w:r>
      <w:r w:rsidR="002136C0">
        <w:rPr>
          <w:b w:val="0"/>
          <w:bCs w:val="0"/>
        </w:rPr>
        <w:t> </w:t>
      </w:r>
      <w:r w:rsidR="00A623DB">
        <w:rPr>
          <w:b w:val="0"/>
          <w:bCs w:val="0"/>
        </w:rPr>
        <w:t>695</w:t>
      </w:r>
      <w:r w:rsidR="00A623DB">
        <w:rPr>
          <w:rFonts w:hint="cs"/>
          <w:b w:val="0"/>
          <w:bCs w:val="0"/>
          <w:rtl/>
        </w:rPr>
        <w:t xml:space="preserve"> على نطاق واسع من جانب الأنظمة الساتلية للأرصاد الجوية (فضاء</w:t>
      </w:r>
      <w:r w:rsidR="002136C0">
        <w:rPr>
          <w:b w:val="0"/>
          <w:bCs w:val="0"/>
          <w:rtl/>
        </w:rPr>
        <w:noBreakHyphen/>
      </w:r>
      <w:r w:rsidR="00A623DB">
        <w:rPr>
          <w:rFonts w:hint="cs"/>
          <w:b w:val="0"/>
          <w:bCs w:val="0"/>
          <w:rtl/>
        </w:rPr>
        <w:t xml:space="preserve">أرض) وخصوصاً السواتل الأوروبية التي تقوم </w:t>
      </w:r>
      <w:r w:rsidR="00A623DB">
        <w:rPr>
          <w:b w:val="0"/>
          <w:bCs w:val="0"/>
        </w:rPr>
        <w:t>EUMETSAT</w:t>
      </w:r>
      <w:r w:rsidR="00A623DB">
        <w:rPr>
          <w:rFonts w:hint="cs"/>
          <w:b w:val="0"/>
          <w:bCs w:val="0"/>
          <w:rtl/>
        </w:rPr>
        <w:t xml:space="preserve"> بتشغيليها. ويمثل هذا الاستعمال عدداً كبيراً من محطات الاستقبال الأرضية التي يمكن ألا</w:t>
      </w:r>
      <w:r w:rsidR="00F2046B">
        <w:rPr>
          <w:rFonts w:hint="eastAsia"/>
          <w:b w:val="0"/>
          <w:bCs w:val="0"/>
          <w:rtl/>
        </w:rPr>
        <w:t> </w:t>
      </w:r>
      <w:r w:rsidR="00A623DB">
        <w:rPr>
          <w:rFonts w:hint="cs"/>
          <w:b w:val="0"/>
          <w:bCs w:val="0"/>
          <w:rtl/>
        </w:rPr>
        <w:t>تكون متوافقة مع تشغيل الأنظمة المتنقلة النمطية، وفقاً لما</w:t>
      </w:r>
      <w:r w:rsidR="00F2046B">
        <w:rPr>
          <w:rFonts w:hint="eastAsia"/>
          <w:b w:val="0"/>
          <w:bCs w:val="0"/>
          <w:rtl/>
        </w:rPr>
        <w:t> </w:t>
      </w:r>
      <w:r w:rsidR="00A623DB">
        <w:rPr>
          <w:rFonts w:hint="cs"/>
          <w:b w:val="0"/>
          <w:bCs w:val="0"/>
          <w:rtl/>
        </w:rPr>
        <w:t>أكدته الدراسات التقنية. وإضافةً إلى ذلك، لا</w:t>
      </w:r>
      <w:r w:rsidR="00F55872">
        <w:rPr>
          <w:rFonts w:hint="eastAsia"/>
          <w:b w:val="0"/>
          <w:bCs w:val="0"/>
          <w:rtl/>
        </w:rPr>
        <w:t> </w:t>
      </w:r>
      <w:r w:rsidR="00A623DB">
        <w:rPr>
          <w:rFonts w:hint="cs"/>
          <w:b w:val="0"/>
          <w:bCs w:val="0"/>
          <w:rtl/>
        </w:rPr>
        <w:t>يُعتبر هذا النطاق مناسباً للخدمة المتنقلة لأن عرض النطاق المتاح</w:t>
      </w:r>
      <w:r w:rsidR="00F2046B">
        <w:rPr>
          <w:rFonts w:hint="eastAsia"/>
          <w:b w:val="0"/>
          <w:bCs w:val="0"/>
          <w:rtl/>
        </w:rPr>
        <w:t> </w:t>
      </w:r>
      <w:r w:rsidR="00A623DB">
        <w:rPr>
          <w:rFonts w:hint="cs"/>
          <w:b w:val="0"/>
          <w:bCs w:val="0"/>
          <w:rtl/>
        </w:rPr>
        <w:t>محدود.</w:t>
      </w:r>
    </w:p>
    <w:p w:rsidR="005F339C" w:rsidRDefault="00FD064B" w:rsidP="00F55872">
      <w:pPr>
        <w:pStyle w:val="Proposal"/>
        <w:keepLines/>
      </w:pPr>
      <w:r>
        <w:rPr>
          <w:u w:val="single"/>
        </w:rPr>
        <w:t>NOC</w:t>
      </w:r>
      <w:r>
        <w:tab/>
        <w:t>EUR/</w:t>
      </w:r>
      <w:r w:rsidR="00A1461D">
        <w:t>9A1A4</w:t>
      </w:r>
      <w:r>
        <w:t>/5</w:t>
      </w:r>
    </w:p>
    <w:p w:rsidR="00FD064B" w:rsidRPr="00592D87" w:rsidRDefault="00FD064B" w:rsidP="00F2046B">
      <w:pPr>
        <w:pStyle w:val="Tabletitle"/>
        <w:keepLines/>
        <w:tabs>
          <w:tab w:val="left" w:pos="1337"/>
          <w:tab w:val="center" w:pos="4819"/>
        </w:tabs>
        <w:rPr>
          <w:rtl/>
        </w:rPr>
        <w:pPrChange w:id="6" w:author="El Wardany, Samy" w:date="2011-08-01T14:42:00Z">
          <w:pPr/>
        </w:pPrChange>
      </w:pPr>
      <w:r w:rsidRPr="00592D87">
        <w:t>MHz 2 170-1 710</w:t>
      </w:r>
    </w:p>
    <w:tbl>
      <w:tblPr>
        <w:bidiVisual/>
        <w:tblW w:w="9352" w:type="dxa"/>
        <w:jc w:val="center"/>
        <w:tblLayout w:type="fixed"/>
        <w:tblCellMar>
          <w:left w:w="107" w:type="dxa"/>
          <w:right w:w="107" w:type="dxa"/>
        </w:tblCellMar>
        <w:tblLook w:val="0000" w:firstRow="0" w:lastRow="0" w:firstColumn="0" w:lastColumn="0" w:noHBand="0" w:noVBand="0"/>
      </w:tblPr>
      <w:tblGrid>
        <w:gridCol w:w="3179"/>
        <w:gridCol w:w="3118"/>
        <w:gridCol w:w="3055"/>
      </w:tblGrid>
      <w:tr w:rsidR="00FD064B" w:rsidRPr="003E3067" w:rsidTr="002F70C8">
        <w:trPr>
          <w:jc w:val="center"/>
        </w:trPr>
        <w:tc>
          <w:tcPr>
            <w:tcW w:w="9352" w:type="dxa"/>
            <w:gridSpan w:val="3"/>
            <w:tcBorders>
              <w:top w:val="single" w:sz="4" w:space="0" w:color="auto"/>
              <w:left w:val="single" w:sz="4" w:space="0" w:color="auto"/>
              <w:bottom w:val="single" w:sz="4" w:space="0" w:color="auto"/>
              <w:right w:val="single" w:sz="4" w:space="0" w:color="auto"/>
            </w:tcBorders>
          </w:tcPr>
          <w:p w:rsidR="00FD064B" w:rsidRPr="003E3067" w:rsidRDefault="00FD064B" w:rsidP="00F55872">
            <w:pPr>
              <w:pStyle w:val="Tablehead"/>
              <w:keepNext/>
              <w:keepLines/>
            </w:pPr>
            <w:r w:rsidRPr="003E3067">
              <w:rPr>
                <w:rtl/>
              </w:rPr>
              <w:t>التوزيع على الخدمات</w:t>
            </w:r>
          </w:p>
        </w:tc>
      </w:tr>
      <w:tr w:rsidR="00FD064B" w:rsidRPr="003E3067" w:rsidTr="002F70C8">
        <w:trPr>
          <w:jc w:val="center"/>
        </w:trPr>
        <w:tc>
          <w:tcPr>
            <w:tcW w:w="3179" w:type="dxa"/>
            <w:tcBorders>
              <w:top w:val="single" w:sz="4" w:space="0" w:color="auto"/>
              <w:left w:val="single" w:sz="6" w:space="0" w:color="auto"/>
              <w:bottom w:val="single" w:sz="6" w:space="0" w:color="auto"/>
              <w:right w:val="single" w:sz="6" w:space="0" w:color="auto"/>
            </w:tcBorders>
          </w:tcPr>
          <w:p w:rsidR="00FD064B" w:rsidRPr="003E3067" w:rsidRDefault="00FD064B" w:rsidP="00F55872">
            <w:pPr>
              <w:pStyle w:val="Tablehead"/>
              <w:keepNext/>
              <w:keepLines/>
              <w:rPr>
                <w:rtl/>
              </w:rPr>
            </w:pPr>
            <w:r w:rsidRPr="003E3067">
              <w:rPr>
                <w:rtl/>
              </w:rPr>
              <w:t xml:space="preserve">الإقليم </w:t>
            </w:r>
            <w:r w:rsidRPr="003E3067">
              <w:t>1</w:t>
            </w:r>
          </w:p>
        </w:tc>
        <w:tc>
          <w:tcPr>
            <w:tcW w:w="3118" w:type="dxa"/>
            <w:tcBorders>
              <w:top w:val="single" w:sz="4" w:space="0" w:color="auto"/>
              <w:left w:val="single" w:sz="6" w:space="0" w:color="auto"/>
              <w:bottom w:val="single" w:sz="6" w:space="0" w:color="auto"/>
              <w:right w:val="single" w:sz="6" w:space="0" w:color="auto"/>
            </w:tcBorders>
          </w:tcPr>
          <w:p w:rsidR="00FD064B" w:rsidRPr="003E3067" w:rsidRDefault="00FD064B" w:rsidP="00F55872">
            <w:pPr>
              <w:pStyle w:val="Tablehead"/>
              <w:keepNext/>
              <w:keepLines/>
              <w:rPr>
                <w:rtl/>
              </w:rPr>
            </w:pPr>
            <w:r w:rsidRPr="003E3067">
              <w:rPr>
                <w:rtl/>
              </w:rPr>
              <w:t xml:space="preserve">الإقليم </w:t>
            </w:r>
            <w:r w:rsidRPr="003E3067">
              <w:t>2</w:t>
            </w:r>
          </w:p>
        </w:tc>
        <w:tc>
          <w:tcPr>
            <w:tcW w:w="3055" w:type="dxa"/>
            <w:tcBorders>
              <w:top w:val="single" w:sz="4" w:space="0" w:color="auto"/>
              <w:left w:val="single" w:sz="6" w:space="0" w:color="auto"/>
              <w:bottom w:val="single" w:sz="6" w:space="0" w:color="auto"/>
              <w:right w:val="single" w:sz="6" w:space="0" w:color="auto"/>
            </w:tcBorders>
          </w:tcPr>
          <w:p w:rsidR="00FD064B" w:rsidRPr="003E3067" w:rsidRDefault="00FD064B" w:rsidP="00F55872">
            <w:pPr>
              <w:pStyle w:val="Tablehead"/>
              <w:keepNext/>
              <w:keepLines/>
            </w:pPr>
            <w:r w:rsidRPr="003E3067">
              <w:rPr>
                <w:rtl/>
              </w:rPr>
              <w:t xml:space="preserve">الإقليم </w:t>
            </w:r>
            <w:r w:rsidRPr="003E3067">
              <w:t>3</w:t>
            </w:r>
          </w:p>
        </w:tc>
      </w:tr>
      <w:tr w:rsidR="00FD064B" w:rsidRPr="003E3067" w:rsidTr="002F70C8">
        <w:trPr>
          <w:jc w:val="center"/>
        </w:trPr>
        <w:tc>
          <w:tcPr>
            <w:tcW w:w="9352" w:type="dxa"/>
            <w:gridSpan w:val="3"/>
            <w:tcBorders>
              <w:top w:val="single" w:sz="4" w:space="0" w:color="auto"/>
              <w:left w:val="single" w:sz="4" w:space="0" w:color="auto"/>
              <w:bottom w:val="single" w:sz="4" w:space="0" w:color="auto"/>
              <w:right w:val="single" w:sz="4" w:space="0" w:color="auto"/>
            </w:tcBorders>
          </w:tcPr>
          <w:p w:rsidR="00FD064B" w:rsidRPr="003E3067" w:rsidRDefault="00FD064B" w:rsidP="00F55872">
            <w:pPr>
              <w:pStyle w:val="TabletextS5"/>
              <w:keepNext/>
              <w:keepLines/>
              <w:rPr>
                <w:lang w:val="fr-CH"/>
              </w:rPr>
            </w:pPr>
            <w:r w:rsidRPr="00FA3B95">
              <w:rPr>
                <w:rStyle w:val="Tablefreq"/>
              </w:rPr>
              <w:t>2 110-2 025</w:t>
            </w:r>
            <w:r w:rsidRPr="003E3067">
              <w:rPr>
                <w:lang w:val="fr-CH"/>
              </w:rPr>
              <w:tab/>
            </w:r>
            <w:r w:rsidRPr="003E3067">
              <w:rPr>
                <w:b/>
                <w:bCs/>
                <w:rtl/>
                <w:lang w:val="fr-CH"/>
              </w:rPr>
              <w:t>عمليات فضائية</w:t>
            </w:r>
            <w:r w:rsidRPr="003E3067">
              <w:rPr>
                <w:rtl/>
                <w:lang w:val="fr-CH"/>
              </w:rPr>
              <w:t xml:space="preserve"> (أرض-فضاء) (فضاء-فضاء)</w:t>
            </w:r>
          </w:p>
          <w:p w:rsidR="00FD064B" w:rsidRPr="003E3067" w:rsidRDefault="00FD064B" w:rsidP="00F55872">
            <w:pPr>
              <w:pStyle w:val="TabletextS5"/>
              <w:keepNext/>
              <w:keepLines/>
              <w:rPr>
                <w:lang w:val="fr-CH"/>
              </w:rPr>
            </w:pPr>
            <w:r w:rsidRPr="003E3067">
              <w:rPr>
                <w:lang w:val="fr-CH"/>
              </w:rPr>
              <w:tab/>
            </w:r>
            <w:r w:rsidRPr="003E3067">
              <w:rPr>
                <w:b/>
                <w:bCs/>
                <w:rtl/>
                <w:lang w:val="fr-CH"/>
              </w:rPr>
              <w:t>استكشاف الأرض الساتلية</w:t>
            </w:r>
            <w:r w:rsidRPr="003E3067">
              <w:rPr>
                <w:rtl/>
                <w:lang w:val="fr-CH"/>
              </w:rPr>
              <w:t xml:space="preserve"> (أرض-فضاء) (فضاء-فضاء)</w:t>
            </w:r>
          </w:p>
          <w:p w:rsidR="00FD064B" w:rsidRPr="003E3067" w:rsidRDefault="00FD064B" w:rsidP="00F55872">
            <w:pPr>
              <w:pStyle w:val="TabletextS5"/>
              <w:keepNext/>
              <w:keepLines/>
              <w:rPr>
                <w:b/>
                <w:bCs/>
                <w:lang w:val="fr-CH"/>
              </w:rPr>
            </w:pPr>
            <w:r w:rsidRPr="003E3067">
              <w:rPr>
                <w:lang w:val="fr-CH"/>
              </w:rPr>
              <w:tab/>
            </w:r>
            <w:r w:rsidRPr="003E3067">
              <w:rPr>
                <w:b/>
                <w:bCs/>
                <w:rtl/>
                <w:lang w:val="fr-FR"/>
              </w:rPr>
              <w:t>ثابتة</w:t>
            </w:r>
          </w:p>
          <w:p w:rsidR="00FD064B" w:rsidRPr="003E3067" w:rsidRDefault="00FD064B" w:rsidP="00F55872">
            <w:pPr>
              <w:pStyle w:val="TabletextS5"/>
              <w:keepNext/>
              <w:keepLines/>
              <w:rPr>
                <w:lang w:val="fr-CH"/>
              </w:rPr>
            </w:pPr>
            <w:r w:rsidRPr="003E3067">
              <w:rPr>
                <w:lang w:val="fr-CH"/>
              </w:rPr>
              <w:tab/>
            </w:r>
            <w:r w:rsidRPr="003E3067">
              <w:rPr>
                <w:b/>
                <w:bCs/>
                <w:rtl/>
              </w:rPr>
              <w:t>متنقلة</w:t>
            </w:r>
            <w:r w:rsidRPr="003E3067">
              <w:rPr>
                <w:rtl/>
              </w:rPr>
              <w:t xml:space="preserve">  </w:t>
            </w:r>
            <w:r w:rsidRPr="003E3067">
              <w:rPr>
                <w:lang w:val="fr-CH"/>
              </w:rPr>
              <w:t xml:space="preserve">  </w:t>
            </w:r>
            <w:r w:rsidRPr="000E580F">
              <w:rPr>
                <w:rStyle w:val="Artref"/>
                <w:b w:val="0"/>
                <w:bCs w:val="0"/>
                <w:lang w:val="fr-CH"/>
              </w:rPr>
              <w:t>391.5</w:t>
            </w:r>
          </w:p>
          <w:p w:rsidR="00FD064B" w:rsidRPr="003E3067" w:rsidRDefault="00FD064B" w:rsidP="00F55872">
            <w:pPr>
              <w:pStyle w:val="TabletextS5"/>
              <w:keepNext/>
              <w:keepLines/>
              <w:rPr>
                <w:lang w:val="fr-CH"/>
              </w:rPr>
            </w:pPr>
            <w:r w:rsidRPr="003E3067">
              <w:rPr>
                <w:lang w:val="fr-CH"/>
              </w:rPr>
              <w:tab/>
            </w:r>
            <w:r w:rsidRPr="003E3067">
              <w:rPr>
                <w:b/>
                <w:bCs/>
                <w:rtl/>
                <w:lang w:val="fr-CH"/>
              </w:rPr>
              <w:t>أبحاث فضائية</w:t>
            </w:r>
            <w:r w:rsidRPr="003E3067">
              <w:rPr>
                <w:rtl/>
                <w:lang w:val="fr-CH"/>
              </w:rPr>
              <w:t xml:space="preserve"> (أرض-فضاء) (فضاء-فضاء)</w:t>
            </w:r>
          </w:p>
          <w:p w:rsidR="00FD064B" w:rsidRPr="003C2B34" w:rsidRDefault="00FD064B" w:rsidP="00F55872">
            <w:pPr>
              <w:pStyle w:val="TabletextS5"/>
              <w:keepNext/>
              <w:keepLines/>
              <w:rPr>
                <w:b/>
                <w:bCs/>
                <w:rtl/>
              </w:rPr>
            </w:pPr>
            <w:r w:rsidRPr="003C2B34">
              <w:rPr>
                <w:lang w:val="fr-CH"/>
              </w:rPr>
              <w:tab/>
            </w:r>
            <w:r w:rsidRPr="003C2B34">
              <w:rPr>
                <w:rStyle w:val="Artref"/>
                <w:b w:val="0"/>
                <w:bCs w:val="0"/>
              </w:rPr>
              <w:t>392.5</w:t>
            </w:r>
          </w:p>
        </w:tc>
      </w:tr>
    </w:tbl>
    <w:p w:rsidR="00E35355" w:rsidRPr="000E580F" w:rsidRDefault="00FD064B" w:rsidP="00F2046B">
      <w:pPr>
        <w:pStyle w:val="Reasons"/>
        <w:keepNext/>
        <w:keepLines/>
        <w:rPr>
          <w:b w:val="0"/>
          <w:bCs w:val="0"/>
          <w:spacing w:val="-6"/>
          <w:rtl/>
        </w:rPr>
      </w:pPr>
      <w:r>
        <w:rPr>
          <w:rtl/>
        </w:rPr>
        <w:t>الأسباب:</w:t>
      </w:r>
      <w:r>
        <w:tab/>
      </w:r>
      <w:r w:rsidR="00A61F4D" w:rsidRPr="000E580F">
        <w:rPr>
          <w:rFonts w:hint="cs"/>
          <w:b w:val="0"/>
          <w:bCs w:val="0"/>
          <w:spacing w:val="-6"/>
          <w:rtl/>
        </w:rPr>
        <w:t>تبين الدراسات التي أجريت بشأن التوافق</w:t>
      </w:r>
      <w:r w:rsidR="00191DE5" w:rsidRPr="000E580F">
        <w:rPr>
          <w:rFonts w:hint="cs"/>
          <w:b w:val="0"/>
          <w:bCs w:val="0"/>
          <w:spacing w:val="-6"/>
          <w:rtl/>
        </w:rPr>
        <w:t xml:space="preserve"> فيما</w:t>
      </w:r>
      <w:r w:rsidR="00F2046B">
        <w:rPr>
          <w:rFonts w:hint="eastAsia"/>
          <w:b w:val="0"/>
          <w:bCs w:val="0"/>
          <w:spacing w:val="-6"/>
          <w:rtl/>
        </w:rPr>
        <w:t> </w:t>
      </w:r>
      <w:r w:rsidR="00191DE5" w:rsidRPr="000E580F">
        <w:rPr>
          <w:rFonts w:hint="cs"/>
          <w:b w:val="0"/>
          <w:bCs w:val="0"/>
          <w:spacing w:val="-6"/>
          <w:rtl/>
        </w:rPr>
        <w:t>يتعلق بالاتصالات المتنقلة الدولية للأرض</w:t>
      </w:r>
      <w:r w:rsidR="00A61F4D" w:rsidRPr="000E580F">
        <w:rPr>
          <w:rFonts w:hint="cs"/>
          <w:b w:val="0"/>
          <w:bCs w:val="0"/>
          <w:spacing w:val="-6"/>
          <w:rtl/>
        </w:rPr>
        <w:t xml:space="preserve"> أن التقاسم غير ممكن </w:t>
      </w:r>
      <w:r w:rsidR="00191DE5" w:rsidRPr="000E580F">
        <w:rPr>
          <w:rFonts w:hint="cs"/>
          <w:b w:val="0"/>
          <w:bCs w:val="0"/>
          <w:spacing w:val="-6"/>
          <w:rtl/>
        </w:rPr>
        <w:t>مع خدمة الأبحاث الفضائية (فضاء</w:t>
      </w:r>
      <w:r w:rsidR="00F2046B">
        <w:rPr>
          <w:b w:val="0"/>
          <w:bCs w:val="0"/>
          <w:spacing w:val="-6"/>
          <w:rtl/>
        </w:rPr>
        <w:noBreakHyphen/>
      </w:r>
      <w:r w:rsidR="00191DE5" w:rsidRPr="000E580F">
        <w:rPr>
          <w:rFonts w:hint="cs"/>
          <w:b w:val="0"/>
          <w:bCs w:val="0"/>
          <w:spacing w:val="-6"/>
          <w:rtl/>
        </w:rPr>
        <w:t>فضاء) وخدمة استكشاف الأرض الساتلية (فضاء</w:t>
      </w:r>
      <w:r w:rsidR="00F2046B">
        <w:rPr>
          <w:b w:val="0"/>
          <w:bCs w:val="0"/>
          <w:spacing w:val="-6"/>
          <w:rtl/>
        </w:rPr>
        <w:noBreakHyphen/>
      </w:r>
      <w:r w:rsidR="00191DE5" w:rsidRPr="000E580F">
        <w:rPr>
          <w:rFonts w:hint="cs"/>
          <w:b w:val="0"/>
          <w:bCs w:val="0"/>
          <w:spacing w:val="-6"/>
          <w:rtl/>
        </w:rPr>
        <w:t>فضاء) وخدمة العمليات الفضائية (فضاء</w:t>
      </w:r>
      <w:r w:rsidR="00F2046B">
        <w:rPr>
          <w:b w:val="0"/>
          <w:bCs w:val="0"/>
          <w:spacing w:val="-6"/>
          <w:rtl/>
        </w:rPr>
        <w:noBreakHyphen/>
      </w:r>
      <w:r w:rsidR="00191DE5" w:rsidRPr="000E580F">
        <w:rPr>
          <w:rFonts w:hint="cs"/>
          <w:b w:val="0"/>
          <w:bCs w:val="0"/>
          <w:spacing w:val="-6"/>
          <w:rtl/>
        </w:rPr>
        <w:t>فضاء).</w:t>
      </w:r>
    </w:p>
    <w:p w:rsidR="005F339C" w:rsidRDefault="00FD064B" w:rsidP="00A1461D">
      <w:pPr>
        <w:pStyle w:val="Proposal"/>
      </w:pPr>
      <w:r>
        <w:rPr>
          <w:u w:val="single"/>
        </w:rPr>
        <w:t>NOC</w:t>
      </w:r>
      <w:r>
        <w:tab/>
        <w:t>EUR/</w:t>
      </w:r>
      <w:r w:rsidR="00A1461D">
        <w:t>9A1A4</w:t>
      </w:r>
      <w:r>
        <w:t>/6</w:t>
      </w:r>
    </w:p>
    <w:p w:rsidR="00FD064B" w:rsidRDefault="00B640F5">
      <w:pPr>
        <w:pStyle w:val="Tabletitle"/>
        <w:rPr>
          <w:rFonts w:cs="Times New Roman Bold"/>
          <w:szCs w:val="22"/>
          <w:rtl/>
          <w:lang w:bidi="ar-SY"/>
        </w:rPr>
        <w:pPrChange w:id="7" w:author="El Wardany, Samy" w:date="2011-08-01T14:42:00Z">
          <w:pPr/>
        </w:pPrChange>
      </w:pPr>
      <w:r>
        <w:rPr>
          <w:rFonts w:cs="Times New Roman Bold"/>
          <w:szCs w:val="22"/>
        </w:rPr>
        <w:t>MHz 2 520-2 170</w:t>
      </w:r>
    </w:p>
    <w:tbl>
      <w:tblPr>
        <w:bidiVisual/>
        <w:tblW w:w="9356" w:type="dxa"/>
        <w:tblLayout w:type="fixed"/>
        <w:tblCellMar>
          <w:left w:w="107" w:type="dxa"/>
          <w:right w:w="107" w:type="dxa"/>
        </w:tblCellMar>
        <w:tblLook w:val="0000" w:firstRow="0" w:lastRow="0" w:firstColumn="0" w:lastColumn="0" w:noHBand="0" w:noVBand="0"/>
      </w:tblPr>
      <w:tblGrid>
        <w:gridCol w:w="3119"/>
        <w:gridCol w:w="3118"/>
        <w:gridCol w:w="3119"/>
      </w:tblGrid>
      <w:tr w:rsidR="00FD064B" w:rsidRPr="0063507B" w:rsidTr="00FD064B">
        <w:tc>
          <w:tcPr>
            <w:tcW w:w="9356" w:type="dxa"/>
            <w:gridSpan w:val="3"/>
            <w:tcBorders>
              <w:top w:val="single" w:sz="4" w:space="0" w:color="auto"/>
              <w:left w:val="single" w:sz="4" w:space="0" w:color="auto"/>
              <w:bottom w:val="single" w:sz="4" w:space="0" w:color="auto"/>
              <w:right w:val="single" w:sz="4" w:space="0" w:color="auto"/>
            </w:tcBorders>
          </w:tcPr>
          <w:p w:rsidR="00FD064B" w:rsidRPr="0063507B" w:rsidRDefault="00FD064B" w:rsidP="00FD064B">
            <w:pPr>
              <w:pStyle w:val="Tablehead"/>
              <w:rPr>
                <w:rFonts w:ascii="Times New Roman" w:hAnsi="Times New Roman"/>
                <w:rtl/>
              </w:rPr>
            </w:pPr>
            <w:r w:rsidRPr="0063507B">
              <w:rPr>
                <w:rFonts w:ascii="Times New Roman" w:hAnsi="Times New Roman"/>
                <w:rtl/>
              </w:rPr>
              <w:t>التوزيع على الخدمات</w:t>
            </w:r>
          </w:p>
        </w:tc>
      </w:tr>
      <w:tr w:rsidR="00FD064B" w:rsidRPr="0063507B" w:rsidTr="00FD064B">
        <w:tc>
          <w:tcPr>
            <w:tcW w:w="3119" w:type="dxa"/>
            <w:tcBorders>
              <w:top w:val="single" w:sz="4" w:space="0" w:color="auto"/>
              <w:left w:val="single" w:sz="6" w:space="0" w:color="auto"/>
              <w:bottom w:val="single" w:sz="4" w:space="0" w:color="auto"/>
              <w:right w:val="single" w:sz="6" w:space="0" w:color="auto"/>
            </w:tcBorders>
          </w:tcPr>
          <w:p w:rsidR="00FD064B" w:rsidRPr="0063507B" w:rsidRDefault="00FD064B" w:rsidP="00FD064B">
            <w:pPr>
              <w:pStyle w:val="Tablehead"/>
              <w:rPr>
                <w:rFonts w:ascii="Times New Roman" w:hAnsi="Times New Roman"/>
                <w:rtl/>
              </w:rPr>
            </w:pPr>
            <w:r w:rsidRPr="0063507B">
              <w:rPr>
                <w:rFonts w:ascii="Times New Roman" w:hAnsi="Times New Roman"/>
                <w:rtl/>
              </w:rPr>
              <w:t xml:space="preserve">الإقليم </w:t>
            </w:r>
            <w:r w:rsidRPr="0063507B">
              <w:rPr>
                <w:rFonts w:ascii="Times New Roman" w:hAnsi="Times New Roman"/>
              </w:rPr>
              <w:t>1</w:t>
            </w:r>
          </w:p>
        </w:tc>
        <w:tc>
          <w:tcPr>
            <w:tcW w:w="3118" w:type="dxa"/>
            <w:tcBorders>
              <w:top w:val="single" w:sz="4" w:space="0" w:color="auto"/>
              <w:left w:val="single" w:sz="6" w:space="0" w:color="auto"/>
              <w:bottom w:val="single" w:sz="4" w:space="0" w:color="auto"/>
              <w:right w:val="single" w:sz="6" w:space="0" w:color="auto"/>
            </w:tcBorders>
          </w:tcPr>
          <w:p w:rsidR="00FD064B" w:rsidRPr="0063507B" w:rsidRDefault="00FD064B" w:rsidP="00FD064B">
            <w:pPr>
              <w:pStyle w:val="Tablehead"/>
              <w:rPr>
                <w:rFonts w:ascii="Times New Roman" w:hAnsi="Times New Roman"/>
                <w:rtl/>
              </w:rPr>
            </w:pPr>
            <w:r w:rsidRPr="0063507B">
              <w:rPr>
                <w:rFonts w:ascii="Times New Roman" w:hAnsi="Times New Roman"/>
                <w:rtl/>
              </w:rPr>
              <w:t xml:space="preserve">الإقليم </w:t>
            </w:r>
            <w:r w:rsidRPr="0063507B">
              <w:rPr>
                <w:rFonts w:ascii="Times New Roman" w:hAnsi="Times New Roman"/>
              </w:rPr>
              <w:t>2</w:t>
            </w:r>
          </w:p>
        </w:tc>
        <w:tc>
          <w:tcPr>
            <w:tcW w:w="3119" w:type="dxa"/>
            <w:tcBorders>
              <w:top w:val="single" w:sz="4" w:space="0" w:color="auto"/>
              <w:left w:val="single" w:sz="6" w:space="0" w:color="auto"/>
              <w:bottom w:val="single" w:sz="4" w:space="0" w:color="auto"/>
              <w:right w:val="single" w:sz="6" w:space="0" w:color="auto"/>
            </w:tcBorders>
          </w:tcPr>
          <w:p w:rsidR="00FD064B" w:rsidRPr="0063507B" w:rsidRDefault="00FD064B" w:rsidP="00FD064B">
            <w:pPr>
              <w:pStyle w:val="Tablehead"/>
              <w:rPr>
                <w:rFonts w:ascii="Times New Roman" w:hAnsi="Times New Roman"/>
              </w:rPr>
            </w:pPr>
            <w:r w:rsidRPr="0063507B">
              <w:rPr>
                <w:rFonts w:ascii="Times New Roman" w:hAnsi="Times New Roman"/>
                <w:rtl/>
              </w:rPr>
              <w:t xml:space="preserve">الإقليم </w:t>
            </w:r>
            <w:r w:rsidRPr="0063507B">
              <w:rPr>
                <w:rFonts w:ascii="Times New Roman" w:hAnsi="Times New Roman"/>
              </w:rPr>
              <w:t>3</w:t>
            </w:r>
          </w:p>
        </w:tc>
      </w:tr>
      <w:tr w:rsidR="00FD064B" w:rsidRPr="0063507B" w:rsidTr="00FD064B">
        <w:tc>
          <w:tcPr>
            <w:tcW w:w="9356" w:type="dxa"/>
            <w:gridSpan w:val="3"/>
            <w:tcBorders>
              <w:top w:val="single" w:sz="4" w:space="0" w:color="auto"/>
              <w:left w:val="single" w:sz="4" w:space="0" w:color="auto"/>
              <w:bottom w:val="single" w:sz="4" w:space="0" w:color="auto"/>
              <w:right w:val="single" w:sz="4" w:space="0" w:color="auto"/>
            </w:tcBorders>
          </w:tcPr>
          <w:p w:rsidR="00FD064B" w:rsidRPr="0063507B" w:rsidRDefault="00FD064B" w:rsidP="00DC547F">
            <w:pPr>
              <w:pStyle w:val="TabletextS5"/>
              <w:rPr>
                <w:lang w:val="fr-CH"/>
              </w:rPr>
            </w:pPr>
            <w:r w:rsidRPr="00FA3B95">
              <w:rPr>
                <w:rStyle w:val="Tablefreq"/>
              </w:rPr>
              <w:t>2 290</w:t>
            </w:r>
            <w:r w:rsidR="00DC547F">
              <w:rPr>
                <w:rStyle w:val="Tablefreq"/>
              </w:rPr>
              <w:noBreakHyphen/>
              <w:t>2 200</w:t>
            </w:r>
            <w:r w:rsidRPr="0063507B">
              <w:rPr>
                <w:lang w:val="fr-CH"/>
              </w:rPr>
              <w:tab/>
            </w:r>
            <w:r w:rsidRPr="0063507B">
              <w:rPr>
                <w:b/>
                <w:bCs/>
                <w:rtl/>
                <w:lang w:val="fr-CH"/>
              </w:rPr>
              <w:t>عمليات فضائية</w:t>
            </w:r>
            <w:r w:rsidRPr="0063507B">
              <w:rPr>
                <w:rtl/>
                <w:lang w:val="fr-CH"/>
              </w:rPr>
              <w:t xml:space="preserve"> (فضاء-أرض) (فضاء-فضاء)</w:t>
            </w:r>
          </w:p>
          <w:p w:rsidR="00FD064B" w:rsidRPr="0063507B" w:rsidRDefault="00FD064B" w:rsidP="00A154D9">
            <w:pPr>
              <w:pStyle w:val="TabletextS5"/>
              <w:rPr>
                <w:lang w:val="fr-CH"/>
              </w:rPr>
            </w:pPr>
            <w:r w:rsidRPr="0063507B">
              <w:rPr>
                <w:lang w:val="fr-CH"/>
              </w:rPr>
              <w:tab/>
            </w:r>
            <w:r w:rsidRPr="0063507B">
              <w:rPr>
                <w:b/>
                <w:bCs/>
                <w:rtl/>
                <w:lang w:val="fr-CH"/>
              </w:rPr>
              <w:t>استكشاف الأرض الساتلية</w:t>
            </w:r>
            <w:r w:rsidRPr="0063507B">
              <w:rPr>
                <w:rtl/>
                <w:lang w:val="fr-CH"/>
              </w:rPr>
              <w:t xml:space="preserve"> (فضاء-أرض) (فضاء-فضاء)</w:t>
            </w:r>
          </w:p>
          <w:p w:rsidR="00FD064B" w:rsidRPr="00195D4B" w:rsidRDefault="00FD064B" w:rsidP="00A154D9">
            <w:pPr>
              <w:pStyle w:val="TabletextS5"/>
              <w:rPr>
                <w:b/>
                <w:bCs/>
                <w:lang w:val="fr-CH"/>
              </w:rPr>
            </w:pPr>
            <w:r w:rsidRPr="0063507B">
              <w:rPr>
                <w:lang w:val="fr-CH"/>
              </w:rPr>
              <w:tab/>
            </w:r>
            <w:r w:rsidRPr="00195D4B">
              <w:rPr>
                <w:b/>
                <w:bCs/>
                <w:rtl/>
                <w:lang w:val="fr-CH"/>
              </w:rPr>
              <w:t>ثابتة</w:t>
            </w:r>
          </w:p>
          <w:p w:rsidR="00FD064B" w:rsidRPr="0063507B" w:rsidRDefault="00FD064B" w:rsidP="00A154D9">
            <w:pPr>
              <w:pStyle w:val="TabletextS5"/>
              <w:rPr>
                <w:lang w:val="fr-CH"/>
              </w:rPr>
            </w:pPr>
            <w:r w:rsidRPr="0063507B">
              <w:rPr>
                <w:lang w:val="fr-CH"/>
              </w:rPr>
              <w:tab/>
            </w:r>
            <w:r w:rsidRPr="0063507B">
              <w:rPr>
                <w:b/>
                <w:bCs/>
                <w:rtl/>
                <w:lang w:val="fr-CH"/>
              </w:rPr>
              <w:t>متنقلة</w:t>
            </w:r>
            <w:r w:rsidRPr="0063507B">
              <w:rPr>
                <w:rtl/>
                <w:lang w:val="fr-CH"/>
              </w:rPr>
              <w:t xml:space="preserve">  </w:t>
            </w:r>
            <w:r w:rsidRPr="000E580F">
              <w:rPr>
                <w:rStyle w:val="Artref"/>
                <w:b w:val="0"/>
                <w:bCs w:val="0"/>
                <w:lang w:val="fr-CH"/>
              </w:rPr>
              <w:t>391.5</w:t>
            </w:r>
          </w:p>
          <w:p w:rsidR="00FD064B" w:rsidRPr="0063507B" w:rsidRDefault="00FD064B" w:rsidP="00A154D9">
            <w:pPr>
              <w:pStyle w:val="TabletextS5"/>
              <w:rPr>
                <w:lang w:val="fr-CH"/>
              </w:rPr>
            </w:pPr>
            <w:r w:rsidRPr="0063507B">
              <w:rPr>
                <w:lang w:val="fr-CH"/>
              </w:rPr>
              <w:tab/>
            </w:r>
            <w:r w:rsidRPr="0063507B">
              <w:rPr>
                <w:b/>
                <w:bCs/>
                <w:rtl/>
                <w:lang w:val="fr-CH"/>
              </w:rPr>
              <w:t>أبحاث فضائية</w:t>
            </w:r>
            <w:r w:rsidRPr="0063507B">
              <w:rPr>
                <w:rtl/>
                <w:lang w:val="fr-CH"/>
              </w:rPr>
              <w:t xml:space="preserve"> (فضاء-أرض) (فضاء-فضاء)</w:t>
            </w:r>
          </w:p>
          <w:p w:rsidR="00FD064B" w:rsidRPr="00A154D9" w:rsidRDefault="00FD064B" w:rsidP="00A154D9">
            <w:pPr>
              <w:pStyle w:val="TabletextS5"/>
              <w:rPr>
                <w:b/>
                <w:bCs/>
                <w:lang w:val="fr-CH"/>
              </w:rPr>
            </w:pPr>
            <w:r w:rsidRPr="0063507B">
              <w:rPr>
                <w:lang w:val="fr-CH"/>
              </w:rPr>
              <w:tab/>
            </w:r>
            <w:r w:rsidRPr="00A154D9">
              <w:rPr>
                <w:rStyle w:val="Artref"/>
                <w:b w:val="0"/>
                <w:bCs w:val="0"/>
                <w:lang w:val="fr-CH"/>
              </w:rPr>
              <w:t>392.5</w:t>
            </w:r>
          </w:p>
        </w:tc>
      </w:tr>
    </w:tbl>
    <w:p w:rsidR="005F339C" w:rsidRPr="000E580F" w:rsidRDefault="00FD064B" w:rsidP="00F2046B">
      <w:pPr>
        <w:pStyle w:val="Reasons"/>
        <w:rPr>
          <w:b w:val="0"/>
          <w:bCs w:val="0"/>
          <w:spacing w:val="-6"/>
          <w:rtl/>
        </w:rPr>
      </w:pPr>
      <w:r>
        <w:rPr>
          <w:rtl/>
        </w:rPr>
        <w:t>الأسباب:</w:t>
      </w:r>
      <w:r>
        <w:tab/>
      </w:r>
      <w:r w:rsidR="00191DE5" w:rsidRPr="000E580F">
        <w:rPr>
          <w:rFonts w:hint="cs"/>
          <w:b w:val="0"/>
          <w:bCs w:val="0"/>
          <w:spacing w:val="-6"/>
          <w:rtl/>
        </w:rPr>
        <w:t>تبين الدراسات التي أجريت بشأن التوافق فيما يتعلق بالاتصالات المتنقلة الدولية للأرض أن التقاسم غير ممكن مع خدمة الأبحاث الفضائية (فضاء</w:t>
      </w:r>
      <w:r w:rsidR="00F2046B">
        <w:rPr>
          <w:b w:val="0"/>
          <w:bCs w:val="0"/>
          <w:spacing w:val="-6"/>
          <w:rtl/>
        </w:rPr>
        <w:noBreakHyphen/>
      </w:r>
      <w:r w:rsidR="00191DE5" w:rsidRPr="000E580F">
        <w:rPr>
          <w:rFonts w:hint="cs"/>
          <w:b w:val="0"/>
          <w:bCs w:val="0"/>
          <w:spacing w:val="-6"/>
          <w:rtl/>
        </w:rPr>
        <w:t>فضاء) وخدمة استكشاف الأرض الساتلية (فضاء</w:t>
      </w:r>
      <w:r w:rsidR="00F2046B">
        <w:rPr>
          <w:b w:val="0"/>
          <w:bCs w:val="0"/>
          <w:spacing w:val="-6"/>
          <w:rtl/>
        </w:rPr>
        <w:noBreakHyphen/>
      </w:r>
      <w:r w:rsidR="00191DE5" w:rsidRPr="000E580F">
        <w:rPr>
          <w:rFonts w:hint="cs"/>
          <w:b w:val="0"/>
          <w:bCs w:val="0"/>
          <w:spacing w:val="-6"/>
          <w:rtl/>
        </w:rPr>
        <w:t>فضاء) وخدمة العمليات الفضائية (فضاء</w:t>
      </w:r>
      <w:r w:rsidR="00F2046B">
        <w:rPr>
          <w:b w:val="0"/>
          <w:bCs w:val="0"/>
          <w:spacing w:val="-6"/>
          <w:rtl/>
        </w:rPr>
        <w:noBreakHyphen/>
      </w:r>
      <w:r w:rsidR="00191DE5" w:rsidRPr="000E580F">
        <w:rPr>
          <w:rFonts w:hint="cs"/>
          <w:b w:val="0"/>
          <w:bCs w:val="0"/>
          <w:spacing w:val="-6"/>
          <w:rtl/>
        </w:rPr>
        <w:t>فضاء).</w:t>
      </w:r>
    </w:p>
    <w:p w:rsidR="003D420A" w:rsidRDefault="00191DE5" w:rsidP="00496948">
      <w:pPr>
        <w:rPr>
          <w:rtl/>
          <w:lang w:bidi="ar-EG"/>
        </w:rPr>
      </w:pPr>
      <w:r>
        <w:rPr>
          <w:rFonts w:hint="cs"/>
          <w:rtl/>
        </w:rPr>
        <w:t xml:space="preserve">وتستعمل هذه النطاقات بكثافة التطبيقات العلمية الساتلية من ناحية، كما أنها تُستعمل من أجل معظم أنواع السواتل الأخرى (أعمال تجارية أو حكومية لرصد الأرض، والملاحة، والاتصالات، والإذاعة، وغير ذلك) ومعدات الإطلاق. وتُستعمل هذه النطاقات من أجل القياس والتتبع والتحكم عن بُعد </w:t>
      </w:r>
      <w:r>
        <w:t>(TT&amp;C)</w:t>
      </w:r>
      <w:r>
        <w:rPr>
          <w:rFonts w:hint="cs"/>
          <w:rtl/>
          <w:lang w:bidi="ar-EG"/>
        </w:rPr>
        <w:t>، حيث يشمل التتب</w:t>
      </w:r>
      <w:r w:rsidR="00F75608">
        <w:rPr>
          <w:rFonts w:hint="cs"/>
          <w:rtl/>
          <w:lang w:bidi="ar-EG"/>
        </w:rPr>
        <w:t>ع عمليات القياس (تحديد موقع الساتل) ويشمل القياس عن ب</w:t>
      </w:r>
      <w:r w:rsidR="000E580F">
        <w:rPr>
          <w:rFonts w:hint="cs"/>
          <w:rtl/>
          <w:lang w:bidi="ar-EG"/>
        </w:rPr>
        <w:t>ُ</w:t>
      </w:r>
      <w:r w:rsidR="00F75608">
        <w:rPr>
          <w:rFonts w:hint="cs"/>
          <w:rtl/>
          <w:lang w:bidi="ar-EG"/>
        </w:rPr>
        <w:t>عد توفير المعلومات حول حالة السواتل وبيانات توفر</w:t>
      </w:r>
      <w:r w:rsidR="008A4849">
        <w:rPr>
          <w:rFonts w:hint="cs"/>
          <w:rtl/>
          <w:lang w:bidi="ar-EG"/>
        </w:rPr>
        <w:t>ها</w:t>
      </w:r>
      <w:r w:rsidR="00F75608">
        <w:rPr>
          <w:rFonts w:hint="cs"/>
          <w:rtl/>
          <w:lang w:bidi="ar-EG"/>
        </w:rPr>
        <w:t xml:space="preserve"> أجهزة الاستشعار عن الحمولة</w:t>
      </w:r>
      <w:r w:rsidR="00496948">
        <w:rPr>
          <w:rFonts w:hint="eastAsia"/>
          <w:rtl/>
          <w:lang w:bidi="ar-EG"/>
        </w:rPr>
        <w:t> </w:t>
      </w:r>
      <w:r w:rsidR="00F75608">
        <w:rPr>
          <w:rFonts w:hint="cs"/>
          <w:rtl/>
          <w:lang w:bidi="ar-EG"/>
        </w:rPr>
        <w:t>النافعة.</w:t>
      </w:r>
    </w:p>
    <w:p w:rsidR="003D420A" w:rsidRPr="003D420A" w:rsidRDefault="00741D38" w:rsidP="00496948">
      <w:pPr>
        <w:rPr>
          <w:rtl/>
        </w:rPr>
      </w:pPr>
      <w:r w:rsidRPr="000E580F">
        <w:rPr>
          <w:rFonts w:hint="cs"/>
          <w:spacing w:val="-6"/>
          <w:rtl/>
        </w:rPr>
        <w:t xml:space="preserve">وتمت الموافقة على دراسات جديدة في قطاع الاتصالات الراديوية في </w:t>
      </w:r>
      <w:r w:rsidR="003D420A" w:rsidRPr="000E580F">
        <w:rPr>
          <w:rFonts w:hint="cs"/>
          <w:spacing w:val="-6"/>
          <w:rtl/>
        </w:rPr>
        <w:t xml:space="preserve">التقرير </w:t>
      </w:r>
      <w:r w:rsidR="003D420A" w:rsidRPr="000E580F">
        <w:rPr>
          <w:spacing w:val="-6"/>
        </w:rPr>
        <w:t>ITU</w:t>
      </w:r>
      <w:r w:rsidR="003D420A" w:rsidRPr="000E580F">
        <w:rPr>
          <w:spacing w:val="-6"/>
        </w:rPr>
        <w:noBreakHyphen/>
        <w:t>R SA.2325</w:t>
      </w:r>
      <w:r w:rsidR="003D420A" w:rsidRPr="000E580F">
        <w:rPr>
          <w:rFonts w:hint="cs"/>
          <w:spacing w:val="-6"/>
          <w:rtl/>
        </w:rPr>
        <w:t xml:space="preserve"> </w:t>
      </w:r>
      <w:r w:rsidRPr="000E580F">
        <w:rPr>
          <w:rFonts w:hint="cs"/>
          <w:spacing w:val="-6"/>
          <w:rtl/>
        </w:rPr>
        <w:t>"التقاسم بين الوصلات فضاء</w:t>
      </w:r>
      <w:r>
        <w:rPr>
          <w:rFonts w:hint="cs"/>
          <w:rtl/>
        </w:rPr>
        <w:t xml:space="preserve">-فضاء </w:t>
      </w:r>
      <w:r w:rsidR="005432D2">
        <w:rPr>
          <w:rFonts w:hint="cs"/>
          <w:rtl/>
        </w:rPr>
        <w:t>في</w:t>
      </w:r>
      <w:r w:rsidR="000E580F">
        <w:rPr>
          <w:rFonts w:hint="eastAsia"/>
          <w:rtl/>
        </w:rPr>
        <w:t> </w:t>
      </w:r>
      <w:r w:rsidR="005432D2" w:rsidRPr="003D420A">
        <w:rPr>
          <w:rFonts w:hint="cs"/>
          <w:rtl/>
        </w:rPr>
        <w:t>خدمة الأبحاث الفضائية</w:t>
      </w:r>
      <w:r w:rsidR="005432D2">
        <w:rPr>
          <w:rFonts w:hint="cs"/>
          <w:rtl/>
        </w:rPr>
        <w:t xml:space="preserve"> وخدمة العمليات الفضائية وخدمة استكشاف الأرض الساتلية وأنظمة الاتصالات المتنقلة الدولية </w:t>
      </w:r>
      <w:r w:rsidR="003D420A" w:rsidRPr="003D420A">
        <w:rPr>
          <w:rFonts w:hint="cs"/>
          <w:rtl/>
        </w:rPr>
        <w:t xml:space="preserve">في نطاقي التردد </w:t>
      </w:r>
      <w:r w:rsidR="003D420A" w:rsidRPr="003D420A">
        <w:t>MHz 2 110</w:t>
      </w:r>
      <w:r w:rsidR="003D420A" w:rsidRPr="003D420A">
        <w:noBreakHyphen/>
        <w:t>2 025</w:t>
      </w:r>
      <w:r w:rsidR="003D420A" w:rsidRPr="003D420A">
        <w:rPr>
          <w:rFonts w:hint="cs"/>
          <w:rtl/>
        </w:rPr>
        <w:t xml:space="preserve"> و</w:t>
      </w:r>
      <w:r w:rsidR="003D420A" w:rsidRPr="003D420A">
        <w:t>MHz 2 290</w:t>
      </w:r>
      <w:r w:rsidR="003D420A" w:rsidRPr="003D420A">
        <w:noBreakHyphen/>
        <w:t>2 200</w:t>
      </w:r>
      <w:r w:rsidR="005432D2">
        <w:rPr>
          <w:rFonts w:hint="cs"/>
          <w:rtl/>
        </w:rPr>
        <w:t>"،</w:t>
      </w:r>
      <w:r w:rsidR="003D420A" w:rsidRPr="003D420A">
        <w:rPr>
          <w:rFonts w:hint="cs"/>
          <w:rtl/>
        </w:rPr>
        <w:t xml:space="preserve"> وتُظهر هذه </w:t>
      </w:r>
      <w:r w:rsidR="005432D2">
        <w:rPr>
          <w:rFonts w:hint="cs"/>
          <w:rtl/>
        </w:rPr>
        <w:t>الدراسات</w:t>
      </w:r>
      <w:r w:rsidR="003D420A" w:rsidRPr="003D420A">
        <w:rPr>
          <w:rFonts w:hint="cs"/>
          <w:rtl/>
        </w:rPr>
        <w:t xml:space="preserve"> أن التقاسم غير ممكن بين </w:t>
      </w:r>
      <w:r w:rsidR="005432D2">
        <w:rPr>
          <w:rFonts w:hint="cs"/>
          <w:rtl/>
        </w:rPr>
        <w:t>ال</w:t>
      </w:r>
      <w:r w:rsidR="003D420A" w:rsidRPr="003D420A">
        <w:rPr>
          <w:rFonts w:hint="cs"/>
          <w:rtl/>
        </w:rPr>
        <w:t>أنظمة</w:t>
      </w:r>
      <w:r w:rsidR="00496948">
        <w:rPr>
          <w:rFonts w:hint="eastAsia"/>
          <w:rtl/>
          <w:lang w:bidi="ar-EG"/>
        </w:rPr>
        <w:t> </w:t>
      </w:r>
      <w:r w:rsidR="005432D2">
        <w:t>LTE</w:t>
      </w:r>
      <w:r w:rsidR="005432D2">
        <w:rPr>
          <w:rFonts w:hint="cs"/>
          <w:rtl/>
          <w:lang w:bidi="ar-EG"/>
        </w:rPr>
        <w:t xml:space="preserve"> </w:t>
      </w:r>
      <w:r w:rsidR="003D420A" w:rsidRPr="000E580F">
        <w:rPr>
          <w:spacing w:val="-6"/>
          <w:rtl/>
        </w:rPr>
        <w:t xml:space="preserve">ووصلات </w:t>
      </w:r>
      <w:r w:rsidR="005432D2" w:rsidRPr="000E580F">
        <w:rPr>
          <w:rFonts w:hint="cs"/>
          <w:spacing w:val="-6"/>
          <w:rtl/>
        </w:rPr>
        <w:t>الذهاب و</w:t>
      </w:r>
      <w:r w:rsidR="003D420A" w:rsidRPr="000E580F">
        <w:rPr>
          <w:spacing w:val="-6"/>
          <w:rtl/>
        </w:rPr>
        <w:t>العودة</w:t>
      </w:r>
      <w:r w:rsidR="003D420A" w:rsidRPr="000E580F">
        <w:rPr>
          <w:rFonts w:hint="cs"/>
          <w:spacing w:val="-6"/>
          <w:rtl/>
        </w:rPr>
        <w:t xml:space="preserve"> لسواتل ترحيل البيانات القائمة، العاملة في نطاقي التردد المذكورين، في خدمة الأبحاث الفضائية </w:t>
      </w:r>
      <w:r w:rsidR="003D420A" w:rsidRPr="003D420A">
        <w:rPr>
          <w:rFonts w:hint="cs"/>
          <w:rtl/>
        </w:rPr>
        <w:t>(فضاء</w:t>
      </w:r>
      <w:r w:rsidR="00496948">
        <w:rPr>
          <w:rtl/>
        </w:rPr>
        <w:noBreakHyphen/>
      </w:r>
      <w:r w:rsidR="003D420A" w:rsidRPr="003D420A">
        <w:rPr>
          <w:rFonts w:hint="cs"/>
          <w:rtl/>
        </w:rPr>
        <w:t>فضاء) وخدمة استكشاف الأرض الساتلية (فضاء</w:t>
      </w:r>
      <w:r w:rsidR="00496948">
        <w:rPr>
          <w:rtl/>
        </w:rPr>
        <w:noBreakHyphen/>
      </w:r>
      <w:r w:rsidR="003D420A" w:rsidRPr="003D420A">
        <w:rPr>
          <w:rFonts w:hint="cs"/>
          <w:rtl/>
        </w:rPr>
        <w:t>فضاء) وخدمة العمليات الفضائية (فضاء</w:t>
      </w:r>
      <w:r w:rsidR="00496948">
        <w:rPr>
          <w:rtl/>
        </w:rPr>
        <w:noBreakHyphen/>
      </w:r>
      <w:r w:rsidR="003D420A" w:rsidRPr="003D420A">
        <w:rPr>
          <w:rFonts w:hint="cs"/>
          <w:rtl/>
        </w:rPr>
        <w:t>فضاء).</w:t>
      </w:r>
    </w:p>
    <w:p w:rsidR="003D420A" w:rsidRPr="003D420A" w:rsidRDefault="005432D2" w:rsidP="00206FA5">
      <w:pPr>
        <w:rPr>
          <w:rtl/>
        </w:rPr>
      </w:pPr>
      <w:r>
        <w:rPr>
          <w:rFonts w:hint="cs"/>
          <w:rtl/>
        </w:rPr>
        <w:t>وأكدت هذه الدراسات الجديدة مج</w:t>
      </w:r>
      <w:r w:rsidR="003D420A" w:rsidRPr="003D420A">
        <w:rPr>
          <w:rFonts w:hint="cs"/>
          <w:rtl/>
        </w:rPr>
        <w:t xml:space="preserve">دداً دراسات قطاع الاتصالات الراديوية السابقة، الواردة في التوصية </w:t>
      </w:r>
      <w:r>
        <w:t>ITU</w:t>
      </w:r>
      <w:r w:rsidR="00496948">
        <w:noBreakHyphen/>
      </w:r>
      <w:r>
        <w:t>R</w:t>
      </w:r>
      <w:r w:rsidR="00496948">
        <w:t> </w:t>
      </w:r>
      <w:r>
        <w:t>SA.1154</w:t>
      </w:r>
      <w:r w:rsidR="003D420A" w:rsidRPr="003D420A">
        <w:rPr>
          <w:rFonts w:hint="cs"/>
          <w:rtl/>
        </w:rPr>
        <w:t xml:space="preserve">، والتي </w:t>
      </w:r>
      <w:r w:rsidR="00BE72D0">
        <w:rPr>
          <w:rFonts w:hint="cs"/>
          <w:rtl/>
        </w:rPr>
        <w:t>جعلت</w:t>
      </w:r>
      <w:r w:rsidR="00BE72D0" w:rsidRPr="00BE72D0">
        <w:rPr>
          <w:rFonts w:hint="cs"/>
          <w:rtl/>
        </w:rPr>
        <w:t xml:space="preserve"> </w:t>
      </w:r>
      <w:r w:rsidR="00BE72D0" w:rsidRPr="003D420A">
        <w:rPr>
          <w:rFonts w:hint="cs"/>
          <w:rtl/>
        </w:rPr>
        <w:t>المؤتمر العالمي للاتصالات الراديوية لعام</w:t>
      </w:r>
      <w:r w:rsidR="00496948">
        <w:rPr>
          <w:rFonts w:hint="eastAsia"/>
          <w:rtl/>
        </w:rPr>
        <w:t> </w:t>
      </w:r>
      <w:r w:rsidR="00BE72D0" w:rsidRPr="003D420A">
        <w:t>1997</w:t>
      </w:r>
      <w:r w:rsidR="003D420A" w:rsidRPr="003D420A">
        <w:rPr>
          <w:rFonts w:hint="cs"/>
          <w:rtl/>
        </w:rPr>
        <w:t xml:space="preserve"> </w:t>
      </w:r>
      <w:r w:rsidR="00BE72D0">
        <w:rPr>
          <w:rFonts w:hint="cs"/>
          <w:rtl/>
        </w:rPr>
        <w:t>يعتمد</w:t>
      </w:r>
      <w:r w:rsidR="003D420A" w:rsidRPr="003D420A">
        <w:rPr>
          <w:rFonts w:hint="cs"/>
          <w:rtl/>
        </w:rPr>
        <w:t xml:space="preserve"> الرقم</w:t>
      </w:r>
      <w:r w:rsidR="00496948">
        <w:rPr>
          <w:rFonts w:hint="eastAsia"/>
          <w:rtl/>
        </w:rPr>
        <w:t> </w:t>
      </w:r>
      <w:r w:rsidR="003D420A" w:rsidRPr="00A65BF9">
        <w:t>391.5</w:t>
      </w:r>
      <w:r w:rsidR="003D420A" w:rsidRPr="00A65BF9">
        <w:rPr>
          <w:rFonts w:hint="cs"/>
          <w:rtl/>
        </w:rPr>
        <w:t xml:space="preserve"> </w:t>
      </w:r>
      <w:r w:rsidR="003D420A" w:rsidRPr="003D420A">
        <w:rPr>
          <w:rFonts w:hint="cs"/>
          <w:rtl/>
        </w:rPr>
        <w:t>الذي يحظر تشغيل الأنظمة المتنقلة العالية الكثافة في نطاقي التردد المشار</w:t>
      </w:r>
      <w:r w:rsidR="00206FA5">
        <w:rPr>
          <w:rFonts w:hint="eastAsia"/>
          <w:rtl/>
        </w:rPr>
        <w:t> </w:t>
      </w:r>
      <w:r w:rsidR="003D420A" w:rsidRPr="003D420A">
        <w:rPr>
          <w:rFonts w:hint="cs"/>
          <w:rtl/>
        </w:rPr>
        <w:t>إليهما.</w:t>
      </w:r>
    </w:p>
    <w:p w:rsidR="00045DF7" w:rsidRDefault="00A65BF9" w:rsidP="00A65BF9">
      <w:pPr>
        <w:rPr>
          <w:rtl/>
        </w:rPr>
      </w:pPr>
      <w:r>
        <w:rPr>
          <w:rFonts w:hint="cs"/>
          <w:rtl/>
        </w:rPr>
        <w:t>ولا ترى أوروبا سبباً منطقياً لتعديل الشروط الواردة في</w:t>
      </w:r>
      <w:r w:rsidR="00496948">
        <w:rPr>
          <w:rFonts w:hint="eastAsia"/>
          <w:rtl/>
        </w:rPr>
        <w:t> </w:t>
      </w:r>
      <w:r w:rsidRPr="003D420A">
        <w:rPr>
          <w:rFonts w:hint="cs"/>
          <w:rtl/>
        </w:rPr>
        <w:t>الرقم</w:t>
      </w:r>
      <w:r w:rsidR="00496948">
        <w:rPr>
          <w:rFonts w:hint="eastAsia"/>
          <w:rtl/>
        </w:rPr>
        <w:t> </w:t>
      </w:r>
      <w:r w:rsidRPr="00A65BF9">
        <w:t>391.5</w:t>
      </w:r>
      <w:r>
        <w:rPr>
          <w:rFonts w:hint="cs"/>
          <w:rtl/>
        </w:rPr>
        <w:t xml:space="preserve"> وبالتالي فهي لا</w:t>
      </w:r>
      <w:r w:rsidR="00496948">
        <w:rPr>
          <w:rFonts w:hint="eastAsia"/>
          <w:rtl/>
        </w:rPr>
        <w:t> </w:t>
      </w:r>
      <w:r>
        <w:rPr>
          <w:rFonts w:hint="cs"/>
          <w:rtl/>
        </w:rPr>
        <w:t xml:space="preserve">تؤيد تحديد </w:t>
      </w:r>
      <w:r w:rsidRPr="003D420A">
        <w:rPr>
          <w:rFonts w:hint="cs"/>
          <w:rtl/>
        </w:rPr>
        <w:t xml:space="preserve">نطاقي التردد </w:t>
      </w:r>
      <w:r w:rsidRPr="003D420A">
        <w:t>MHz 2 110</w:t>
      </w:r>
      <w:r w:rsidRPr="003D420A">
        <w:noBreakHyphen/>
        <w:t>2 025</w:t>
      </w:r>
      <w:r w:rsidRPr="003D420A">
        <w:rPr>
          <w:rFonts w:hint="cs"/>
          <w:rtl/>
        </w:rPr>
        <w:t xml:space="preserve"> و</w:t>
      </w:r>
      <w:r w:rsidRPr="003D420A">
        <w:t>MHz 2 290</w:t>
      </w:r>
      <w:r w:rsidRPr="003D420A">
        <w:noBreakHyphen/>
        <w:t>2 200</w:t>
      </w:r>
      <w:r>
        <w:rPr>
          <w:rFonts w:hint="cs"/>
          <w:rtl/>
        </w:rPr>
        <w:t xml:space="preserve"> من أجل الاتصالات المتنقلة</w:t>
      </w:r>
      <w:r w:rsidR="00496948">
        <w:rPr>
          <w:rFonts w:hint="eastAsia"/>
          <w:rtl/>
        </w:rPr>
        <w:t> </w:t>
      </w:r>
      <w:r>
        <w:rPr>
          <w:rFonts w:hint="cs"/>
          <w:rtl/>
        </w:rPr>
        <w:t>الدولية.</w:t>
      </w:r>
    </w:p>
    <w:p w:rsidR="005F339C" w:rsidRDefault="00FD064B" w:rsidP="00A1461D">
      <w:pPr>
        <w:pStyle w:val="Proposal"/>
      </w:pPr>
      <w:r>
        <w:rPr>
          <w:u w:val="single"/>
        </w:rPr>
        <w:t>NOC</w:t>
      </w:r>
      <w:r>
        <w:tab/>
        <w:t>EUR/</w:t>
      </w:r>
      <w:r w:rsidR="00A1461D">
        <w:t>9A1A4</w:t>
      </w:r>
      <w:r>
        <w:t>/7</w:t>
      </w:r>
    </w:p>
    <w:p w:rsidR="00FD064B" w:rsidRPr="002F7F63" w:rsidRDefault="00FD064B">
      <w:pPr>
        <w:pStyle w:val="Tabletitle"/>
        <w:rPr>
          <w:rtl/>
        </w:rPr>
        <w:pPrChange w:id="8"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FD064B" w:rsidRPr="006253DB" w:rsidTr="00FD064B">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FD064B" w:rsidRPr="006253DB" w:rsidRDefault="00FD064B" w:rsidP="00FD064B">
            <w:pPr>
              <w:pStyle w:val="Tablehead"/>
              <w:ind w:left="227" w:right="57" w:hanging="170"/>
            </w:pPr>
            <w:r w:rsidRPr="006253DB">
              <w:rPr>
                <w:rtl/>
              </w:rPr>
              <w:t>التوزيع على الخدمات</w:t>
            </w:r>
          </w:p>
        </w:tc>
      </w:tr>
      <w:tr w:rsidR="00FD064B" w:rsidRPr="006253DB" w:rsidTr="009D189D">
        <w:trPr>
          <w:cantSplit/>
          <w:jc w:val="right"/>
        </w:trPr>
        <w:tc>
          <w:tcPr>
            <w:tcW w:w="1621" w:type="pct"/>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3</w:t>
            </w:r>
          </w:p>
        </w:tc>
      </w:tr>
      <w:tr w:rsidR="00FD064B" w:rsidRPr="006253DB" w:rsidTr="00FD064B">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FD064B" w:rsidRPr="006253DB" w:rsidRDefault="00FD064B" w:rsidP="00FD064B">
            <w:pPr>
              <w:pStyle w:val="TabletextS5"/>
              <w:tabs>
                <w:tab w:val="left" w:pos="3129"/>
              </w:tabs>
              <w:spacing w:line="240" w:lineRule="exact"/>
              <w:ind w:left="227" w:right="57"/>
              <w:rPr>
                <w:rtl/>
              </w:rPr>
            </w:pPr>
            <w:r w:rsidRPr="00FA3B95">
              <w:rPr>
                <w:rStyle w:val="Tablefreq"/>
              </w:rPr>
              <w:t>3 100-2 900</w:t>
            </w:r>
            <w:r w:rsidRPr="006253DB">
              <w:tab/>
            </w:r>
            <w:r>
              <w:tab/>
            </w:r>
            <w:r w:rsidRPr="006253DB">
              <w:rPr>
                <w:b/>
                <w:bCs/>
                <w:rtl/>
              </w:rPr>
              <w:t>تحديد راديوي للموقع</w:t>
            </w:r>
            <w:r w:rsidRPr="006253DB">
              <w:rPr>
                <w:rtl/>
              </w:rPr>
              <w:t xml:space="preserve">  </w:t>
            </w:r>
            <w:r w:rsidRPr="000E580F">
              <w:rPr>
                <w:rStyle w:val="Artref"/>
                <w:b w:val="0"/>
                <w:bCs w:val="0"/>
              </w:rPr>
              <w:t>424A.5</w:t>
            </w:r>
          </w:p>
          <w:p w:rsidR="00FD064B" w:rsidRPr="006253DB" w:rsidRDefault="00FD064B" w:rsidP="009D189D">
            <w:pPr>
              <w:pStyle w:val="TabletextS5"/>
              <w:tabs>
                <w:tab w:val="left" w:pos="3129"/>
              </w:tabs>
              <w:spacing w:line="240" w:lineRule="exact"/>
              <w:ind w:left="227" w:right="57"/>
            </w:pPr>
            <w:r>
              <w:rPr>
                <w:b/>
                <w:bCs/>
                <w:rtl/>
              </w:rPr>
              <w:tab/>
            </w:r>
            <w:r>
              <w:rPr>
                <w:b/>
                <w:bCs/>
              </w:rPr>
              <w:tab/>
            </w:r>
            <w:r w:rsidRPr="006253DB">
              <w:rPr>
                <w:b/>
                <w:bCs/>
                <w:rtl/>
              </w:rPr>
              <w:t>ملاحة راديوية</w:t>
            </w:r>
            <w:r w:rsidRPr="006253DB">
              <w:rPr>
                <w:rtl/>
              </w:rPr>
              <w:t xml:space="preserve"> </w:t>
            </w:r>
            <w:r>
              <w:rPr>
                <w:rFonts w:hint="cs"/>
                <w:rtl/>
              </w:rPr>
              <w:t xml:space="preserve"> </w:t>
            </w:r>
            <w:r w:rsidRPr="006253DB">
              <w:t xml:space="preserve">  </w:t>
            </w:r>
            <w:r w:rsidRPr="000E580F">
              <w:rPr>
                <w:rStyle w:val="Artref"/>
                <w:b w:val="0"/>
                <w:bCs w:val="0"/>
              </w:rPr>
              <w:t>426.5</w:t>
            </w:r>
          </w:p>
          <w:p w:rsidR="00FD064B" w:rsidRPr="002871B3" w:rsidRDefault="00FD064B" w:rsidP="009D189D">
            <w:pPr>
              <w:pStyle w:val="TabletextS5"/>
              <w:tabs>
                <w:tab w:val="left" w:pos="3129"/>
              </w:tabs>
              <w:spacing w:line="240" w:lineRule="exact"/>
              <w:ind w:left="227" w:right="57"/>
              <w:rPr>
                <w:rStyle w:val="Artref"/>
                <w:b w:val="0"/>
                <w:bCs w:val="0"/>
              </w:rPr>
            </w:pPr>
            <w:r>
              <w:rPr>
                <w:rtl/>
              </w:rPr>
              <w:tab/>
            </w:r>
            <w:r>
              <w:tab/>
            </w:r>
            <w:r w:rsidRPr="002871B3">
              <w:rPr>
                <w:rStyle w:val="Artref"/>
                <w:b w:val="0"/>
                <w:bCs w:val="0"/>
              </w:rPr>
              <w:t>427.5  425.5</w:t>
            </w:r>
          </w:p>
        </w:tc>
      </w:tr>
    </w:tbl>
    <w:p w:rsidR="005F339C" w:rsidRPr="00A65BF9" w:rsidRDefault="00FD064B" w:rsidP="00206FA5">
      <w:pPr>
        <w:pStyle w:val="Reasons"/>
        <w:rPr>
          <w:b w:val="0"/>
          <w:bCs w:val="0"/>
          <w:rtl/>
          <w:lang w:bidi="ar-EG"/>
        </w:rPr>
      </w:pPr>
      <w:r>
        <w:rPr>
          <w:rtl/>
        </w:rPr>
        <w:t>الأسباب:</w:t>
      </w:r>
      <w:r>
        <w:tab/>
      </w:r>
      <w:r w:rsidR="00A65BF9">
        <w:rPr>
          <w:rFonts w:hint="cs"/>
          <w:b w:val="0"/>
          <w:bCs w:val="0"/>
          <w:rtl/>
        </w:rPr>
        <w:t xml:space="preserve">تستعمل أنظمة التحديد الراديوي للموقع بكثافة نطاق التردد </w:t>
      </w:r>
      <w:r w:rsidR="00A65BF9">
        <w:rPr>
          <w:b w:val="0"/>
          <w:bCs w:val="0"/>
        </w:rPr>
        <w:t>MHz</w:t>
      </w:r>
      <w:r w:rsidR="00206FA5">
        <w:rPr>
          <w:b w:val="0"/>
          <w:bCs w:val="0"/>
        </w:rPr>
        <w:t> </w:t>
      </w:r>
      <w:r w:rsidR="00A65BF9">
        <w:rPr>
          <w:b w:val="0"/>
          <w:bCs w:val="0"/>
        </w:rPr>
        <w:t>3</w:t>
      </w:r>
      <w:r w:rsidR="00206FA5">
        <w:rPr>
          <w:b w:val="0"/>
          <w:bCs w:val="0"/>
        </w:rPr>
        <w:t> </w:t>
      </w:r>
      <w:r w:rsidR="00A65BF9">
        <w:rPr>
          <w:b w:val="0"/>
          <w:bCs w:val="0"/>
        </w:rPr>
        <w:t>100</w:t>
      </w:r>
      <w:r w:rsidR="00206FA5">
        <w:rPr>
          <w:b w:val="0"/>
          <w:bCs w:val="0"/>
        </w:rPr>
        <w:noBreakHyphen/>
      </w:r>
      <w:r w:rsidR="00A65BF9">
        <w:rPr>
          <w:b w:val="0"/>
          <w:bCs w:val="0"/>
        </w:rPr>
        <w:t>2</w:t>
      </w:r>
      <w:r w:rsidR="00206FA5">
        <w:rPr>
          <w:b w:val="0"/>
          <w:bCs w:val="0"/>
        </w:rPr>
        <w:t> </w:t>
      </w:r>
      <w:r w:rsidR="00A65BF9">
        <w:rPr>
          <w:b w:val="0"/>
          <w:bCs w:val="0"/>
        </w:rPr>
        <w:t>900</w:t>
      </w:r>
      <w:r w:rsidR="00A65BF9">
        <w:rPr>
          <w:rFonts w:hint="cs"/>
          <w:b w:val="0"/>
          <w:bCs w:val="0"/>
          <w:rtl/>
        </w:rPr>
        <w:t>. وتبين الدراسات التي أجريت بشأن التوافق أن التقاسم غير ممكن بين الخدمة المتنقلة وخدمة الاستدلال</w:t>
      </w:r>
      <w:r w:rsidR="00206FA5">
        <w:rPr>
          <w:rFonts w:hint="eastAsia"/>
          <w:b w:val="0"/>
          <w:bCs w:val="0"/>
          <w:rtl/>
        </w:rPr>
        <w:t> </w:t>
      </w:r>
      <w:r w:rsidR="00A65BF9">
        <w:rPr>
          <w:rFonts w:hint="cs"/>
          <w:b w:val="0"/>
          <w:bCs w:val="0"/>
          <w:rtl/>
        </w:rPr>
        <w:t>الراديوي.</w:t>
      </w:r>
    </w:p>
    <w:p w:rsidR="005F339C" w:rsidRDefault="00FD064B" w:rsidP="00A1461D">
      <w:pPr>
        <w:pStyle w:val="Proposal"/>
      </w:pPr>
      <w:r>
        <w:rPr>
          <w:u w:val="single"/>
        </w:rPr>
        <w:t>NOC</w:t>
      </w:r>
      <w:r>
        <w:tab/>
        <w:t>EUR/</w:t>
      </w:r>
      <w:r w:rsidR="00A1461D">
        <w:t>9A1A4</w:t>
      </w:r>
      <w:r>
        <w:t>/8</w:t>
      </w:r>
    </w:p>
    <w:p w:rsidR="00FD064B" w:rsidRPr="002F7F63" w:rsidRDefault="00FD064B">
      <w:pPr>
        <w:pStyle w:val="Tabletitle"/>
        <w:rPr>
          <w:rtl/>
        </w:rPr>
        <w:pPrChange w:id="9"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12"/>
        <w:gridCol w:w="3374"/>
      </w:tblGrid>
      <w:tr w:rsidR="00FD064B" w:rsidRPr="006253DB" w:rsidTr="00FD064B">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FD064B" w:rsidRPr="006253DB" w:rsidRDefault="00FD064B" w:rsidP="00FD064B">
            <w:pPr>
              <w:pStyle w:val="Tablehead"/>
              <w:ind w:left="227" w:right="57" w:hanging="170"/>
            </w:pPr>
            <w:r w:rsidRPr="006253DB">
              <w:rPr>
                <w:rtl/>
              </w:rPr>
              <w:t>التوزيع على الخدمات</w:t>
            </w:r>
          </w:p>
        </w:tc>
      </w:tr>
      <w:tr w:rsidR="00FD064B" w:rsidRPr="006253DB" w:rsidTr="00830F8D">
        <w:trPr>
          <w:cantSplit/>
          <w:jc w:val="right"/>
        </w:trPr>
        <w:tc>
          <w:tcPr>
            <w:tcW w:w="1621" w:type="pct"/>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3</w:t>
            </w:r>
          </w:p>
        </w:tc>
      </w:tr>
      <w:tr w:rsidR="00FD064B" w:rsidRPr="006253DB" w:rsidTr="00FD064B">
        <w:trPr>
          <w:cantSplit/>
          <w:trHeight w:val="20"/>
          <w:jc w:val="right"/>
        </w:trPr>
        <w:tc>
          <w:tcPr>
            <w:tcW w:w="1621" w:type="pct"/>
            <w:tcBorders>
              <w:top w:val="single" w:sz="4" w:space="0" w:color="auto"/>
              <w:left w:val="single" w:sz="6" w:space="0" w:color="auto"/>
              <w:right w:val="single" w:sz="6" w:space="0" w:color="auto"/>
            </w:tcBorders>
          </w:tcPr>
          <w:p w:rsidR="00FD064B" w:rsidRPr="00FA3B95" w:rsidRDefault="00FD064B" w:rsidP="00FD064B">
            <w:pPr>
              <w:pStyle w:val="TabletextS5"/>
              <w:spacing w:line="240" w:lineRule="exact"/>
              <w:ind w:left="227" w:right="57"/>
              <w:rPr>
                <w:rStyle w:val="Tablefreq"/>
              </w:rPr>
            </w:pPr>
            <w:r w:rsidRPr="00FA3B95">
              <w:rPr>
                <w:rStyle w:val="Tablefreq"/>
              </w:rPr>
              <w:t>3 400-3 300</w:t>
            </w:r>
          </w:p>
          <w:p w:rsidR="00FD064B" w:rsidRPr="006253DB" w:rsidRDefault="00FD064B" w:rsidP="00FD064B">
            <w:pPr>
              <w:pStyle w:val="TabletextS5"/>
              <w:spacing w:line="240" w:lineRule="exact"/>
              <w:ind w:left="227" w:right="57"/>
            </w:pPr>
            <w:r w:rsidRPr="006253DB">
              <w:rPr>
                <w:b/>
                <w:bCs/>
                <w:rtl/>
              </w:rPr>
              <w:t>تحديد راديوي للموقع</w:t>
            </w:r>
          </w:p>
        </w:tc>
        <w:tc>
          <w:tcPr>
            <w:tcW w:w="1627" w:type="pct"/>
            <w:gridSpan w:val="2"/>
            <w:tcBorders>
              <w:top w:val="single" w:sz="4" w:space="0" w:color="auto"/>
              <w:left w:val="single" w:sz="6" w:space="0" w:color="auto"/>
              <w:right w:val="single" w:sz="6" w:space="0" w:color="auto"/>
            </w:tcBorders>
          </w:tcPr>
          <w:p w:rsidR="00FD064B" w:rsidRPr="00FA3B95" w:rsidRDefault="00FD064B" w:rsidP="00FD064B">
            <w:pPr>
              <w:pStyle w:val="TabletextS5"/>
              <w:spacing w:line="240" w:lineRule="exact"/>
              <w:ind w:left="227" w:right="57"/>
              <w:rPr>
                <w:rStyle w:val="Tablefreq"/>
              </w:rPr>
            </w:pPr>
            <w:r w:rsidRPr="00FA3B95">
              <w:rPr>
                <w:rStyle w:val="Tablefreq"/>
              </w:rPr>
              <w:t>3 400-3 300</w:t>
            </w:r>
          </w:p>
          <w:p w:rsidR="00FD064B" w:rsidRPr="006253DB" w:rsidRDefault="00FD064B" w:rsidP="00FD064B">
            <w:pPr>
              <w:pStyle w:val="TabletextS5"/>
              <w:spacing w:line="240" w:lineRule="exact"/>
              <w:ind w:left="227" w:right="57"/>
            </w:pPr>
            <w:r w:rsidRPr="006253DB">
              <w:rPr>
                <w:b/>
                <w:bCs/>
                <w:rtl/>
              </w:rPr>
              <w:t>تحديد راديوي للموقع</w:t>
            </w:r>
          </w:p>
          <w:p w:rsidR="00FD064B" w:rsidRPr="006253DB" w:rsidRDefault="00FD064B" w:rsidP="00FD064B">
            <w:pPr>
              <w:pStyle w:val="TabletextS5"/>
              <w:spacing w:line="240" w:lineRule="exact"/>
              <w:ind w:left="227" w:right="57"/>
            </w:pPr>
            <w:r w:rsidRPr="006253DB">
              <w:rPr>
                <w:rtl/>
              </w:rPr>
              <w:t>هواة</w:t>
            </w:r>
          </w:p>
          <w:p w:rsidR="00FD064B" w:rsidRPr="006253DB" w:rsidRDefault="00FD064B" w:rsidP="00FD064B">
            <w:pPr>
              <w:pStyle w:val="TabletextS5"/>
              <w:spacing w:line="240" w:lineRule="exact"/>
              <w:ind w:left="227" w:right="57"/>
            </w:pPr>
            <w:r w:rsidRPr="006253DB">
              <w:rPr>
                <w:rtl/>
              </w:rPr>
              <w:t>ثابتة</w:t>
            </w:r>
          </w:p>
          <w:p w:rsidR="00FD064B" w:rsidRPr="006253DB" w:rsidRDefault="00FD064B" w:rsidP="00FD064B">
            <w:pPr>
              <w:pStyle w:val="TabletextS5"/>
              <w:spacing w:line="240" w:lineRule="exact"/>
              <w:ind w:left="227" w:right="57"/>
            </w:pPr>
            <w:r w:rsidRPr="006253DB">
              <w:rPr>
                <w:rtl/>
              </w:rPr>
              <w:t>متنقلة</w:t>
            </w:r>
          </w:p>
        </w:tc>
        <w:tc>
          <w:tcPr>
            <w:tcW w:w="1752" w:type="pct"/>
            <w:tcBorders>
              <w:top w:val="single" w:sz="4" w:space="0" w:color="auto"/>
              <w:left w:val="single" w:sz="6" w:space="0" w:color="auto"/>
              <w:right w:val="single" w:sz="6" w:space="0" w:color="auto"/>
            </w:tcBorders>
          </w:tcPr>
          <w:p w:rsidR="00FD064B" w:rsidRPr="00FA3B95" w:rsidRDefault="00FD064B" w:rsidP="00FD064B">
            <w:pPr>
              <w:pStyle w:val="TabletextS5"/>
              <w:spacing w:line="240" w:lineRule="exact"/>
              <w:ind w:left="227" w:right="57"/>
              <w:rPr>
                <w:rStyle w:val="Tablefreq"/>
              </w:rPr>
            </w:pPr>
            <w:r w:rsidRPr="00FA3B95">
              <w:rPr>
                <w:rStyle w:val="Tablefreq"/>
              </w:rPr>
              <w:t>3 400-3 300</w:t>
            </w:r>
          </w:p>
          <w:p w:rsidR="00FD064B" w:rsidRPr="006253DB" w:rsidRDefault="00FD064B" w:rsidP="00FD064B">
            <w:pPr>
              <w:pStyle w:val="TabletextS5"/>
              <w:spacing w:line="240" w:lineRule="exact"/>
              <w:ind w:left="227" w:right="57"/>
            </w:pPr>
            <w:r w:rsidRPr="006253DB">
              <w:rPr>
                <w:b/>
                <w:bCs/>
                <w:rtl/>
              </w:rPr>
              <w:t>تحديد راديوي للموقع</w:t>
            </w:r>
          </w:p>
          <w:p w:rsidR="00FD064B" w:rsidRPr="006253DB" w:rsidRDefault="00FD064B" w:rsidP="00FD064B">
            <w:pPr>
              <w:pStyle w:val="TabletextS5"/>
              <w:spacing w:line="240" w:lineRule="exact"/>
              <w:ind w:left="227" w:right="57"/>
            </w:pPr>
            <w:r w:rsidRPr="006253DB">
              <w:rPr>
                <w:rtl/>
              </w:rPr>
              <w:t>هواة</w:t>
            </w:r>
          </w:p>
        </w:tc>
      </w:tr>
      <w:tr w:rsidR="00FD064B" w:rsidRPr="006253DB" w:rsidTr="00FD064B">
        <w:trPr>
          <w:cantSplit/>
          <w:trHeight w:val="20"/>
          <w:jc w:val="right"/>
        </w:trPr>
        <w:tc>
          <w:tcPr>
            <w:tcW w:w="1621" w:type="pct"/>
            <w:tcBorders>
              <w:left w:val="single" w:sz="6" w:space="0" w:color="auto"/>
              <w:bottom w:val="single" w:sz="6" w:space="0" w:color="auto"/>
              <w:right w:val="single" w:sz="6" w:space="0" w:color="auto"/>
            </w:tcBorders>
          </w:tcPr>
          <w:p w:rsidR="00FD064B" w:rsidRPr="007A38E4" w:rsidRDefault="00FD064B" w:rsidP="00FD064B">
            <w:pPr>
              <w:pStyle w:val="TabletextS5"/>
              <w:spacing w:line="240" w:lineRule="exact"/>
              <w:ind w:left="227" w:right="57"/>
              <w:rPr>
                <w:rStyle w:val="Artref"/>
                <w:b w:val="0"/>
                <w:bCs w:val="0"/>
              </w:rPr>
            </w:pPr>
            <w:r w:rsidRPr="007A38E4">
              <w:rPr>
                <w:rStyle w:val="Artref"/>
                <w:b w:val="0"/>
                <w:bCs w:val="0"/>
              </w:rPr>
              <w:t>430.5  429.5  149.5</w:t>
            </w:r>
          </w:p>
        </w:tc>
        <w:tc>
          <w:tcPr>
            <w:tcW w:w="1627" w:type="pct"/>
            <w:gridSpan w:val="2"/>
            <w:tcBorders>
              <w:left w:val="single" w:sz="6" w:space="0" w:color="auto"/>
              <w:bottom w:val="single" w:sz="6" w:space="0" w:color="auto"/>
              <w:right w:val="single" w:sz="6" w:space="0" w:color="auto"/>
            </w:tcBorders>
          </w:tcPr>
          <w:p w:rsidR="00FD064B" w:rsidRPr="007A38E4" w:rsidRDefault="00FD064B" w:rsidP="00FD064B">
            <w:pPr>
              <w:pStyle w:val="TabletextS5"/>
              <w:spacing w:line="240" w:lineRule="exact"/>
              <w:ind w:left="227" w:right="57"/>
              <w:rPr>
                <w:rStyle w:val="Artref"/>
                <w:b w:val="0"/>
                <w:bCs w:val="0"/>
                <w:rtl/>
              </w:rPr>
            </w:pPr>
            <w:r w:rsidRPr="007A38E4">
              <w:rPr>
                <w:rStyle w:val="Artref"/>
                <w:b w:val="0"/>
                <w:bCs w:val="0"/>
              </w:rPr>
              <w:t>149.5</w:t>
            </w:r>
          </w:p>
        </w:tc>
        <w:tc>
          <w:tcPr>
            <w:tcW w:w="1752" w:type="pct"/>
            <w:tcBorders>
              <w:left w:val="single" w:sz="6" w:space="0" w:color="auto"/>
              <w:bottom w:val="single" w:sz="6" w:space="0" w:color="auto"/>
              <w:right w:val="single" w:sz="6" w:space="0" w:color="auto"/>
            </w:tcBorders>
          </w:tcPr>
          <w:p w:rsidR="00FD064B" w:rsidRPr="007A38E4" w:rsidRDefault="00FD064B" w:rsidP="00FD064B">
            <w:pPr>
              <w:pStyle w:val="TabletextS5"/>
              <w:spacing w:line="240" w:lineRule="exact"/>
              <w:ind w:left="227" w:right="57"/>
              <w:rPr>
                <w:rStyle w:val="Artref"/>
                <w:b w:val="0"/>
                <w:bCs w:val="0"/>
              </w:rPr>
            </w:pPr>
            <w:r w:rsidRPr="007A38E4">
              <w:rPr>
                <w:rStyle w:val="Artref"/>
                <w:b w:val="0"/>
                <w:bCs w:val="0"/>
              </w:rPr>
              <w:t>429.5  149.5</w:t>
            </w:r>
          </w:p>
        </w:tc>
      </w:tr>
    </w:tbl>
    <w:p w:rsidR="00431645" w:rsidRPr="00A65BF9" w:rsidRDefault="00FD064B" w:rsidP="00206FA5">
      <w:pPr>
        <w:pStyle w:val="Reasons"/>
        <w:rPr>
          <w:b w:val="0"/>
          <w:bCs w:val="0"/>
          <w:rtl/>
          <w:lang w:bidi="ar-EG"/>
        </w:rPr>
      </w:pPr>
      <w:r>
        <w:rPr>
          <w:rtl/>
        </w:rPr>
        <w:t>الأسباب:</w:t>
      </w:r>
      <w:r>
        <w:tab/>
      </w:r>
      <w:r w:rsidR="00A65BF9">
        <w:rPr>
          <w:rFonts w:hint="cs"/>
          <w:b w:val="0"/>
          <w:bCs w:val="0"/>
          <w:rtl/>
        </w:rPr>
        <w:t xml:space="preserve">تستعمل تطبيقات </w:t>
      </w:r>
      <w:proofErr w:type="spellStart"/>
      <w:r w:rsidR="00A65BF9">
        <w:rPr>
          <w:rFonts w:hint="cs"/>
          <w:b w:val="0"/>
          <w:bCs w:val="0"/>
          <w:rtl/>
        </w:rPr>
        <w:t>رادارية</w:t>
      </w:r>
      <w:proofErr w:type="spellEnd"/>
      <w:r w:rsidR="00A65BF9">
        <w:rPr>
          <w:rFonts w:hint="cs"/>
          <w:b w:val="0"/>
          <w:bCs w:val="0"/>
          <w:rtl/>
        </w:rPr>
        <w:t xml:space="preserve"> مختلفة نطاق التردد </w:t>
      </w:r>
      <w:r w:rsidR="00A65BF9">
        <w:rPr>
          <w:b w:val="0"/>
          <w:bCs w:val="0"/>
        </w:rPr>
        <w:t>MHz</w:t>
      </w:r>
      <w:r w:rsidR="00206FA5">
        <w:rPr>
          <w:b w:val="0"/>
          <w:bCs w:val="0"/>
        </w:rPr>
        <w:t> </w:t>
      </w:r>
      <w:r w:rsidR="00A65BF9">
        <w:rPr>
          <w:b w:val="0"/>
          <w:bCs w:val="0"/>
        </w:rPr>
        <w:t>3</w:t>
      </w:r>
      <w:r w:rsidR="00206FA5">
        <w:rPr>
          <w:b w:val="0"/>
          <w:bCs w:val="0"/>
        </w:rPr>
        <w:t> </w:t>
      </w:r>
      <w:r w:rsidR="00A65BF9">
        <w:rPr>
          <w:b w:val="0"/>
          <w:bCs w:val="0"/>
        </w:rPr>
        <w:t>400</w:t>
      </w:r>
      <w:r w:rsidR="00206FA5">
        <w:rPr>
          <w:b w:val="0"/>
          <w:bCs w:val="0"/>
        </w:rPr>
        <w:noBreakHyphen/>
      </w:r>
      <w:r w:rsidR="00A65BF9">
        <w:rPr>
          <w:b w:val="0"/>
          <w:bCs w:val="0"/>
        </w:rPr>
        <w:t>3</w:t>
      </w:r>
      <w:r w:rsidR="00206FA5">
        <w:rPr>
          <w:b w:val="0"/>
          <w:bCs w:val="0"/>
        </w:rPr>
        <w:t> </w:t>
      </w:r>
      <w:r w:rsidR="00A65BF9">
        <w:rPr>
          <w:b w:val="0"/>
          <w:bCs w:val="0"/>
        </w:rPr>
        <w:t>300</w:t>
      </w:r>
      <w:r w:rsidR="00A65BF9">
        <w:rPr>
          <w:rFonts w:hint="cs"/>
          <w:b w:val="0"/>
          <w:bCs w:val="0"/>
          <w:rtl/>
        </w:rPr>
        <w:t xml:space="preserve"> على نطاق واسع. وتبين الدراسات التي أجريت بشأن التوافق أن التقاسم غير ممكن بين خدمة التحديد الراديوي للموقع والخدمة المتنقلة</w:t>
      </w:r>
      <w:r w:rsidR="00206FA5">
        <w:rPr>
          <w:rFonts w:hint="eastAsia"/>
          <w:b w:val="0"/>
          <w:bCs w:val="0"/>
          <w:rtl/>
        </w:rPr>
        <w:t> </w:t>
      </w:r>
      <w:r w:rsidR="00A65BF9">
        <w:rPr>
          <w:b w:val="0"/>
          <w:bCs w:val="0"/>
        </w:rPr>
        <w:t>(IMT)</w:t>
      </w:r>
      <w:r w:rsidR="00A65BF9">
        <w:rPr>
          <w:rFonts w:hint="cs"/>
          <w:b w:val="0"/>
          <w:bCs w:val="0"/>
          <w:rtl/>
          <w:lang w:bidi="ar-EG"/>
        </w:rPr>
        <w:t>.</w:t>
      </w:r>
    </w:p>
    <w:p w:rsidR="005F339C" w:rsidRDefault="00FD064B" w:rsidP="00A1461D">
      <w:pPr>
        <w:pStyle w:val="Proposal"/>
      </w:pPr>
      <w:r>
        <w:rPr>
          <w:u w:val="single"/>
        </w:rPr>
        <w:t>NOC</w:t>
      </w:r>
      <w:r>
        <w:tab/>
        <w:t>EUR/</w:t>
      </w:r>
      <w:r w:rsidR="00A1461D">
        <w:t>9A1A4</w:t>
      </w:r>
      <w:r>
        <w:t>/9</w:t>
      </w:r>
    </w:p>
    <w:p w:rsidR="00FD064B" w:rsidRPr="002F7F63" w:rsidRDefault="00FD064B">
      <w:pPr>
        <w:pStyle w:val="Tabletitle"/>
        <w:rPr>
          <w:rtl/>
        </w:rPr>
        <w:pPrChange w:id="10"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FD064B" w:rsidRPr="006253DB" w:rsidTr="00FD064B">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FD064B" w:rsidRPr="006253DB" w:rsidRDefault="00FD064B" w:rsidP="00FD064B">
            <w:pPr>
              <w:pStyle w:val="Tablehead"/>
              <w:ind w:left="227" w:right="57" w:hanging="170"/>
            </w:pPr>
            <w:r w:rsidRPr="006253DB">
              <w:rPr>
                <w:rtl/>
              </w:rPr>
              <w:t>التوزيع على الخدمات</w:t>
            </w:r>
          </w:p>
        </w:tc>
      </w:tr>
      <w:tr w:rsidR="00FD064B" w:rsidRPr="006253DB" w:rsidTr="008A5318">
        <w:trPr>
          <w:cantSplit/>
          <w:jc w:val="right"/>
        </w:trPr>
        <w:tc>
          <w:tcPr>
            <w:tcW w:w="1621" w:type="pct"/>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FD064B" w:rsidRPr="006253DB" w:rsidRDefault="00FD064B" w:rsidP="00FD064B">
            <w:pPr>
              <w:pStyle w:val="Tablehead"/>
              <w:ind w:left="227" w:right="57" w:hanging="170"/>
            </w:pPr>
            <w:r w:rsidRPr="006253DB">
              <w:rPr>
                <w:rtl/>
              </w:rPr>
              <w:t xml:space="preserve">الإقليم </w:t>
            </w:r>
            <w:r w:rsidRPr="006253DB">
              <w:t>3</w:t>
            </w:r>
          </w:p>
        </w:tc>
      </w:tr>
      <w:tr w:rsidR="00FD064B" w:rsidRPr="006253DB" w:rsidTr="00FD064B">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FD064B" w:rsidRPr="006253DB" w:rsidRDefault="00FD064B" w:rsidP="00FD064B">
            <w:pPr>
              <w:pStyle w:val="TabletextS5"/>
              <w:tabs>
                <w:tab w:val="left" w:pos="3129"/>
              </w:tabs>
              <w:spacing w:line="240" w:lineRule="exact"/>
              <w:ind w:left="227" w:right="57"/>
            </w:pPr>
            <w:r w:rsidRPr="00FA3B95">
              <w:rPr>
                <w:rStyle w:val="Tablefreq"/>
              </w:rPr>
              <w:t>4 800-4 500</w:t>
            </w:r>
            <w:r w:rsidRPr="006253DB">
              <w:tab/>
            </w:r>
            <w:r>
              <w:tab/>
            </w:r>
            <w:r w:rsidRPr="006253DB">
              <w:rPr>
                <w:b/>
                <w:bCs/>
                <w:rtl/>
              </w:rPr>
              <w:t>ثابتة</w:t>
            </w:r>
          </w:p>
          <w:p w:rsidR="00FD064B" w:rsidRPr="006253DB" w:rsidRDefault="00FD064B" w:rsidP="001F7F7D">
            <w:pPr>
              <w:pStyle w:val="TabletextS5"/>
              <w:tabs>
                <w:tab w:val="left" w:pos="3129"/>
              </w:tabs>
              <w:spacing w:line="240" w:lineRule="exact"/>
              <w:ind w:left="227" w:right="57"/>
            </w:pPr>
            <w:r>
              <w:rPr>
                <w:rtl/>
              </w:rPr>
              <w:tab/>
            </w:r>
            <w:r>
              <w:tab/>
            </w:r>
            <w:r w:rsidRPr="006253DB">
              <w:rPr>
                <w:b/>
                <w:bCs/>
                <w:rtl/>
              </w:rPr>
              <w:t>ثابتة ساتلية</w:t>
            </w:r>
            <w:r w:rsidRPr="006253DB">
              <w:rPr>
                <w:rtl/>
              </w:rPr>
              <w:t xml:space="preserve"> (فضاء-أرض) </w:t>
            </w:r>
            <w:r>
              <w:rPr>
                <w:rFonts w:hint="cs"/>
                <w:rtl/>
              </w:rPr>
              <w:t xml:space="preserve"> </w:t>
            </w:r>
            <w:r w:rsidRPr="00F92CD7">
              <w:rPr>
                <w:rStyle w:val="Artref"/>
              </w:rPr>
              <w:t xml:space="preserve">  </w:t>
            </w:r>
            <w:r w:rsidRPr="000E580F">
              <w:rPr>
                <w:rStyle w:val="Artref"/>
                <w:b w:val="0"/>
                <w:bCs w:val="0"/>
              </w:rPr>
              <w:t>441.5</w:t>
            </w:r>
          </w:p>
          <w:p w:rsidR="00FD064B" w:rsidRPr="006253DB" w:rsidRDefault="00FD064B" w:rsidP="001F7F7D">
            <w:pPr>
              <w:pStyle w:val="TabletextS5"/>
              <w:tabs>
                <w:tab w:val="left" w:pos="3129"/>
              </w:tabs>
              <w:spacing w:line="240" w:lineRule="exact"/>
              <w:ind w:left="227" w:right="57"/>
              <w:rPr>
                <w:rtl/>
              </w:rPr>
            </w:pPr>
            <w:r>
              <w:rPr>
                <w:rtl/>
              </w:rPr>
              <w:tab/>
            </w:r>
            <w:r>
              <w:tab/>
            </w:r>
            <w:r w:rsidRPr="006253DB">
              <w:rPr>
                <w:b/>
                <w:bCs/>
                <w:rtl/>
              </w:rPr>
              <w:t>متنقلة</w:t>
            </w:r>
            <w:r w:rsidRPr="006253DB">
              <w:rPr>
                <w:rtl/>
              </w:rPr>
              <w:t xml:space="preserve">  </w:t>
            </w:r>
            <w:r w:rsidRPr="000E580F">
              <w:rPr>
                <w:rStyle w:val="Artref"/>
                <w:b w:val="0"/>
                <w:bCs w:val="0"/>
              </w:rPr>
              <w:t>440A.5</w:t>
            </w:r>
            <w:r w:rsidRPr="006253DB">
              <w:t> </w:t>
            </w:r>
          </w:p>
        </w:tc>
      </w:tr>
    </w:tbl>
    <w:p w:rsidR="003021AA" w:rsidRPr="00EB3D06" w:rsidRDefault="00FD064B" w:rsidP="00206FA5">
      <w:pPr>
        <w:pStyle w:val="Reasons"/>
        <w:rPr>
          <w:b w:val="0"/>
          <w:bCs w:val="0"/>
          <w:rtl/>
          <w:lang w:bidi="ar-EG"/>
        </w:rPr>
      </w:pPr>
      <w:r>
        <w:rPr>
          <w:rtl/>
        </w:rPr>
        <w:t>الأسباب:</w:t>
      </w:r>
      <w:r>
        <w:tab/>
      </w:r>
      <w:r w:rsidR="00EB3D06">
        <w:rPr>
          <w:rFonts w:hint="cs"/>
          <w:b w:val="0"/>
          <w:bCs w:val="0"/>
          <w:rtl/>
        </w:rPr>
        <w:t>يُستعمل هذا النطاق على نحو واسع من أجل تطبيقات في الخدمتين الثابتة والمتنقلة (بما</w:t>
      </w:r>
      <w:r w:rsidR="00206FA5">
        <w:rPr>
          <w:rFonts w:hint="eastAsia"/>
          <w:b w:val="0"/>
          <w:bCs w:val="0"/>
          <w:rtl/>
        </w:rPr>
        <w:t> </w:t>
      </w:r>
      <w:r w:rsidR="00EB3D06">
        <w:rPr>
          <w:rFonts w:hint="cs"/>
          <w:b w:val="0"/>
          <w:bCs w:val="0"/>
          <w:rtl/>
        </w:rPr>
        <w:t xml:space="preserve">فيها التطبيقات المتنقلة للطيران) ولن يكون متاحاً حتى في الأجل البعيد في الكثير من البلدان الأوروبية. وإضافةً إلى ذلك، تبين الدراسات التي أجريت بشأن التوافق أن التقاسم غير ممكن بين التطبيقات المتنقلة للطيران وأنظمة الاتصالات المتنقلة الدولية. وفضلاً عن ذلك، يشكل النطاق </w:t>
      </w:r>
      <w:r w:rsidR="00EB3D06">
        <w:rPr>
          <w:b w:val="0"/>
          <w:bCs w:val="0"/>
        </w:rPr>
        <w:t>MHz</w:t>
      </w:r>
      <w:r w:rsidR="00206FA5">
        <w:rPr>
          <w:b w:val="0"/>
          <w:bCs w:val="0"/>
        </w:rPr>
        <w:t> </w:t>
      </w:r>
      <w:r w:rsidR="00EB3D06">
        <w:rPr>
          <w:b w:val="0"/>
          <w:bCs w:val="0"/>
        </w:rPr>
        <w:t>4</w:t>
      </w:r>
      <w:r w:rsidR="00206FA5">
        <w:rPr>
          <w:b w:val="0"/>
          <w:bCs w:val="0"/>
        </w:rPr>
        <w:t> </w:t>
      </w:r>
      <w:r w:rsidR="00EB3D06">
        <w:rPr>
          <w:b w:val="0"/>
          <w:bCs w:val="0"/>
        </w:rPr>
        <w:t>800</w:t>
      </w:r>
      <w:r w:rsidR="00206FA5">
        <w:rPr>
          <w:b w:val="0"/>
          <w:bCs w:val="0"/>
        </w:rPr>
        <w:noBreakHyphen/>
      </w:r>
      <w:r w:rsidR="00EB3D06">
        <w:rPr>
          <w:b w:val="0"/>
          <w:bCs w:val="0"/>
        </w:rPr>
        <w:t>4</w:t>
      </w:r>
      <w:r w:rsidR="00206FA5">
        <w:rPr>
          <w:b w:val="0"/>
          <w:bCs w:val="0"/>
        </w:rPr>
        <w:t> </w:t>
      </w:r>
      <w:r w:rsidR="00EB3D06">
        <w:rPr>
          <w:b w:val="0"/>
          <w:bCs w:val="0"/>
        </w:rPr>
        <w:t>500</w:t>
      </w:r>
      <w:r w:rsidR="00EB3D06">
        <w:rPr>
          <w:rFonts w:hint="cs"/>
          <w:b w:val="0"/>
          <w:bCs w:val="0"/>
          <w:rtl/>
        </w:rPr>
        <w:t xml:space="preserve"> واحداً من النطاقات الخاضعة للتذييل</w:t>
      </w:r>
      <w:r w:rsidR="00206FA5">
        <w:rPr>
          <w:rFonts w:hint="eastAsia"/>
          <w:b w:val="0"/>
          <w:bCs w:val="0"/>
          <w:rtl/>
        </w:rPr>
        <w:t> </w:t>
      </w:r>
      <w:r w:rsidR="00EB3D06">
        <w:rPr>
          <w:b w:val="0"/>
          <w:bCs w:val="0"/>
        </w:rPr>
        <w:t>30B</w:t>
      </w:r>
      <w:r w:rsidR="00EB3D06">
        <w:rPr>
          <w:rFonts w:hint="cs"/>
          <w:b w:val="0"/>
          <w:bCs w:val="0"/>
          <w:rtl/>
          <w:lang w:bidi="ar-EG"/>
        </w:rPr>
        <w:t xml:space="preserve"> فيما</w:t>
      </w:r>
      <w:r w:rsidR="00206FA5">
        <w:rPr>
          <w:rFonts w:hint="eastAsia"/>
          <w:b w:val="0"/>
          <w:bCs w:val="0"/>
          <w:rtl/>
        </w:rPr>
        <w:t> </w:t>
      </w:r>
      <w:r w:rsidR="00EB3D06">
        <w:rPr>
          <w:rFonts w:hint="cs"/>
          <w:b w:val="0"/>
          <w:bCs w:val="0"/>
          <w:rtl/>
          <w:lang w:bidi="ar-EG"/>
        </w:rPr>
        <w:t>يتعلق بالخدمة الثابتة</w:t>
      </w:r>
      <w:r w:rsidR="00206FA5">
        <w:rPr>
          <w:rFonts w:hint="eastAsia"/>
          <w:b w:val="0"/>
          <w:bCs w:val="0"/>
          <w:rtl/>
        </w:rPr>
        <w:t> </w:t>
      </w:r>
      <w:r w:rsidR="00EB3D06">
        <w:rPr>
          <w:rFonts w:hint="cs"/>
          <w:b w:val="0"/>
          <w:bCs w:val="0"/>
          <w:rtl/>
          <w:lang w:bidi="ar-EG"/>
        </w:rPr>
        <w:t>الساتلية.</w:t>
      </w:r>
    </w:p>
    <w:p w:rsidR="005F339C" w:rsidRDefault="00FD064B" w:rsidP="00A1461D">
      <w:pPr>
        <w:pStyle w:val="Proposal"/>
      </w:pPr>
      <w:r>
        <w:rPr>
          <w:u w:val="single"/>
        </w:rPr>
        <w:t>NOC</w:t>
      </w:r>
      <w:r>
        <w:tab/>
        <w:t>EUR/</w:t>
      </w:r>
      <w:r w:rsidR="00A1461D">
        <w:t>9A1A4</w:t>
      </w:r>
      <w:r>
        <w:t>/10</w:t>
      </w:r>
    </w:p>
    <w:p w:rsidR="00FD064B" w:rsidRPr="00151CDF" w:rsidRDefault="00FD064B">
      <w:pPr>
        <w:pStyle w:val="Tabletitle"/>
        <w:rPr>
          <w:rtl/>
        </w:rPr>
        <w:pPrChange w:id="11"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FD064B" w:rsidTr="000E580F">
        <w:trPr>
          <w:cantSplit/>
          <w:tblHeader/>
        </w:trPr>
        <w:tc>
          <w:tcPr>
            <w:tcW w:w="9356" w:type="dxa"/>
            <w:gridSpan w:val="3"/>
            <w:tcBorders>
              <w:top w:val="single" w:sz="4" w:space="0" w:color="auto"/>
              <w:left w:val="single" w:sz="4" w:space="0" w:color="auto"/>
              <w:bottom w:val="single" w:sz="4" w:space="0" w:color="auto"/>
              <w:right w:val="single" w:sz="4" w:space="0" w:color="auto"/>
            </w:tcBorders>
          </w:tcPr>
          <w:p w:rsidR="00FD064B" w:rsidRDefault="00FD064B" w:rsidP="00FD064B">
            <w:pPr>
              <w:pStyle w:val="Tablehead"/>
            </w:pPr>
            <w:r>
              <w:rPr>
                <w:rtl/>
              </w:rPr>
              <w:t>التوزيع على الخدمات</w:t>
            </w:r>
          </w:p>
        </w:tc>
      </w:tr>
      <w:tr w:rsidR="00FD064B" w:rsidTr="000E580F">
        <w:trPr>
          <w:cantSplit/>
          <w:tblHeader/>
        </w:trPr>
        <w:tc>
          <w:tcPr>
            <w:tcW w:w="3119" w:type="dxa"/>
            <w:tcBorders>
              <w:top w:val="single" w:sz="4" w:space="0" w:color="auto"/>
              <w:left w:val="single" w:sz="6" w:space="0" w:color="auto"/>
              <w:bottom w:val="single" w:sz="4" w:space="0" w:color="auto"/>
              <w:right w:val="single" w:sz="6" w:space="0" w:color="auto"/>
            </w:tcBorders>
          </w:tcPr>
          <w:p w:rsidR="00FD064B" w:rsidRDefault="00FD064B" w:rsidP="00FD064B">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FD064B" w:rsidRDefault="00FD064B" w:rsidP="00FD064B">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FD064B" w:rsidRDefault="00FD064B" w:rsidP="00FD064B">
            <w:pPr>
              <w:pStyle w:val="Tablehead"/>
            </w:pPr>
            <w:r>
              <w:rPr>
                <w:rtl/>
              </w:rPr>
              <w:t xml:space="preserve">الإقليم </w:t>
            </w:r>
            <w:r>
              <w:t>3</w:t>
            </w:r>
          </w:p>
        </w:tc>
      </w:tr>
      <w:tr w:rsidR="00FD064B" w:rsidTr="00FD064B">
        <w:trPr>
          <w:cantSplit/>
        </w:trPr>
        <w:tc>
          <w:tcPr>
            <w:tcW w:w="9356" w:type="dxa"/>
            <w:gridSpan w:val="3"/>
            <w:tcBorders>
              <w:top w:val="single" w:sz="4" w:space="0" w:color="auto"/>
              <w:left w:val="single" w:sz="4" w:space="0" w:color="auto"/>
              <w:bottom w:val="single" w:sz="4" w:space="0" w:color="auto"/>
              <w:right w:val="single" w:sz="4" w:space="0" w:color="auto"/>
            </w:tcBorders>
          </w:tcPr>
          <w:p w:rsidR="00FD064B" w:rsidRDefault="00FD064B" w:rsidP="00451F5C">
            <w:pPr>
              <w:pStyle w:val="TabletextS5"/>
            </w:pPr>
            <w:r w:rsidRPr="00FA3B95">
              <w:rPr>
                <w:rStyle w:val="Tablefreq"/>
              </w:rPr>
              <w:t>5 460-5 350</w:t>
            </w:r>
            <w:r>
              <w:tab/>
            </w:r>
            <w:r>
              <w:rPr>
                <w:b/>
                <w:bCs/>
                <w:rtl/>
              </w:rPr>
              <w:t>استكشاف الأرض الساتلية</w:t>
            </w:r>
            <w:r>
              <w:rPr>
                <w:rtl/>
              </w:rPr>
              <w:t xml:space="preserve"> (نشيطة)</w:t>
            </w:r>
            <w:r>
              <w:rPr>
                <w:rFonts w:hint="cs"/>
                <w:rtl/>
              </w:rPr>
              <w:t xml:space="preserve">  </w:t>
            </w:r>
            <w:r>
              <w:t>448B.5</w:t>
            </w:r>
          </w:p>
          <w:p w:rsidR="00FD064B" w:rsidRDefault="00FD064B" w:rsidP="00451F5C">
            <w:pPr>
              <w:pStyle w:val="TabletextS5"/>
              <w:rPr>
                <w:rtl/>
              </w:rPr>
            </w:pPr>
            <w:r>
              <w:tab/>
            </w:r>
            <w:r>
              <w:rPr>
                <w:b/>
                <w:bCs/>
                <w:rtl/>
              </w:rPr>
              <w:t xml:space="preserve">ملاحة راديوية للطيران </w:t>
            </w:r>
            <w:r>
              <w:rPr>
                <w:rFonts w:hint="cs"/>
                <w:b/>
                <w:bCs/>
                <w:rtl/>
              </w:rPr>
              <w:t xml:space="preserve"> </w:t>
            </w:r>
            <w:r>
              <w:t>448D.5</w:t>
            </w:r>
          </w:p>
          <w:p w:rsidR="00FD064B" w:rsidRDefault="00FD064B" w:rsidP="00451F5C">
            <w:pPr>
              <w:pStyle w:val="TabletextS5"/>
            </w:pPr>
            <w:r>
              <w:rPr>
                <w:b/>
                <w:bCs/>
              </w:rPr>
              <w:tab/>
            </w:r>
            <w:r>
              <w:rPr>
                <w:b/>
                <w:bCs/>
                <w:rtl/>
              </w:rPr>
              <w:t>تحديد راديوي للموقع</w:t>
            </w:r>
            <w:r>
              <w:rPr>
                <w:rtl/>
              </w:rPr>
              <w:t xml:space="preserve">  </w:t>
            </w:r>
            <w:r>
              <w:t>449.5</w:t>
            </w:r>
          </w:p>
          <w:p w:rsidR="00FD064B" w:rsidRDefault="00FD064B" w:rsidP="00451F5C">
            <w:pPr>
              <w:pStyle w:val="TabletextS5"/>
              <w:rPr>
                <w:rtl/>
              </w:rPr>
            </w:pPr>
            <w:r>
              <w:tab/>
            </w:r>
            <w:r>
              <w:rPr>
                <w:b/>
                <w:bCs/>
                <w:rtl/>
              </w:rPr>
              <w:t xml:space="preserve">أبحاث فضائية </w:t>
            </w:r>
            <w:r>
              <w:rPr>
                <w:rtl/>
              </w:rPr>
              <w:t xml:space="preserve">(نشيطة)  </w:t>
            </w:r>
            <w:r>
              <w:t>448C.5</w:t>
            </w:r>
          </w:p>
        </w:tc>
      </w:tr>
      <w:tr w:rsidR="00FD064B" w:rsidTr="00FD064B">
        <w:trPr>
          <w:cantSplit/>
        </w:trPr>
        <w:tc>
          <w:tcPr>
            <w:tcW w:w="9356" w:type="dxa"/>
            <w:gridSpan w:val="3"/>
            <w:tcBorders>
              <w:top w:val="single" w:sz="4" w:space="0" w:color="auto"/>
              <w:left w:val="single" w:sz="4" w:space="0" w:color="auto"/>
              <w:bottom w:val="single" w:sz="4" w:space="0" w:color="auto"/>
              <w:right w:val="single" w:sz="4" w:space="0" w:color="auto"/>
            </w:tcBorders>
          </w:tcPr>
          <w:p w:rsidR="00FD064B" w:rsidRDefault="00FD064B" w:rsidP="00451F5C">
            <w:pPr>
              <w:pStyle w:val="TabletextS5"/>
            </w:pPr>
            <w:r w:rsidRPr="00FA3B95">
              <w:rPr>
                <w:rStyle w:val="Tablefreq"/>
              </w:rPr>
              <w:t>5 470-5 460</w:t>
            </w:r>
            <w:r>
              <w:tab/>
            </w:r>
            <w:r>
              <w:rPr>
                <w:b/>
                <w:bCs/>
                <w:rtl/>
              </w:rPr>
              <w:t>استكشاف الأرض الساتلية</w:t>
            </w:r>
            <w:r>
              <w:rPr>
                <w:rtl/>
              </w:rPr>
              <w:t xml:space="preserve"> (نشيطة)</w:t>
            </w:r>
          </w:p>
          <w:p w:rsidR="00FD064B" w:rsidRDefault="00FD064B" w:rsidP="00451F5C">
            <w:pPr>
              <w:pStyle w:val="TabletextS5"/>
              <w:rPr>
                <w:rtl/>
              </w:rPr>
            </w:pPr>
            <w:r>
              <w:tab/>
            </w:r>
            <w:r>
              <w:rPr>
                <w:b/>
                <w:bCs/>
                <w:rtl/>
              </w:rPr>
              <w:t>تحديد راديوي للموقع</w:t>
            </w:r>
            <w:r>
              <w:rPr>
                <w:rtl/>
              </w:rPr>
              <w:t xml:space="preserve">  </w:t>
            </w:r>
            <w:r w:rsidRPr="000E580F">
              <w:rPr>
                <w:rStyle w:val="Artref"/>
                <w:b w:val="0"/>
                <w:bCs w:val="0"/>
              </w:rPr>
              <w:t>448D.5</w:t>
            </w:r>
          </w:p>
          <w:p w:rsidR="00FD064B" w:rsidRDefault="00FD064B" w:rsidP="00451F5C">
            <w:pPr>
              <w:pStyle w:val="TabletextS5"/>
            </w:pPr>
            <w:r>
              <w:tab/>
            </w:r>
            <w:r>
              <w:rPr>
                <w:b/>
                <w:bCs/>
                <w:rtl/>
              </w:rPr>
              <w:t>ملاحة راديوية</w:t>
            </w:r>
            <w:r>
              <w:rPr>
                <w:rFonts w:hint="cs"/>
                <w:b/>
                <w:bCs/>
                <w:rtl/>
              </w:rPr>
              <w:t xml:space="preserve"> </w:t>
            </w:r>
            <w:r>
              <w:rPr>
                <w:b/>
                <w:bCs/>
                <w:rtl/>
              </w:rPr>
              <w:t xml:space="preserve"> </w:t>
            </w:r>
            <w:r w:rsidRPr="000E580F">
              <w:rPr>
                <w:rStyle w:val="Artref"/>
                <w:b w:val="0"/>
                <w:bCs w:val="0"/>
              </w:rPr>
              <w:t>449.5</w:t>
            </w:r>
          </w:p>
          <w:p w:rsidR="00FD064B" w:rsidRDefault="00FD064B" w:rsidP="00451F5C">
            <w:pPr>
              <w:pStyle w:val="TabletextS5"/>
              <w:rPr>
                <w:rtl/>
              </w:rPr>
            </w:pPr>
            <w:r>
              <w:tab/>
            </w:r>
            <w:r>
              <w:rPr>
                <w:b/>
                <w:bCs/>
                <w:rtl/>
              </w:rPr>
              <w:t xml:space="preserve">أبحاث فضائية </w:t>
            </w:r>
            <w:r>
              <w:rPr>
                <w:rtl/>
              </w:rPr>
              <w:t xml:space="preserve">(نشيطة) </w:t>
            </w:r>
          </w:p>
          <w:p w:rsidR="00FD064B" w:rsidRPr="00903D44" w:rsidRDefault="00FD064B" w:rsidP="00451F5C">
            <w:pPr>
              <w:pStyle w:val="TabletextS5"/>
              <w:rPr>
                <w:rStyle w:val="Artref"/>
              </w:rPr>
            </w:pPr>
            <w:r>
              <w:rPr>
                <w:rtl/>
              </w:rPr>
              <w:tab/>
            </w:r>
            <w:r w:rsidRPr="000E580F">
              <w:rPr>
                <w:rStyle w:val="Artref"/>
                <w:b w:val="0"/>
                <w:bCs w:val="0"/>
              </w:rPr>
              <w:t>448B.5</w:t>
            </w:r>
          </w:p>
        </w:tc>
      </w:tr>
    </w:tbl>
    <w:p w:rsidR="00BA1E0C" w:rsidRDefault="00FD064B" w:rsidP="00206FA5">
      <w:pPr>
        <w:pStyle w:val="Reasons"/>
        <w:rPr>
          <w:rtl/>
          <w:lang w:bidi="ar-EG"/>
        </w:rPr>
      </w:pPr>
      <w:r>
        <w:rPr>
          <w:rtl/>
        </w:rPr>
        <w:t>الأسباب:</w:t>
      </w:r>
      <w:r>
        <w:tab/>
      </w:r>
      <w:r w:rsidR="00EB3D06">
        <w:rPr>
          <w:rFonts w:hint="cs"/>
          <w:b w:val="0"/>
          <w:bCs w:val="0"/>
          <w:rtl/>
        </w:rPr>
        <w:t xml:space="preserve">يمثل النطاق </w:t>
      </w:r>
      <w:r w:rsidR="00737E05">
        <w:rPr>
          <w:b w:val="0"/>
          <w:bCs w:val="0"/>
        </w:rPr>
        <w:t>MHz</w:t>
      </w:r>
      <w:r w:rsidR="00206FA5">
        <w:rPr>
          <w:b w:val="0"/>
          <w:bCs w:val="0"/>
        </w:rPr>
        <w:t> </w:t>
      </w:r>
      <w:r w:rsidR="00737E05">
        <w:rPr>
          <w:b w:val="0"/>
          <w:bCs w:val="0"/>
        </w:rPr>
        <w:t>5</w:t>
      </w:r>
      <w:r w:rsidR="00206FA5">
        <w:rPr>
          <w:b w:val="0"/>
          <w:bCs w:val="0"/>
        </w:rPr>
        <w:t> </w:t>
      </w:r>
      <w:r w:rsidR="00737E05">
        <w:rPr>
          <w:b w:val="0"/>
          <w:bCs w:val="0"/>
        </w:rPr>
        <w:t>470</w:t>
      </w:r>
      <w:r w:rsidR="00206FA5">
        <w:rPr>
          <w:b w:val="0"/>
          <w:bCs w:val="0"/>
        </w:rPr>
        <w:noBreakHyphen/>
      </w:r>
      <w:r w:rsidR="00737E05">
        <w:rPr>
          <w:b w:val="0"/>
          <w:bCs w:val="0"/>
        </w:rPr>
        <w:t>5</w:t>
      </w:r>
      <w:r w:rsidR="00206FA5">
        <w:rPr>
          <w:b w:val="0"/>
          <w:bCs w:val="0"/>
        </w:rPr>
        <w:t> </w:t>
      </w:r>
      <w:r w:rsidR="00737E05">
        <w:rPr>
          <w:b w:val="0"/>
          <w:bCs w:val="0"/>
        </w:rPr>
        <w:t>350</w:t>
      </w:r>
      <w:r w:rsidR="00EB3D06">
        <w:rPr>
          <w:rFonts w:hint="cs"/>
          <w:b w:val="0"/>
          <w:bCs w:val="0"/>
          <w:rtl/>
        </w:rPr>
        <w:t xml:space="preserve"> مصدراً أساسياً للطيف </w:t>
      </w:r>
      <w:r w:rsidR="00D869C5">
        <w:rPr>
          <w:rFonts w:hint="cs"/>
          <w:b w:val="0"/>
          <w:bCs w:val="0"/>
          <w:rtl/>
        </w:rPr>
        <w:t xml:space="preserve">فيما يتعلق بسياسة أوروبا بشأن استكشاف الأرض من خلال برنامج </w:t>
      </w:r>
      <w:r w:rsidR="00D869C5">
        <w:rPr>
          <w:b w:val="0"/>
          <w:bCs w:val="0"/>
        </w:rPr>
        <w:t>GMES/Copernicus</w:t>
      </w:r>
      <w:r w:rsidR="00D869C5">
        <w:rPr>
          <w:rFonts w:hint="cs"/>
          <w:b w:val="0"/>
          <w:bCs w:val="0"/>
          <w:rtl/>
        </w:rPr>
        <w:t xml:space="preserve"> مع السواتل</w:t>
      </w:r>
      <w:r w:rsidR="00206FA5">
        <w:rPr>
          <w:rFonts w:hint="eastAsia"/>
          <w:b w:val="0"/>
          <w:bCs w:val="0"/>
          <w:rtl/>
        </w:rPr>
        <w:t> </w:t>
      </w:r>
      <w:r w:rsidR="00D869C5">
        <w:rPr>
          <w:b w:val="0"/>
          <w:bCs w:val="0"/>
        </w:rPr>
        <w:t>Sentinel</w:t>
      </w:r>
      <w:r w:rsidR="00D869C5">
        <w:rPr>
          <w:rFonts w:hint="cs"/>
          <w:b w:val="0"/>
          <w:bCs w:val="0"/>
          <w:rtl/>
        </w:rPr>
        <w:t>، وتستعمله أيضاً أنظمة حكومية مهمة للتحديد الراديوي للموقع. وتبين الدراسات التي أجريت بشأن التوافق أن التقاسم غير ممكن بين خدمة استكشاف الأرض الساتلية (النشيطة) و</w:t>
      </w:r>
      <w:r w:rsidR="00737E05">
        <w:rPr>
          <w:rFonts w:hint="cs"/>
          <w:b w:val="0"/>
          <w:bCs w:val="0"/>
          <w:rtl/>
        </w:rPr>
        <w:t xml:space="preserve">أنظمة الشبكات المحلية الراديوية في مدى التردد </w:t>
      </w:r>
      <w:r w:rsidR="00737E05">
        <w:rPr>
          <w:b w:val="0"/>
          <w:bCs w:val="0"/>
        </w:rPr>
        <w:t>MHz</w:t>
      </w:r>
      <w:r w:rsidR="00206FA5">
        <w:rPr>
          <w:b w:val="0"/>
          <w:bCs w:val="0"/>
        </w:rPr>
        <w:t> </w:t>
      </w:r>
      <w:r w:rsidR="00737E05">
        <w:rPr>
          <w:b w:val="0"/>
          <w:bCs w:val="0"/>
        </w:rPr>
        <w:t>5</w:t>
      </w:r>
      <w:r w:rsidR="00206FA5">
        <w:rPr>
          <w:b w:val="0"/>
          <w:bCs w:val="0"/>
        </w:rPr>
        <w:t> </w:t>
      </w:r>
      <w:r w:rsidR="00737E05">
        <w:rPr>
          <w:b w:val="0"/>
          <w:bCs w:val="0"/>
        </w:rPr>
        <w:t>470</w:t>
      </w:r>
      <w:r w:rsidR="00206FA5">
        <w:rPr>
          <w:b w:val="0"/>
          <w:bCs w:val="0"/>
        </w:rPr>
        <w:noBreakHyphen/>
      </w:r>
      <w:r w:rsidR="00737E05">
        <w:rPr>
          <w:b w:val="0"/>
          <w:bCs w:val="0"/>
        </w:rPr>
        <w:t>5</w:t>
      </w:r>
      <w:r w:rsidR="00206FA5">
        <w:rPr>
          <w:b w:val="0"/>
          <w:bCs w:val="0"/>
        </w:rPr>
        <w:t> </w:t>
      </w:r>
      <w:r w:rsidR="00737E05">
        <w:rPr>
          <w:b w:val="0"/>
          <w:bCs w:val="0"/>
        </w:rPr>
        <w:t>350</w:t>
      </w:r>
      <w:r w:rsidR="00737E05">
        <w:rPr>
          <w:rFonts w:hint="cs"/>
          <w:b w:val="0"/>
          <w:bCs w:val="0"/>
          <w:rtl/>
        </w:rPr>
        <w:t>. وأشير إلى إمكانية إجراء دراسات إضافية في</w:t>
      </w:r>
      <w:r w:rsidR="00206FA5">
        <w:rPr>
          <w:rFonts w:hint="eastAsia"/>
          <w:b w:val="0"/>
          <w:bCs w:val="0"/>
          <w:rtl/>
        </w:rPr>
        <w:t> </w:t>
      </w:r>
      <w:r w:rsidR="00737E05">
        <w:rPr>
          <w:rFonts w:hint="cs"/>
          <w:b w:val="0"/>
          <w:bCs w:val="0"/>
          <w:rtl/>
        </w:rPr>
        <w:t>قطاع الاتصالات الراديوية وفي</w:t>
      </w:r>
      <w:r w:rsidR="00206FA5">
        <w:rPr>
          <w:rFonts w:hint="eastAsia"/>
          <w:b w:val="0"/>
          <w:bCs w:val="0"/>
          <w:rtl/>
        </w:rPr>
        <w:t> </w:t>
      </w:r>
      <w:r w:rsidR="00737E05">
        <w:rPr>
          <w:rFonts w:hint="cs"/>
          <w:b w:val="0"/>
          <w:bCs w:val="0"/>
          <w:rtl/>
        </w:rPr>
        <w:t>أوروبا بشأن بعض تقنيات التخفيف الممكنة، ولكن على الأرجح لن تُستكمل هذه الدراسات في</w:t>
      </w:r>
      <w:r w:rsidR="00206FA5">
        <w:rPr>
          <w:rFonts w:hint="eastAsia"/>
          <w:b w:val="0"/>
          <w:bCs w:val="0"/>
          <w:rtl/>
        </w:rPr>
        <w:t> </w:t>
      </w:r>
      <w:r w:rsidR="00737E05">
        <w:rPr>
          <w:rFonts w:hint="cs"/>
          <w:b w:val="0"/>
          <w:bCs w:val="0"/>
          <w:rtl/>
        </w:rPr>
        <w:t>الحدود الزمنية المعقولة قبل المؤتمر العالمي للاتصالات الراديوية لعام</w:t>
      </w:r>
      <w:r w:rsidR="00206FA5">
        <w:rPr>
          <w:rFonts w:hint="eastAsia"/>
          <w:b w:val="0"/>
          <w:bCs w:val="0"/>
          <w:rtl/>
        </w:rPr>
        <w:t> </w:t>
      </w:r>
      <w:r w:rsidR="00D27E1B">
        <w:rPr>
          <w:b w:val="0"/>
          <w:bCs w:val="0"/>
        </w:rPr>
        <w:t>2015</w:t>
      </w:r>
      <w:r w:rsidR="00D27E1B">
        <w:rPr>
          <w:rFonts w:hint="cs"/>
          <w:b w:val="0"/>
          <w:bCs w:val="0"/>
          <w:rtl/>
        </w:rPr>
        <w:t>. وبناءً على ذلك، وبعد النظر في</w:t>
      </w:r>
      <w:r w:rsidR="00206FA5">
        <w:rPr>
          <w:rFonts w:hint="eastAsia"/>
          <w:b w:val="0"/>
          <w:bCs w:val="0"/>
          <w:rtl/>
        </w:rPr>
        <w:t> </w:t>
      </w:r>
      <w:r w:rsidR="00D27E1B">
        <w:rPr>
          <w:rFonts w:hint="cs"/>
          <w:b w:val="0"/>
          <w:bCs w:val="0"/>
          <w:rtl/>
        </w:rPr>
        <w:t>نتائج الدراسات الحالية، وقبل الحصول على الاستنتاجات التي تتوصل إليها هذه الدراسات الإضافية، لن يكون من الممكن في</w:t>
      </w:r>
      <w:r w:rsidR="00206FA5">
        <w:rPr>
          <w:rFonts w:hint="eastAsia"/>
          <w:b w:val="0"/>
          <w:bCs w:val="0"/>
          <w:rtl/>
        </w:rPr>
        <w:t> </w:t>
      </w:r>
      <w:r w:rsidR="00D27E1B">
        <w:rPr>
          <w:rFonts w:hint="cs"/>
          <w:b w:val="0"/>
          <w:bCs w:val="0"/>
          <w:rtl/>
        </w:rPr>
        <w:t>هذه المرحلة تأييد منح توزيع للخدمة المتنقلة في</w:t>
      </w:r>
      <w:r w:rsidR="00206FA5">
        <w:rPr>
          <w:rFonts w:hint="eastAsia"/>
          <w:b w:val="0"/>
          <w:bCs w:val="0"/>
          <w:rtl/>
        </w:rPr>
        <w:t> </w:t>
      </w:r>
      <w:r w:rsidR="00D27E1B">
        <w:rPr>
          <w:rFonts w:hint="cs"/>
          <w:b w:val="0"/>
          <w:bCs w:val="0"/>
          <w:rtl/>
        </w:rPr>
        <w:t xml:space="preserve">نطاق التردد </w:t>
      </w:r>
      <w:r w:rsidR="00D27E1B">
        <w:rPr>
          <w:b w:val="0"/>
          <w:bCs w:val="0"/>
        </w:rPr>
        <w:t>MHz</w:t>
      </w:r>
      <w:r w:rsidR="00206FA5">
        <w:rPr>
          <w:b w:val="0"/>
          <w:bCs w:val="0"/>
        </w:rPr>
        <w:t> </w:t>
      </w:r>
      <w:r w:rsidR="00D27E1B">
        <w:rPr>
          <w:b w:val="0"/>
          <w:bCs w:val="0"/>
        </w:rPr>
        <w:t>5</w:t>
      </w:r>
      <w:r w:rsidR="00206FA5">
        <w:rPr>
          <w:b w:val="0"/>
          <w:bCs w:val="0"/>
        </w:rPr>
        <w:t> </w:t>
      </w:r>
      <w:r w:rsidR="00D27E1B">
        <w:rPr>
          <w:b w:val="0"/>
          <w:bCs w:val="0"/>
        </w:rPr>
        <w:t>470</w:t>
      </w:r>
      <w:r w:rsidR="00206FA5">
        <w:rPr>
          <w:b w:val="0"/>
          <w:bCs w:val="0"/>
        </w:rPr>
        <w:noBreakHyphen/>
      </w:r>
      <w:r w:rsidR="00D27E1B">
        <w:rPr>
          <w:b w:val="0"/>
          <w:bCs w:val="0"/>
        </w:rPr>
        <w:t>5</w:t>
      </w:r>
      <w:r w:rsidR="00206FA5">
        <w:rPr>
          <w:b w:val="0"/>
          <w:bCs w:val="0"/>
        </w:rPr>
        <w:t> </w:t>
      </w:r>
      <w:r w:rsidR="00D27E1B">
        <w:rPr>
          <w:b w:val="0"/>
          <w:bCs w:val="0"/>
        </w:rPr>
        <w:t>350</w:t>
      </w:r>
      <w:r w:rsidR="00D27E1B">
        <w:rPr>
          <w:rFonts w:hint="cs"/>
          <w:b w:val="0"/>
          <w:bCs w:val="0"/>
          <w:rtl/>
        </w:rPr>
        <w:t xml:space="preserve"> في</w:t>
      </w:r>
      <w:r w:rsidR="00206FA5">
        <w:rPr>
          <w:rFonts w:hint="eastAsia"/>
          <w:b w:val="0"/>
          <w:bCs w:val="0"/>
          <w:rtl/>
        </w:rPr>
        <w:t> </w:t>
      </w:r>
      <w:r w:rsidR="00D27E1B">
        <w:rPr>
          <w:rFonts w:hint="cs"/>
          <w:b w:val="0"/>
          <w:bCs w:val="0"/>
          <w:rtl/>
        </w:rPr>
        <w:t>المؤتمر العالمي للاتصالات الراديوية لعام</w:t>
      </w:r>
      <w:r w:rsidR="00206FA5">
        <w:rPr>
          <w:rFonts w:hint="eastAsia"/>
          <w:b w:val="0"/>
          <w:bCs w:val="0"/>
          <w:rtl/>
        </w:rPr>
        <w:t> </w:t>
      </w:r>
      <w:r w:rsidR="00D27E1B">
        <w:rPr>
          <w:b w:val="0"/>
          <w:bCs w:val="0"/>
        </w:rPr>
        <w:t>2015</w:t>
      </w:r>
      <w:r w:rsidR="00D27E1B">
        <w:rPr>
          <w:rFonts w:hint="cs"/>
          <w:b w:val="0"/>
          <w:bCs w:val="0"/>
          <w:rtl/>
          <w:lang w:bidi="ar-EG"/>
        </w:rPr>
        <w:t>. ويقابل ذلك الأسلوب الوحيد الوارد في</w:t>
      </w:r>
      <w:r w:rsidR="00206FA5">
        <w:rPr>
          <w:rFonts w:hint="eastAsia"/>
          <w:b w:val="0"/>
          <w:bCs w:val="0"/>
          <w:rtl/>
        </w:rPr>
        <w:t> </w:t>
      </w:r>
      <w:r w:rsidR="00D27E1B">
        <w:rPr>
          <w:rFonts w:hint="cs"/>
          <w:b w:val="0"/>
          <w:bCs w:val="0"/>
          <w:rtl/>
          <w:lang w:bidi="ar-EG"/>
        </w:rPr>
        <w:t>تقرير الاجتماع التحضيري للمؤتمر بشأن نطاق التردد هذا</w:t>
      </w:r>
      <w:r w:rsidR="00206FA5">
        <w:rPr>
          <w:rFonts w:hint="eastAsia"/>
          <w:b w:val="0"/>
          <w:bCs w:val="0"/>
          <w:rtl/>
        </w:rPr>
        <w:t> </w:t>
      </w:r>
      <w:r w:rsidR="00D27E1B">
        <w:rPr>
          <w:b w:val="0"/>
          <w:bCs w:val="0"/>
          <w:lang w:bidi="ar-EG"/>
        </w:rPr>
        <w:t>(NOC)</w:t>
      </w:r>
      <w:r w:rsidR="00D27E1B">
        <w:rPr>
          <w:rFonts w:hint="cs"/>
          <w:b w:val="0"/>
          <w:bCs w:val="0"/>
          <w:rtl/>
          <w:lang w:bidi="ar-EG"/>
        </w:rPr>
        <w:t>.</w:t>
      </w:r>
    </w:p>
    <w:p w:rsidR="005F339C" w:rsidRDefault="00FD064B" w:rsidP="00A1461D">
      <w:pPr>
        <w:pStyle w:val="Proposal"/>
      </w:pPr>
      <w:r>
        <w:rPr>
          <w:u w:val="single"/>
        </w:rPr>
        <w:t>NOC</w:t>
      </w:r>
      <w:r>
        <w:tab/>
        <w:t>EUR/</w:t>
      </w:r>
      <w:r w:rsidR="00A1461D">
        <w:t>9A1A4</w:t>
      </w:r>
      <w:r>
        <w:t>/11</w:t>
      </w:r>
    </w:p>
    <w:p w:rsidR="00FD064B" w:rsidRPr="002F7F63" w:rsidRDefault="00FD064B">
      <w:pPr>
        <w:pStyle w:val="Tabletitle"/>
        <w:rPr>
          <w:rtl/>
        </w:rPr>
        <w:pPrChange w:id="12"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FD064B" w:rsidTr="00FD064B">
        <w:trPr>
          <w:cantSplit/>
        </w:trPr>
        <w:tc>
          <w:tcPr>
            <w:tcW w:w="9356" w:type="dxa"/>
            <w:gridSpan w:val="3"/>
            <w:tcBorders>
              <w:top w:val="single" w:sz="4" w:space="0" w:color="auto"/>
              <w:left w:val="single" w:sz="4" w:space="0" w:color="auto"/>
              <w:bottom w:val="single" w:sz="4" w:space="0" w:color="auto"/>
              <w:right w:val="single" w:sz="4" w:space="0" w:color="auto"/>
            </w:tcBorders>
          </w:tcPr>
          <w:p w:rsidR="00FD064B" w:rsidRDefault="00FD064B" w:rsidP="00FD064B">
            <w:pPr>
              <w:pStyle w:val="Tablehead"/>
              <w:keepNext/>
              <w:keepLines/>
            </w:pPr>
            <w:r>
              <w:rPr>
                <w:rtl/>
              </w:rPr>
              <w:t>التوزيع على الخدمات</w:t>
            </w:r>
          </w:p>
        </w:tc>
      </w:tr>
      <w:tr w:rsidR="00FD064B" w:rsidTr="00FD064B">
        <w:trPr>
          <w:cantSplit/>
        </w:trPr>
        <w:tc>
          <w:tcPr>
            <w:tcW w:w="3119" w:type="dxa"/>
            <w:tcBorders>
              <w:top w:val="single" w:sz="4" w:space="0" w:color="auto"/>
              <w:left w:val="single" w:sz="6" w:space="0" w:color="auto"/>
              <w:bottom w:val="single" w:sz="4" w:space="0" w:color="auto"/>
              <w:right w:val="single" w:sz="6" w:space="0" w:color="auto"/>
            </w:tcBorders>
          </w:tcPr>
          <w:p w:rsidR="00FD064B" w:rsidRDefault="00FD064B" w:rsidP="00FD064B">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FD064B" w:rsidRDefault="00FD064B" w:rsidP="00FD064B">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FD064B" w:rsidRDefault="00FD064B" w:rsidP="00FD064B">
            <w:pPr>
              <w:pStyle w:val="Tablehead"/>
              <w:keepNext/>
              <w:keepLines/>
            </w:pPr>
            <w:r>
              <w:rPr>
                <w:rtl/>
              </w:rPr>
              <w:t xml:space="preserve">الإقليم </w:t>
            </w:r>
            <w:r>
              <w:t>3</w:t>
            </w:r>
          </w:p>
        </w:tc>
      </w:tr>
      <w:tr w:rsidR="00FD064B" w:rsidTr="00FD064B">
        <w:trPr>
          <w:cantSplit/>
        </w:trPr>
        <w:tc>
          <w:tcPr>
            <w:tcW w:w="3119" w:type="dxa"/>
            <w:tcBorders>
              <w:top w:val="single" w:sz="4" w:space="0" w:color="auto"/>
              <w:left w:val="single" w:sz="6" w:space="0" w:color="auto"/>
              <w:right w:val="single" w:sz="6" w:space="0" w:color="auto"/>
            </w:tcBorders>
          </w:tcPr>
          <w:p w:rsidR="00FD064B" w:rsidRPr="00FA3B95" w:rsidRDefault="00FD064B" w:rsidP="00FD064B">
            <w:pPr>
              <w:pStyle w:val="TabletextS5"/>
              <w:rPr>
                <w:rStyle w:val="Tablefreq"/>
                <w:rtl/>
              </w:rPr>
            </w:pPr>
            <w:r w:rsidRPr="00FA3B95">
              <w:rPr>
                <w:rStyle w:val="Tablefreq"/>
              </w:rPr>
              <w:t>5 830-5 725</w:t>
            </w:r>
          </w:p>
          <w:p w:rsidR="00FD064B" w:rsidRDefault="00FD064B" w:rsidP="00FD064B">
            <w:pPr>
              <w:pStyle w:val="TabletextS5"/>
              <w:ind w:left="188" w:hanging="188"/>
            </w:pPr>
            <w:r w:rsidRPr="00B55652">
              <w:rPr>
                <w:b/>
                <w:bCs/>
                <w:rtl/>
              </w:rPr>
              <w:t>ثابتة ساتلية</w:t>
            </w:r>
            <w:r w:rsidRPr="001465F9">
              <w:rPr>
                <w:rtl/>
              </w:rPr>
              <w:t xml:space="preserve"> </w:t>
            </w:r>
            <w:r>
              <w:rPr>
                <w:rtl/>
              </w:rPr>
              <w:br/>
              <w:t>(أرض-فضاء)</w:t>
            </w:r>
          </w:p>
          <w:p w:rsidR="00FD064B" w:rsidRPr="00B55652" w:rsidRDefault="00FD064B" w:rsidP="00FD064B">
            <w:pPr>
              <w:pStyle w:val="TabletextS5"/>
              <w:rPr>
                <w:b/>
                <w:bCs/>
              </w:rPr>
            </w:pPr>
            <w:r w:rsidRPr="00B55652">
              <w:rPr>
                <w:b/>
                <w:bCs/>
                <w:rtl/>
              </w:rPr>
              <w:t>تحديد راديوي للموقع</w:t>
            </w:r>
          </w:p>
          <w:p w:rsidR="00FD064B" w:rsidRDefault="00FD064B" w:rsidP="00FD064B">
            <w:pPr>
              <w:pStyle w:val="TabletextS5"/>
            </w:pPr>
            <w:r>
              <w:rPr>
                <w:rtl/>
              </w:rPr>
              <w:t>هواة</w:t>
            </w:r>
          </w:p>
        </w:tc>
        <w:tc>
          <w:tcPr>
            <w:tcW w:w="6237" w:type="dxa"/>
            <w:gridSpan w:val="2"/>
            <w:tcBorders>
              <w:top w:val="single" w:sz="4"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5 830-5 725</w:t>
            </w:r>
          </w:p>
          <w:p w:rsidR="00FD064B" w:rsidRPr="001465F9" w:rsidRDefault="00FD064B" w:rsidP="00FD064B">
            <w:pPr>
              <w:pStyle w:val="TabletextS5"/>
              <w:tabs>
                <w:tab w:val="left" w:pos="568"/>
              </w:tabs>
              <w:rPr>
                <w:bCs/>
              </w:rPr>
            </w:pPr>
            <w:r>
              <w:tab/>
            </w:r>
            <w:r w:rsidRPr="001465F9">
              <w:rPr>
                <w:bCs/>
                <w:rtl/>
              </w:rPr>
              <w:t>تحديد راديوي للموقع</w:t>
            </w:r>
          </w:p>
          <w:p w:rsidR="00FD064B" w:rsidRDefault="00FD064B" w:rsidP="00FD064B">
            <w:pPr>
              <w:pStyle w:val="TabletextS5"/>
              <w:tabs>
                <w:tab w:val="left" w:pos="568"/>
              </w:tabs>
            </w:pPr>
            <w:r>
              <w:tab/>
            </w:r>
            <w:r>
              <w:rPr>
                <w:rtl/>
              </w:rPr>
              <w:t>هواة</w:t>
            </w:r>
          </w:p>
        </w:tc>
      </w:tr>
      <w:tr w:rsidR="00FD064B" w:rsidTr="00FD064B">
        <w:trPr>
          <w:cantSplit/>
        </w:trPr>
        <w:tc>
          <w:tcPr>
            <w:tcW w:w="3119" w:type="dxa"/>
            <w:tcBorders>
              <w:left w:val="single" w:sz="6" w:space="0" w:color="auto"/>
              <w:bottom w:val="single" w:sz="4" w:space="0" w:color="auto"/>
              <w:right w:val="single" w:sz="6" w:space="0" w:color="auto"/>
            </w:tcBorders>
          </w:tcPr>
          <w:p w:rsidR="00FD064B" w:rsidRPr="008C3B15" w:rsidRDefault="00FD064B" w:rsidP="00FD064B">
            <w:pPr>
              <w:pStyle w:val="TabletextS5"/>
              <w:rPr>
                <w:rStyle w:val="Artref"/>
                <w:b w:val="0"/>
                <w:bCs w:val="0"/>
              </w:rPr>
            </w:pPr>
            <w:r w:rsidRPr="008C3B15">
              <w:rPr>
                <w:rStyle w:val="Artref"/>
                <w:b w:val="0"/>
                <w:bCs w:val="0"/>
              </w:rPr>
              <w:t>456.5  455.5  453.5  451.5  150.5</w:t>
            </w:r>
          </w:p>
        </w:tc>
        <w:tc>
          <w:tcPr>
            <w:tcW w:w="6237" w:type="dxa"/>
            <w:gridSpan w:val="2"/>
            <w:tcBorders>
              <w:left w:val="single" w:sz="6" w:space="0" w:color="auto"/>
              <w:bottom w:val="single" w:sz="4" w:space="0" w:color="auto"/>
              <w:right w:val="single" w:sz="6" w:space="0" w:color="auto"/>
            </w:tcBorders>
          </w:tcPr>
          <w:p w:rsidR="00FD064B" w:rsidRPr="008C3B15" w:rsidRDefault="00FD064B" w:rsidP="00FD064B">
            <w:pPr>
              <w:pStyle w:val="TabletextS5"/>
              <w:tabs>
                <w:tab w:val="left" w:pos="568"/>
              </w:tabs>
              <w:rPr>
                <w:rStyle w:val="Artref"/>
                <w:b w:val="0"/>
                <w:bCs w:val="0"/>
              </w:rPr>
            </w:pPr>
            <w:r w:rsidRPr="008C3B15">
              <w:tab/>
            </w:r>
            <w:r w:rsidRPr="008C3B15">
              <w:rPr>
                <w:rStyle w:val="Artref"/>
                <w:b w:val="0"/>
                <w:bCs w:val="0"/>
              </w:rPr>
              <w:t>455.5  453.5  150.5</w:t>
            </w:r>
          </w:p>
        </w:tc>
      </w:tr>
      <w:tr w:rsidR="00FD064B" w:rsidTr="00FD064B">
        <w:trPr>
          <w:cantSplit/>
        </w:trPr>
        <w:tc>
          <w:tcPr>
            <w:tcW w:w="3119" w:type="dxa"/>
            <w:tcBorders>
              <w:top w:val="single" w:sz="4"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5 850-5 830</w:t>
            </w:r>
          </w:p>
          <w:p w:rsidR="00FD064B" w:rsidRDefault="00FD064B" w:rsidP="00FD064B">
            <w:pPr>
              <w:pStyle w:val="TabletextS5"/>
              <w:ind w:left="188" w:hanging="188"/>
            </w:pPr>
            <w:r>
              <w:rPr>
                <w:b/>
                <w:bCs/>
                <w:rtl/>
              </w:rPr>
              <w:t>ثابتة ساتلية</w:t>
            </w:r>
            <w:r>
              <w:br/>
            </w:r>
            <w:r>
              <w:rPr>
                <w:rtl/>
              </w:rPr>
              <w:t>(أرض-فضاء)</w:t>
            </w:r>
          </w:p>
          <w:p w:rsidR="00FD064B" w:rsidRDefault="00FD064B" w:rsidP="00FD064B">
            <w:pPr>
              <w:pStyle w:val="TabletextS5"/>
            </w:pPr>
            <w:r>
              <w:rPr>
                <w:b/>
                <w:bCs/>
                <w:rtl/>
              </w:rPr>
              <w:t>تحديد راديوي للموقع</w:t>
            </w:r>
          </w:p>
          <w:p w:rsidR="00FD064B" w:rsidRDefault="00FD064B" w:rsidP="00FD064B">
            <w:pPr>
              <w:pStyle w:val="TabletextS5"/>
            </w:pPr>
            <w:r>
              <w:rPr>
                <w:rtl/>
              </w:rPr>
              <w:t>هواة</w:t>
            </w:r>
          </w:p>
          <w:p w:rsidR="00FD064B" w:rsidRDefault="00FD064B" w:rsidP="00FD064B">
            <w:pPr>
              <w:pStyle w:val="TabletextS5"/>
            </w:pPr>
            <w:r>
              <w:rPr>
                <w:rtl/>
              </w:rPr>
              <w:t>هواة ساتلية (فضاء-أرض)</w:t>
            </w:r>
          </w:p>
        </w:tc>
        <w:tc>
          <w:tcPr>
            <w:tcW w:w="6237" w:type="dxa"/>
            <w:gridSpan w:val="2"/>
            <w:tcBorders>
              <w:top w:val="single" w:sz="4" w:space="0" w:color="auto"/>
              <w:left w:val="single" w:sz="6" w:space="0" w:color="auto"/>
              <w:right w:val="single" w:sz="6" w:space="0" w:color="auto"/>
            </w:tcBorders>
          </w:tcPr>
          <w:p w:rsidR="00FD064B" w:rsidRPr="00FA3B95" w:rsidRDefault="00FD064B" w:rsidP="00FD064B">
            <w:pPr>
              <w:pStyle w:val="TabletextS5"/>
              <w:rPr>
                <w:rStyle w:val="Tablefreq"/>
              </w:rPr>
            </w:pPr>
            <w:r w:rsidRPr="00FA3B95">
              <w:rPr>
                <w:rStyle w:val="Tablefreq"/>
              </w:rPr>
              <w:t>5 850-5 830</w:t>
            </w:r>
          </w:p>
          <w:p w:rsidR="00FD064B" w:rsidRDefault="00FD064B" w:rsidP="00FD064B">
            <w:pPr>
              <w:pStyle w:val="TabletextS5"/>
              <w:tabs>
                <w:tab w:val="left" w:pos="568"/>
              </w:tabs>
            </w:pPr>
            <w:r>
              <w:tab/>
            </w:r>
            <w:r>
              <w:rPr>
                <w:b/>
                <w:bCs/>
                <w:rtl/>
              </w:rPr>
              <w:t>تحديد راديوي للموقع</w:t>
            </w:r>
          </w:p>
          <w:p w:rsidR="00FD064B" w:rsidRDefault="00FD064B" w:rsidP="00FD064B">
            <w:pPr>
              <w:pStyle w:val="TabletextS5"/>
              <w:tabs>
                <w:tab w:val="left" w:pos="568"/>
              </w:tabs>
            </w:pPr>
            <w:r>
              <w:tab/>
            </w:r>
            <w:r>
              <w:rPr>
                <w:rtl/>
              </w:rPr>
              <w:t>هواة</w:t>
            </w:r>
          </w:p>
          <w:p w:rsidR="00FD064B" w:rsidRDefault="00FD064B" w:rsidP="00FD064B">
            <w:pPr>
              <w:pStyle w:val="TabletextS5"/>
              <w:tabs>
                <w:tab w:val="left" w:pos="568"/>
              </w:tabs>
            </w:pPr>
            <w:r>
              <w:tab/>
            </w:r>
            <w:r>
              <w:rPr>
                <w:rtl/>
              </w:rPr>
              <w:t>هواة ساتلية (فضاء-أرض)</w:t>
            </w:r>
          </w:p>
        </w:tc>
      </w:tr>
      <w:tr w:rsidR="00FD064B" w:rsidTr="00FD064B">
        <w:trPr>
          <w:cantSplit/>
        </w:trPr>
        <w:tc>
          <w:tcPr>
            <w:tcW w:w="3119" w:type="dxa"/>
            <w:tcBorders>
              <w:left w:val="single" w:sz="6" w:space="0" w:color="auto"/>
              <w:bottom w:val="single" w:sz="6" w:space="0" w:color="auto"/>
              <w:right w:val="single" w:sz="6" w:space="0" w:color="auto"/>
            </w:tcBorders>
          </w:tcPr>
          <w:p w:rsidR="00FD064B" w:rsidRPr="008C3B15" w:rsidRDefault="00FD064B" w:rsidP="00FD064B">
            <w:pPr>
              <w:pStyle w:val="TabletextS5"/>
              <w:rPr>
                <w:rStyle w:val="Artref"/>
                <w:b w:val="0"/>
                <w:bCs w:val="0"/>
              </w:rPr>
            </w:pPr>
            <w:r w:rsidRPr="008C3B15">
              <w:rPr>
                <w:rStyle w:val="Artref"/>
                <w:b w:val="0"/>
                <w:bCs w:val="0"/>
              </w:rPr>
              <w:t>455.5  453.5  451.5  150.5</w:t>
            </w:r>
            <w:r w:rsidRPr="008C3B15">
              <w:rPr>
                <w:rStyle w:val="Artref"/>
                <w:b w:val="0"/>
                <w:bCs w:val="0"/>
                <w:rtl/>
              </w:rPr>
              <w:t xml:space="preserve">  </w:t>
            </w:r>
            <w:r w:rsidRPr="008C3B15">
              <w:rPr>
                <w:rStyle w:val="Artref"/>
                <w:b w:val="0"/>
                <w:bCs w:val="0"/>
              </w:rPr>
              <w:t xml:space="preserve"> 456.5</w:t>
            </w:r>
          </w:p>
        </w:tc>
        <w:tc>
          <w:tcPr>
            <w:tcW w:w="6237" w:type="dxa"/>
            <w:gridSpan w:val="2"/>
            <w:tcBorders>
              <w:left w:val="single" w:sz="6" w:space="0" w:color="auto"/>
              <w:bottom w:val="single" w:sz="6" w:space="0" w:color="auto"/>
              <w:right w:val="single" w:sz="6" w:space="0" w:color="auto"/>
            </w:tcBorders>
          </w:tcPr>
          <w:p w:rsidR="00FD064B" w:rsidRPr="008C3B15" w:rsidRDefault="00FD064B" w:rsidP="00FD064B">
            <w:pPr>
              <w:pStyle w:val="TabletextS5"/>
              <w:tabs>
                <w:tab w:val="left" w:pos="568"/>
              </w:tabs>
              <w:rPr>
                <w:rStyle w:val="Artref"/>
                <w:b w:val="0"/>
                <w:bCs w:val="0"/>
              </w:rPr>
            </w:pPr>
            <w:r w:rsidRPr="008C3B15">
              <w:tab/>
            </w:r>
            <w:r w:rsidRPr="008C3B15">
              <w:rPr>
                <w:rStyle w:val="Artref"/>
                <w:b w:val="0"/>
                <w:bCs w:val="0"/>
              </w:rPr>
              <w:t>455.5  453.5  150.5</w:t>
            </w:r>
          </w:p>
        </w:tc>
      </w:tr>
    </w:tbl>
    <w:p w:rsidR="005F339C" w:rsidRPr="00D27E1B" w:rsidRDefault="00FD064B" w:rsidP="00D27E1B">
      <w:pPr>
        <w:pStyle w:val="Reasons"/>
        <w:rPr>
          <w:rtl/>
          <w:lang w:bidi="ar-EG"/>
        </w:rPr>
      </w:pPr>
      <w:r>
        <w:rPr>
          <w:rtl/>
        </w:rPr>
        <w:t>الأسباب:</w:t>
      </w:r>
      <w:r>
        <w:tab/>
      </w:r>
      <w:r w:rsidR="00D27E1B">
        <w:rPr>
          <w:rFonts w:hint="cs"/>
          <w:b w:val="0"/>
          <w:bCs w:val="0"/>
          <w:rtl/>
        </w:rPr>
        <w:t xml:space="preserve">لم تجرَ دراسات مستفيضة بشأن التقاسم والتوافق في إطار فريق المهام المشترك </w:t>
      </w:r>
      <w:r w:rsidR="00D27E1B">
        <w:rPr>
          <w:b w:val="0"/>
          <w:bCs w:val="0"/>
        </w:rPr>
        <w:t>4-5-6-7</w:t>
      </w:r>
      <w:r w:rsidR="00D27E1B">
        <w:rPr>
          <w:rFonts w:hint="cs"/>
          <w:b w:val="0"/>
          <w:bCs w:val="0"/>
          <w:rtl/>
          <w:lang w:bidi="ar-EG"/>
        </w:rPr>
        <w:t xml:space="preserve"> التابع لقطاع الاتصالات الراديوية فيما</w:t>
      </w:r>
      <w:r w:rsidR="00206FA5">
        <w:rPr>
          <w:rFonts w:hint="eastAsia"/>
          <w:b w:val="0"/>
          <w:bCs w:val="0"/>
          <w:rtl/>
        </w:rPr>
        <w:t> </w:t>
      </w:r>
      <w:r w:rsidR="00D27E1B">
        <w:rPr>
          <w:rFonts w:hint="cs"/>
          <w:b w:val="0"/>
          <w:bCs w:val="0"/>
          <w:rtl/>
          <w:lang w:bidi="ar-EG"/>
        </w:rPr>
        <w:t>يتعلق بالاتصالات المتنقلة الدولية/الاتصالات المتنقلة عريضة النطاق/الشبكات المحلية الراديوية في</w:t>
      </w:r>
      <w:r w:rsidR="00206FA5">
        <w:rPr>
          <w:rFonts w:hint="eastAsia"/>
          <w:b w:val="0"/>
          <w:bCs w:val="0"/>
          <w:rtl/>
        </w:rPr>
        <w:t> </w:t>
      </w:r>
      <w:r w:rsidR="00D27E1B">
        <w:rPr>
          <w:rFonts w:hint="cs"/>
          <w:b w:val="0"/>
          <w:bCs w:val="0"/>
          <w:rtl/>
          <w:lang w:bidi="ar-EG"/>
        </w:rPr>
        <w:t xml:space="preserve">هذا النطاق. </w:t>
      </w:r>
      <w:r w:rsidR="00214F29">
        <w:rPr>
          <w:rFonts w:hint="cs"/>
          <w:b w:val="0"/>
          <w:bCs w:val="0"/>
          <w:rtl/>
          <w:lang w:bidi="ar-EG"/>
        </w:rPr>
        <w:t>ويقابل المقترح الأسلوب الوحيد الوارد في</w:t>
      </w:r>
      <w:r w:rsidR="00206FA5">
        <w:rPr>
          <w:rFonts w:hint="eastAsia"/>
          <w:b w:val="0"/>
          <w:bCs w:val="0"/>
          <w:rtl/>
        </w:rPr>
        <w:t> </w:t>
      </w:r>
      <w:r w:rsidR="00214F29">
        <w:rPr>
          <w:rFonts w:hint="cs"/>
          <w:b w:val="0"/>
          <w:bCs w:val="0"/>
          <w:rtl/>
          <w:lang w:bidi="ar-EG"/>
        </w:rPr>
        <w:t>تقرير الاجتماع التحضيري للمؤتمر بشأن نطاق التردد هذا</w:t>
      </w:r>
      <w:r w:rsidR="00206FA5">
        <w:rPr>
          <w:rFonts w:hint="eastAsia"/>
          <w:b w:val="0"/>
          <w:bCs w:val="0"/>
          <w:rtl/>
        </w:rPr>
        <w:t> </w:t>
      </w:r>
      <w:r w:rsidR="00214F29">
        <w:rPr>
          <w:b w:val="0"/>
          <w:bCs w:val="0"/>
          <w:lang w:bidi="ar-EG"/>
        </w:rPr>
        <w:t>(NOC)</w:t>
      </w:r>
      <w:r w:rsidR="00214F29">
        <w:rPr>
          <w:rFonts w:hint="cs"/>
          <w:b w:val="0"/>
          <w:bCs w:val="0"/>
          <w:rtl/>
          <w:lang w:bidi="ar-EG"/>
        </w:rPr>
        <w:t>.</w:t>
      </w:r>
    </w:p>
    <w:p w:rsidR="005F339C" w:rsidRDefault="00FD064B" w:rsidP="00A1461D">
      <w:pPr>
        <w:pStyle w:val="Proposal"/>
      </w:pPr>
      <w:r>
        <w:t>SUP</w:t>
      </w:r>
      <w:r>
        <w:tab/>
        <w:t>EUR/</w:t>
      </w:r>
      <w:r w:rsidR="00A1461D">
        <w:t>9A1A4</w:t>
      </w:r>
      <w:r>
        <w:t>/12</w:t>
      </w:r>
    </w:p>
    <w:p w:rsidR="00FD064B" w:rsidRDefault="00FD064B" w:rsidP="00FD064B">
      <w:pPr>
        <w:pStyle w:val="ResNo"/>
        <w:rPr>
          <w:rtl/>
          <w:lang w:bidi="ar-SY"/>
        </w:rPr>
      </w:pPr>
      <w:bookmarkStart w:id="13" w:name="_Toc327956637"/>
      <w:r>
        <w:rPr>
          <w:rFonts w:hint="cs"/>
          <w:rtl/>
        </w:rPr>
        <w:t xml:space="preserve">القـرار </w:t>
      </w:r>
      <w:r w:rsidRPr="00BF7778">
        <w:rPr>
          <w:rStyle w:val="href"/>
        </w:rPr>
        <w:t>233</w:t>
      </w:r>
      <w:r w:rsidRPr="003207EA">
        <w:rPr>
          <w:lang w:val="en-GB"/>
        </w:rPr>
        <w:t xml:space="preserve"> (WRC</w:t>
      </w:r>
      <w:r w:rsidRPr="003207EA">
        <w:rPr>
          <w:lang w:val="en-GB"/>
        </w:rPr>
        <w:noBreakHyphen/>
        <w:t>12)</w:t>
      </w:r>
      <w:bookmarkEnd w:id="13"/>
    </w:p>
    <w:p w:rsidR="00FD064B" w:rsidRDefault="00FD064B" w:rsidP="00FD064B">
      <w:pPr>
        <w:pStyle w:val="Restitle"/>
        <w:rPr>
          <w:rtl/>
        </w:rPr>
      </w:pPr>
      <w:bookmarkStart w:id="14" w:name="_Toc327956638"/>
      <w:r>
        <w:rPr>
          <w:rFonts w:hint="cs"/>
          <w:rtl/>
        </w:rPr>
        <w:t>دراسات بشأن الأمور المتعلقة بالترددات الخاصة بالاتصالات المتنقلة الدولية</w:t>
      </w:r>
      <w:r>
        <w:rPr>
          <w:rtl/>
        </w:rPr>
        <w:br/>
      </w:r>
      <w:r>
        <w:rPr>
          <w:rFonts w:hint="cs"/>
          <w:rtl/>
        </w:rPr>
        <w:t>وغيرها من التطبيقات المتنقلة عريضة النطاق للأرض</w:t>
      </w:r>
      <w:bookmarkEnd w:id="14"/>
    </w:p>
    <w:p w:rsidR="003E163C" w:rsidRDefault="00FD064B" w:rsidP="001D13F1">
      <w:pPr>
        <w:pStyle w:val="Reasons"/>
        <w:rPr>
          <w:rtl/>
        </w:rPr>
      </w:pPr>
      <w:r>
        <w:rPr>
          <w:rtl/>
        </w:rPr>
        <w:t>الأسباب:</w:t>
      </w:r>
      <w:r>
        <w:tab/>
      </w:r>
      <w:r w:rsidR="00214F29">
        <w:rPr>
          <w:rFonts w:hint="cs"/>
          <w:b w:val="0"/>
          <w:bCs w:val="0"/>
          <w:rtl/>
        </w:rPr>
        <w:t>بناءً على هذه المقترحات الأوروبية، يُعتبر أن البند</w:t>
      </w:r>
      <w:r w:rsidR="001D13F1">
        <w:rPr>
          <w:rFonts w:hint="eastAsia"/>
          <w:b w:val="0"/>
          <w:bCs w:val="0"/>
          <w:rtl/>
        </w:rPr>
        <w:t> </w:t>
      </w:r>
      <w:r w:rsidR="00214F29">
        <w:rPr>
          <w:b w:val="0"/>
          <w:bCs w:val="0"/>
        </w:rPr>
        <w:t>1.1</w:t>
      </w:r>
      <w:r w:rsidR="00214F29">
        <w:rPr>
          <w:rFonts w:hint="cs"/>
          <w:b w:val="0"/>
          <w:bCs w:val="0"/>
          <w:rtl/>
        </w:rPr>
        <w:t xml:space="preserve"> من جدول الأعمال ستُستكمل معالجته، وبالتالي لن يكون القرار</w:t>
      </w:r>
      <w:r w:rsidR="001D13F1">
        <w:rPr>
          <w:rFonts w:hint="eastAsia"/>
          <w:b w:val="0"/>
          <w:bCs w:val="0"/>
          <w:rtl/>
        </w:rPr>
        <w:t> </w:t>
      </w:r>
      <w:r w:rsidR="00214F29">
        <w:rPr>
          <w:b w:val="0"/>
          <w:bCs w:val="0"/>
        </w:rPr>
        <w:t>233</w:t>
      </w:r>
      <w:r w:rsidR="001D13F1">
        <w:rPr>
          <w:rFonts w:hint="eastAsia"/>
          <w:b w:val="0"/>
          <w:bCs w:val="0"/>
          <w:rtl/>
        </w:rPr>
        <w:t> </w:t>
      </w:r>
      <w:bookmarkStart w:id="15" w:name="_GoBack"/>
      <w:bookmarkEnd w:id="15"/>
      <w:r w:rsidR="00214F29">
        <w:rPr>
          <w:rFonts w:hint="cs"/>
          <w:b w:val="0"/>
          <w:bCs w:val="0"/>
          <w:rtl/>
        </w:rPr>
        <w:t>ضرورياً.</w:t>
      </w:r>
    </w:p>
    <w:p w:rsidR="003E163C" w:rsidRPr="003E163C" w:rsidRDefault="003E163C" w:rsidP="003E163C">
      <w:pPr>
        <w:spacing w:before="600"/>
        <w:jc w:val="center"/>
      </w:pPr>
      <w:r>
        <w:rPr>
          <w:rtl/>
        </w:rPr>
        <w:t>___________</w:t>
      </w:r>
    </w:p>
    <w:sectPr w:rsidR="003E163C" w:rsidRPr="003E163C">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4B" w:rsidRDefault="00FD064B" w:rsidP="002919E1">
      <w:r>
        <w:separator/>
      </w:r>
    </w:p>
    <w:p w:rsidR="00FD064B" w:rsidRDefault="00FD064B" w:rsidP="002919E1"/>
    <w:p w:rsidR="00FD064B" w:rsidRDefault="00FD064B" w:rsidP="002919E1"/>
    <w:p w:rsidR="00FD064B" w:rsidRDefault="00FD064B"/>
  </w:endnote>
  <w:endnote w:type="continuationSeparator" w:id="0">
    <w:p w:rsidR="00FD064B" w:rsidRDefault="00FD064B" w:rsidP="002919E1">
      <w:r>
        <w:continuationSeparator/>
      </w:r>
    </w:p>
    <w:p w:rsidR="00FD064B" w:rsidRDefault="00FD064B" w:rsidP="002919E1"/>
    <w:p w:rsidR="00FD064B" w:rsidRDefault="00FD064B" w:rsidP="002919E1"/>
    <w:p w:rsidR="00FD064B" w:rsidRDefault="00FD0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D9F" w:rsidRPr="00764D9F" w:rsidRDefault="00764D9F" w:rsidP="00764D9F">
    <w:pPr>
      <w:pStyle w:val="Footer"/>
    </w:pPr>
    <w:r>
      <w:fldChar w:fldCharType="begin"/>
    </w:r>
    <w:r w:rsidRPr="00764D9F">
      <w:instrText xml:space="preserve"> FILENAME \p \* MERGEFORMAT </w:instrText>
    </w:r>
    <w:r>
      <w:fldChar w:fldCharType="separate"/>
    </w:r>
    <w:r w:rsidR="000E580F">
      <w:rPr>
        <w:noProof/>
      </w:rPr>
      <w:t>P:\ARA\ITU-R\CONF-R\CMR15\000\009ADD01ADD04A.docx</w:t>
    </w:r>
    <w:r>
      <w:fldChar w:fldCharType="end"/>
    </w:r>
    <w:r w:rsidRPr="00764D9F">
      <w:t xml:space="preserve">   (</w:t>
    </w:r>
    <w:r>
      <w:t>383787</w:t>
    </w:r>
    <w:r w:rsidRPr="00764D9F">
      <w:t>)</w:t>
    </w:r>
    <w:r w:rsidRPr="00764D9F">
      <w:tab/>
    </w:r>
    <w:r w:rsidRPr="00B12661">
      <w:fldChar w:fldCharType="begin"/>
    </w:r>
    <w:r w:rsidRPr="00B12661">
      <w:instrText xml:space="preserve"> savedate \@ dd.MM.yy </w:instrText>
    </w:r>
    <w:r w:rsidRPr="00B12661">
      <w:fldChar w:fldCharType="separate"/>
    </w:r>
    <w:r w:rsidR="00F55872">
      <w:rPr>
        <w:noProof/>
      </w:rPr>
      <w:t>24.07.15</w:t>
    </w:r>
    <w:r w:rsidRPr="00B12661">
      <w:fldChar w:fldCharType="end"/>
    </w:r>
    <w:r w:rsidRPr="00764D9F">
      <w:tab/>
    </w:r>
    <w:r w:rsidRPr="00B12661">
      <w:fldChar w:fldCharType="begin"/>
    </w:r>
    <w:r w:rsidRPr="00B12661">
      <w:instrText xml:space="preserve"> printdate \@ dd.MM.yy </w:instrText>
    </w:r>
    <w:r w:rsidRPr="00B12661">
      <w:fldChar w:fldCharType="separate"/>
    </w:r>
    <w:r w:rsidR="000E580F">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64B" w:rsidRPr="00764D9F" w:rsidRDefault="00FD064B" w:rsidP="00764D9F">
    <w:pPr>
      <w:pStyle w:val="Footer"/>
    </w:pPr>
    <w:r>
      <w:fldChar w:fldCharType="begin"/>
    </w:r>
    <w:r w:rsidRPr="00764D9F">
      <w:instrText xml:space="preserve"> FILENAME \p \* MERGEFORMAT </w:instrText>
    </w:r>
    <w:r>
      <w:fldChar w:fldCharType="separate"/>
    </w:r>
    <w:r w:rsidR="000E580F">
      <w:rPr>
        <w:noProof/>
      </w:rPr>
      <w:t>P:\ARA\ITU-R\CONF-R\CMR15\000\009ADD01ADD04A.docx</w:t>
    </w:r>
    <w:r>
      <w:fldChar w:fldCharType="end"/>
    </w:r>
    <w:r w:rsidRPr="00764D9F">
      <w:t xml:space="preserve">   (</w:t>
    </w:r>
    <w:r w:rsidR="00764D9F">
      <w:t>383787</w:t>
    </w:r>
    <w:r w:rsidRPr="00764D9F">
      <w:t>)</w:t>
    </w:r>
    <w:r w:rsidRPr="00764D9F">
      <w:tab/>
    </w:r>
    <w:r w:rsidRPr="00B12661">
      <w:fldChar w:fldCharType="begin"/>
    </w:r>
    <w:r w:rsidRPr="00B12661">
      <w:instrText xml:space="preserve"> savedate \@ dd.MM.yy </w:instrText>
    </w:r>
    <w:r w:rsidRPr="00B12661">
      <w:fldChar w:fldCharType="separate"/>
    </w:r>
    <w:r w:rsidR="00F55872">
      <w:rPr>
        <w:noProof/>
      </w:rPr>
      <w:t>24.07.15</w:t>
    </w:r>
    <w:r w:rsidRPr="00B12661">
      <w:fldChar w:fldCharType="end"/>
    </w:r>
    <w:r w:rsidRPr="00764D9F">
      <w:tab/>
    </w:r>
    <w:r w:rsidRPr="00B12661">
      <w:fldChar w:fldCharType="begin"/>
    </w:r>
    <w:r w:rsidRPr="00B12661">
      <w:instrText xml:space="preserve"> printdate \@ dd.MM.yy </w:instrText>
    </w:r>
    <w:r w:rsidRPr="00B12661">
      <w:fldChar w:fldCharType="separate"/>
    </w:r>
    <w:r w:rsidR="000E580F">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4B" w:rsidRDefault="00FD064B" w:rsidP="002919E1">
      <w:r>
        <w:t>___________________</w:t>
      </w:r>
    </w:p>
  </w:footnote>
  <w:footnote w:type="continuationSeparator" w:id="0">
    <w:p w:rsidR="00FD064B" w:rsidRDefault="00FD064B" w:rsidP="002919E1">
      <w:r>
        <w:continuationSeparator/>
      </w:r>
    </w:p>
    <w:p w:rsidR="00FD064B" w:rsidRDefault="00FD064B" w:rsidP="002919E1"/>
    <w:p w:rsidR="00FD064B" w:rsidRDefault="00FD064B" w:rsidP="002919E1"/>
    <w:p w:rsidR="00FD064B" w:rsidRDefault="00FD06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64B" w:rsidRDefault="00FD064B" w:rsidP="002919E1"/>
  <w:p w:rsidR="00FD064B" w:rsidRDefault="00FD064B" w:rsidP="002919E1"/>
  <w:p w:rsidR="00FD064B" w:rsidRDefault="00FD06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64B" w:rsidRPr="0088384B" w:rsidRDefault="00FD064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D13F1">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9(Add.1)(Add.4)-</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7EBA"/>
    <w:rsid w:val="000317FC"/>
    <w:rsid w:val="00040C94"/>
    <w:rsid w:val="000425FC"/>
    <w:rsid w:val="00044D43"/>
    <w:rsid w:val="00045DF7"/>
    <w:rsid w:val="00051907"/>
    <w:rsid w:val="000724FA"/>
    <w:rsid w:val="00075A3F"/>
    <w:rsid w:val="00094059"/>
    <w:rsid w:val="000A1B16"/>
    <w:rsid w:val="000B5404"/>
    <w:rsid w:val="000C009B"/>
    <w:rsid w:val="000C0490"/>
    <w:rsid w:val="000D1708"/>
    <w:rsid w:val="000E2AFC"/>
    <w:rsid w:val="000E580F"/>
    <w:rsid w:val="000E6D30"/>
    <w:rsid w:val="000F05F5"/>
    <w:rsid w:val="000F28EA"/>
    <w:rsid w:val="000F518F"/>
    <w:rsid w:val="0010081C"/>
    <w:rsid w:val="001013E3"/>
    <w:rsid w:val="0010363F"/>
    <w:rsid w:val="001464F2"/>
    <w:rsid w:val="001629EC"/>
    <w:rsid w:val="00167364"/>
    <w:rsid w:val="00183B80"/>
    <w:rsid w:val="001903B2"/>
    <w:rsid w:val="00191DE5"/>
    <w:rsid w:val="001D13F1"/>
    <w:rsid w:val="001D78F2"/>
    <w:rsid w:val="001E190C"/>
    <w:rsid w:val="001E54F6"/>
    <w:rsid w:val="001E5A8C"/>
    <w:rsid w:val="001F7F7D"/>
    <w:rsid w:val="00201A0A"/>
    <w:rsid w:val="00206FA5"/>
    <w:rsid w:val="002075D4"/>
    <w:rsid w:val="00211B2A"/>
    <w:rsid w:val="002136C0"/>
    <w:rsid w:val="00214F29"/>
    <w:rsid w:val="002261DD"/>
    <w:rsid w:val="002333A0"/>
    <w:rsid w:val="00246EEE"/>
    <w:rsid w:val="002543CF"/>
    <w:rsid w:val="00255868"/>
    <w:rsid w:val="0026062E"/>
    <w:rsid w:val="00260F50"/>
    <w:rsid w:val="00261EF7"/>
    <w:rsid w:val="0027069F"/>
    <w:rsid w:val="00277869"/>
    <w:rsid w:val="00280E04"/>
    <w:rsid w:val="00281F5F"/>
    <w:rsid w:val="002843E4"/>
    <w:rsid w:val="002871B3"/>
    <w:rsid w:val="002919E1"/>
    <w:rsid w:val="00295917"/>
    <w:rsid w:val="00296071"/>
    <w:rsid w:val="002A4572"/>
    <w:rsid w:val="002A4F51"/>
    <w:rsid w:val="002A7E2E"/>
    <w:rsid w:val="002B16D8"/>
    <w:rsid w:val="002D5F64"/>
    <w:rsid w:val="002D6FBF"/>
    <w:rsid w:val="002E48BF"/>
    <w:rsid w:val="002E61C2"/>
    <w:rsid w:val="002F70C8"/>
    <w:rsid w:val="003021AA"/>
    <w:rsid w:val="0033737F"/>
    <w:rsid w:val="00353652"/>
    <w:rsid w:val="003569E1"/>
    <w:rsid w:val="003815E2"/>
    <w:rsid w:val="00381FAD"/>
    <w:rsid w:val="00382A66"/>
    <w:rsid w:val="003923B1"/>
    <w:rsid w:val="003965FE"/>
    <w:rsid w:val="003A6AB4"/>
    <w:rsid w:val="003B27AD"/>
    <w:rsid w:val="003B4F23"/>
    <w:rsid w:val="003C12F6"/>
    <w:rsid w:val="003C2B34"/>
    <w:rsid w:val="003C3A13"/>
    <w:rsid w:val="003D420A"/>
    <w:rsid w:val="003E02EF"/>
    <w:rsid w:val="003E1608"/>
    <w:rsid w:val="003E163C"/>
    <w:rsid w:val="003E1D90"/>
    <w:rsid w:val="00400CD4"/>
    <w:rsid w:val="004147B9"/>
    <w:rsid w:val="00422C04"/>
    <w:rsid w:val="00426144"/>
    <w:rsid w:val="00431645"/>
    <w:rsid w:val="00451F5C"/>
    <w:rsid w:val="00461FA7"/>
    <w:rsid w:val="00470CBD"/>
    <w:rsid w:val="0047407D"/>
    <w:rsid w:val="004909DD"/>
    <w:rsid w:val="00496948"/>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32D2"/>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339C"/>
    <w:rsid w:val="005F65DE"/>
    <w:rsid w:val="00613492"/>
    <w:rsid w:val="006315B5"/>
    <w:rsid w:val="0063242B"/>
    <w:rsid w:val="00651343"/>
    <w:rsid w:val="0065562F"/>
    <w:rsid w:val="00680A66"/>
    <w:rsid w:val="00681391"/>
    <w:rsid w:val="006A12AC"/>
    <w:rsid w:val="006A2162"/>
    <w:rsid w:val="006B0D94"/>
    <w:rsid w:val="006B4B90"/>
    <w:rsid w:val="006B658C"/>
    <w:rsid w:val="006C7B56"/>
    <w:rsid w:val="006D2674"/>
    <w:rsid w:val="006E38D0"/>
    <w:rsid w:val="006E465B"/>
    <w:rsid w:val="006F70BF"/>
    <w:rsid w:val="00716B1D"/>
    <w:rsid w:val="007248EC"/>
    <w:rsid w:val="00731150"/>
    <w:rsid w:val="00736DCC"/>
    <w:rsid w:val="00737E05"/>
    <w:rsid w:val="00741855"/>
    <w:rsid w:val="00741D38"/>
    <w:rsid w:val="00742B73"/>
    <w:rsid w:val="00751251"/>
    <w:rsid w:val="007610E7"/>
    <w:rsid w:val="00764079"/>
    <w:rsid w:val="00764D9F"/>
    <w:rsid w:val="00770AA0"/>
    <w:rsid w:val="00771F7E"/>
    <w:rsid w:val="00773E9C"/>
    <w:rsid w:val="00776F6B"/>
    <w:rsid w:val="00777694"/>
    <w:rsid w:val="00786A7E"/>
    <w:rsid w:val="007A0802"/>
    <w:rsid w:val="007A38E4"/>
    <w:rsid w:val="007B1FCA"/>
    <w:rsid w:val="007C2C12"/>
    <w:rsid w:val="007C3CFA"/>
    <w:rsid w:val="007E0E8B"/>
    <w:rsid w:val="007F08CA"/>
    <w:rsid w:val="007F7FC3"/>
    <w:rsid w:val="00810482"/>
    <w:rsid w:val="008133AF"/>
    <w:rsid w:val="00817568"/>
    <w:rsid w:val="008204AC"/>
    <w:rsid w:val="008261C2"/>
    <w:rsid w:val="00830D96"/>
    <w:rsid w:val="00830F8D"/>
    <w:rsid w:val="008455BE"/>
    <w:rsid w:val="0085569D"/>
    <w:rsid w:val="00855B59"/>
    <w:rsid w:val="0085774F"/>
    <w:rsid w:val="008657CB"/>
    <w:rsid w:val="00866A15"/>
    <w:rsid w:val="0088384B"/>
    <w:rsid w:val="008911EC"/>
    <w:rsid w:val="00893E53"/>
    <w:rsid w:val="008A1137"/>
    <w:rsid w:val="008A1788"/>
    <w:rsid w:val="008A4185"/>
    <w:rsid w:val="008A4849"/>
    <w:rsid w:val="008A5318"/>
    <w:rsid w:val="008A6552"/>
    <w:rsid w:val="008B4E93"/>
    <w:rsid w:val="008C3B15"/>
    <w:rsid w:val="008D2984"/>
    <w:rsid w:val="008D4F14"/>
    <w:rsid w:val="008D6ACC"/>
    <w:rsid w:val="008D7AF0"/>
    <w:rsid w:val="008E32DD"/>
    <w:rsid w:val="008F4626"/>
    <w:rsid w:val="009004DF"/>
    <w:rsid w:val="00904AA5"/>
    <w:rsid w:val="00905D21"/>
    <w:rsid w:val="00907F7F"/>
    <w:rsid w:val="00951718"/>
    <w:rsid w:val="00954CCB"/>
    <w:rsid w:val="00960962"/>
    <w:rsid w:val="00972CE0"/>
    <w:rsid w:val="009A3D30"/>
    <w:rsid w:val="009A5134"/>
    <w:rsid w:val="009B0BD8"/>
    <w:rsid w:val="009D189D"/>
    <w:rsid w:val="009D6348"/>
    <w:rsid w:val="009E613F"/>
    <w:rsid w:val="009F042B"/>
    <w:rsid w:val="009F7BA0"/>
    <w:rsid w:val="00A03FD6"/>
    <w:rsid w:val="00A116A8"/>
    <w:rsid w:val="00A1461D"/>
    <w:rsid w:val="00A154D9"/>
    <w:rsid w:val="00A22AE9"/>
    <w:rsid w:val="00A2392E"/>
    <w:rsid w:val="00A26758"/>
    <w:rsid w:val="00A26D0E"/>
    <w:rsid w:val="00A278E9"/>
    <w:rsid w:val="00A3451F"/>
    <w:rsid w:val="00A36268"/>
    <w:rsid w:val="00A40B2C"/>
    <w:rsid w:val="00A61F4D"/>
    <w:rsid w:val="00A623DB"/>
    <w:rsid w:val="00A65BF9"/>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5174"/>
    <w:rsid w:val="00B1714C"/>
    <w:rsid w:val="00B357E9"/>
    <w:rsid w:val="00B4164D"/>
    <w:rsid w:val="00B425C1"/>
    <w:rsid w:val="00B528DF"/>
    <w:rsid w:val="00B606BA"/>
    <w:rsid w:val="00B640F5"/>
    <w:rsid w:val="00B64A5D"/>
    <w:rsid w:val="00B66817"/>
    <w:rsid w:val="00B71E3B"/>
    <w:rsid w:val="00B721D5"/>
    <w:rsid w:val="00B81CB5"/>
    <w:rsid w:val="00B8351F"/>
    <w:rsid w:val="00B86C44"/>
    <w:rsid w:val="00B9727C"/>
    <w:rsid w:val="00BA1E0C"/>
    <w:rsid w:val="00BA610A"/>
    <w:rsid w:val="00BA7D44"/>
    <w:rsid w:val="00BD6EF3"/>
    <w:rsid w:val="00BD7C4B"/>
    <w:rsid w:val="00BE69C3"/>
    <w:rsid w:val="00BE72D0"/>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555A"/>
    <w:rsid w:val="00CC030E"/>
    <w:rsid w:val="00CC57D0"/>
    <w:rsid w:val="00CC68C4"/>
    <w:rsid w:val="00CC79A4"/>
    <w:rsid w:val="00CD0FDE"/>
    <w:rsid w:val="00CE0E68"/>
    <w:rsid w:val="00CE5BA4"/>
    <w:rsid w:val="00D25120"/>
    <w:rsid w:val="00D27E1B"/>
    <w:rsid w:val="00D419CB"/>
    <w:rsid w:val="00D44350"/>
    <w:rsid w:val="00D44E3F"/>
    <w:rsid w:val="00D525F5"/>
    <w:rsid w:val="00D535D0"/>
    <w:rsid w:val="00D545A9"/>
    <w:rsid w:val="00D62C78"/>
    <w:rsid w:val="00D81703"/>
    <w:rsid w:val="00D82929"/>
    <w:rsid w:val="00D84214"/>
    <w:rsid w:val="00D869C5"/>
    <w:rsid w:val="00D943E5"/>
    <w:rsid w:val="00DA1AE0"/>
    <w:rsid w:val="00DC29DD"/>
    <w:rsid w:val="00DC547F"/>
    <w:rsid w:val="00DC7C0E"/>
    <w:rsid w:val="00DD3EA6"/>
    <w:rsid w:val="00DF2A6A"/>
    <w:rsid w:val="00DF3B72"/>
    <w:rsid w:val="00E10821"/>
    <w:rsid w:val="00E165ED"/>
    <w:rsid w:val="00E2489D"/>
    <w:rsid w:val="00E25C06"/>
    <w:rsid w:val="00E26520"/>
    <w:rsid w:val="00E343A3"/>
    <w:rsid w:val="00E35355"/>
    <w:rsid w:val="00E51BFA"/>
    <w:rsid w:val="00E621A3"/>
    <w:rsid w:val="00E77D29"/>
    <w:rsid w:val="00E833BC"/>
    <w:rsid w:val="00E8580E"/>
    <w:rsid w:val="00EA1B76"/>
    <w:rsid w:val="00EA77D7"/>
    <w:rsid w:val="00EB3A20"/>
    <w:rsid w:val="00EB3D06"/>
    <w:rsid w:val="00EC09B9"/>
    <w:rsid w:val="00ED048C"/>
    <w:rsid w:val="00ED4B29"/>
    <w:rsid w:val="00ED5A8D"/>
    <w:rsid w:val="00EF38AF"/>
    <w:rsid w:val="00F00702"/>
    <w:rsid w:val="00F055F8"/>
    <w:rsid w:val="00F10CB4"/>
    <w:rsid w:val="00F11B3D"/>
    <w:rsid w:val="00F14763"/>
    <w:rsid w:val="00F16212"/>
    <w:rsid w:val="00F16602"/>
    <w:rsid w:val="00F2046B"/>
    <w:rsid w:val="00F25B80"/>
    <w:rsid w:val="00F2685F"/>
    <w:rsid w:val="00F350C8"/>
    <w:rsid w:val="00F55872"/>
    <w:rsid w:val="00F75608"/>
    <w:rsid w:val="00F8654D"/>
    <w:rsid w:val="00F900C9"/>
    <w:rsid w:val="00F92C96"/>
    <w:rsid w:val="00FA0D4E"/>
    <w:rsid w:val="00FB0753"/>
    <w:rsid w:val="00FB5CC8"/>
    <w:rsid w:val="00FC2CD0"/>
    <w:rsid w:val="00FD0594"/>
    <w:rsid w:val="00FD064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0471D91-A794-48F6-B27D-E6E22EFE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styleId="Hyperlink">
    <w:name w:val="Hyperlink"/>
    <w:basedOn w:val="DefaultParagraphFont"/>
    <w:unhideWhenUsed/>
    <w:rsid w:val="003D4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R15-WRC15-C-0009!A1-A4!MSW-A</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543CE68B-E81C-4599-AD02-9F547A6CAD99}">
  <ds:schemaRefs>
    <ds:schemaRef ds:uri="http://purl.org/dc/elements/1.1/"/>
    <ds:schemaRef ds:uri="32a1a8c5-2265-4ebc-b7a0-2071e2c5c9bb"/>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996b2e75-67fd-4955-a3b0-5ab9934cb50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5B3054E3-343F-43AB-8510-37C75412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1494</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R15-WRC15-C-0009!A1-A4!MSW-A</vt:lpstr>
    </vt:vector>
  </TitlesOfParts>
  <Manager>General Secretariat - Pool</Manager>
  <Company>International Telecommunication Union (ITU)</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R15-WRC15-C-0009!A1-A4!MSW-A</dc:title>
  <dc:creator>Documents Proposals Manager (DPM)</dc:creator>
  <cp:keywords>DPM_v5.2015.7.6_prod</cp:keywords>
  <cp:lastModifiedBy>Ajlouni, Nour</cp:lastModifiedBy>
  <cp:revision>12</cp:revision>
  <cp:lastPrinted>2011-11-07T13:53:00Z</cp:lastPrinted>
  <dcterms:created xsi:type="dcterms:W3CDTF">2015-07-24T07:15:00Z</dcterms:created>
  <dcterms:modified xsi:type="dcterms:W3CDTF">2015-07-24T15:35:00Z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