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FC6AD0" w:rsidTr="0050008E">
        <w:trPr>
          <w:cantSplit/>
        </w:trPr>
        <w:tc>
          <w:tcPr>
            <w:tcW w:w="6911" w:type="dxa"/>
          </w:tcPr>
          <w:p w:rsidR="00BB1D82" w:rsidRPr="00FC6AD0" w:rsidRDefault="00851625" w:rsidP="002A6F8F">
            <w:pPr>
              <w:spacing w:before="400" w:after="48" w:line="240" w:lineRule="atLeast"/>
              <w:rPr>
                <w:rFonts w:ascii="Verdana" w:hAnsi="Verdana"/>
                <w:b/>
                <w:bCs/>
                <w:sz w:val="20"/>
                <w:lang w:val="fr-CH"/>
              </w:rPr>
            </w:pPr>
            <w:r w:rsidRPr="00FC6AD0">
              <w:rPr>
                <w:rFonts w:ascii="Verdana" w:eastAsia="SimSun" w:hAnsi="Verdana" w:cs="Traditional Arabic"/>
                <w:b/>
                <w:bCs/>
                <w:sz w:val="20"/>
                <w:lang w:val="fr-CH"/>
              </w:rPr>
              <w:t>Conférence mondiale des radiocommunications (CMR-15)</w:t>
            </w:r>
            <w:r w:rsidRPr="00FC6AD0">
              <w:rPr>
                <w:rFonts w:ascii="Verdana" w:hAnsi="Verdana"/>
                <w:b/>
                <w:bCs/>
                <w:sz w:val="20"/>
                <w:lang w:val="fr-CH"/>
              </w:rPr>
              <w:br/>
            </w:r>
            <w:r w:rsidRPr="00FC6AD0">
              <w:rPr>
                <w:rFonts w:ascii="Verdana" w:eastAsia="SimSun" w:hAnsi="Verdana" w:cs="Traditional Arabic"/>
                <w:b/>
                <w:bCs/>
                <w:sz w:val="18"/>
                <w:szCs w:val="18"/>
                <w:lang w:val="fr-CH"/>
              </w:rPr>
              <w:t>Genève,2-27 novembre 2015</w:t>
            </w:r>
          </w:p>
        </w:tc>
        <w:tc>
          <w:tcPr>
            <w:tcW w:w="3120" w:type="dxa"/>
          </w:tcPr>
          <w:p w:rsidR="00BB1D82" w:rsidRPr="00FC6AD0" w:rsidRDefault="002C28A4" w:rsidP="002C28A4">
            <w:pPr>
              <w:spacing w:before="0" w:line="240" w:lineRule="atLeast"/>
              <w:jc w:val="right"/>
              <w:rPr>
                <w:lang w:val="fr-CH"/>
              </w:rPr>
            </w:pPr>
            <w:bookmarkStart w:id="0" w:name="ditulogo"/>
            <w:bookmarkEnd w:id="0"/>
            <w:r w:rsidRPr="00FC6AD0">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FC6AD0" w:rsidTr="0050008E">
        <w:trPr>
          <w:cantSplit/>
        </w:trPr>
        <w:tc>
          <w:tcPr>
            <w:tcW w:w="6911" w:type="dxa"/>
            <w:tcBorders>
              <w:bottom w:val="single" w:sz="12" w:space="0" w:color="auto"/>
            </w:tcBorders>
          </w:tcPr>
          <w:p w:rsidR="00BB1D82" w:rsidRPr="00FC6AD0" w:rsidRDefault="002C28A4" w:rsidP="00BB1D82">
            <w:pPr>
              <w:spacing w:before="0" w:after="48" w:line="240" w:lineRule="atLeast"/>
              <w:rPr>
                <w:b/>
                <w:smallCaps/>
                <w:szCs w:val="24"/>
                <w:lang w:val="fr-CH"/>
              </w:rPr>
            </w:pPr>
            <w:bookmarkStart w:id="1" w:name="dhead"/>
            <w:r w:rsidRPr="00FC6AD0">
              <w:rPr>
                <w:rFonts w:ascii="Verdana" w:eastAsia="SimSun" w:hAnsi="Verdana" w:cs="Traditional Arabic"/>
                <w:b/>
                <w:bCs/>
                <w:sz w:val="20"/>
                <w:lang w:val="fr-CH"/>
              </w:rPr>
              <w:t>UNION INTERNATIONALE DES TÉLÉCOMMUNICATIONS</w:t>
            </w:r>
          </w:p>
        </w:tc>
        <w:tc>
          <w:tcPr>
            <w:tcW w:w="3120" w:type="dxa"/>
            <w:tcBorders>
              <w:bottom w:val="single" w:sz="12" w:space="0" w:color="auto"/>
            </w:tcBorders>
          </w:tcPr>
          <w:p w:rsidR="00BB1D82" w:rsidRPr="00FC6AD0" w:rsidRDefault="00BB1D82" w:rsidP="00BB1D82">
            <w:pPr>
              <w:spacing w:before="0" w:line="240" w:lineRule="atLeast"/>
              <w:rPr>
                <w:rFonts w:ascii="Verdana" w:hAnsi="Verdana"/>
                <w:szCs w:val="24"/>
                <w:lang w:val="fr-CH"/>
              </w:rPr>
            </w:pPr>
          </w:p>
        </w:tc>
      </w:tr>
      <w:tr w:rsidR="00BB1D82" w:rsidRPr="00FC6AD0" w:rsidTr="00BB1D82">
        <w:trPr>
          <w:cantSplit/>
        </w:trPr>
        <w:tc>
          <w:tcPr>
            <w:tcW w:w="6911" w:type="dxa"/>
            <w:tcBorders>
              <w:top w:val="single" w:sz="12" w:space="0" w:color="auto"/>
            </w:tcBorders>
          </w:tcPr>
          <w:p w:rsidR="00BB1D82" w:rsidRPr="00FC6AD0" w:rsidRDefault="00BB1D82" w:rsidP="00BB1D82">
            <w:pPr>
              <w:spacing w:before="0" w:after="48" w:line="240" w:lineRule="atLeast"/>
              <w:rPr>
                <w:rFonts w:ascii="Verdana" w:hAnsi="Verdana"/>
                <w:b/>
                <w:smallCaps/>
                <w:sz w:val="20"/>
                <w:lang w:val="fr-CH"/>
              </w:rPr>
            </w:pPr>
          </w:p>
        </w:tc>
        <w:tc>
          <w:tcPr>
            <w:tcW w:w="3120" w:type="dxa"/>
            <w:tcBorders>
              <w:top w:val="single" w:sz="12" w:space="0" w:color="auto"/>
            </w:tcBorders>
          </w:tcPr>
          <w:p w:rsidR="00BB1D82" w:rsidRPr="00FC6AD0" w:rsidRDefault="00BB1D82" w:rsidP="00BB1D82">
            <w:pPr>
              <w:spacing w:before="0" w:line="240" w:lineRule="atLeast"/>
              <w:rPr>
                <w:rFonts w:ascii="Verdana" w:hAnsi="Verdana"/>
                <w:sz w:val="20"/>
                <w:lang w:val="fr-CH"/>
              </w:rPr>
            </w:pPr>
          </w:p>
        </w:tc>
      </w:tr>
      <w:tr w:rsidR="00BB1D82" w:rsidRPr="00FC6AD0" w:rsidTr="00BB1D82">
        <w:trPr>
          <w:cantSplit/>
        </w:trPr>
        <w:tc>
          <w:tcPr>
            <w:tcW w:w="6911" w:type="dxa"/>
            <w:shd w:val="clear" w:color="auto" w:fill="auto"/>
          </w:tcPr>
          <w:p w:rsidR="00BB1D82" w:rsidRPr="00FC6AD0" w:rsidRDefault="006D4724" w:rsidP="00BA5BD0">
            <w:pPr>
              <w:spacing w:before="0"/>
              <w:rPr>
                <w:rFonts w:ascii="Verdana" w:hAnsi="Verdana"/>
                <w:b/>
                <w:sz w:val="20"/>
                <w:lang w:val="fr-CH"/>
              </w:rPr>
            </w:pPr>
            <w:r w:rsidRPr="00FC6AD0">
              <w:rPr>
                <w:rFonts w:ascii="Verdana" w:eastAsia="SimSun" w:hAnsi="Verdana" w:cs="Traditional Arabic"/>
                <w:b/>
                <w:sz w:val="20"/>
                <w:lang w:val="fr-CH"/>
              </w:rPr>
              <w:t>SÉANCE PLÉNIÈRE</w:t>
            </w:r>
          </w:p>
        </w:tc>
        <w:tc>
          <w:tcPr>
            <w:tcW w:w="3120" w:type="dxa"/>
            <w:shd w:val="clear" w:color="auto" w:fill="auto"/>
          </w:tcPr>
          <w:p w:rsidR="00BB1D82" w:rsidRPr="00FC6AD0" w:rsidRDefault="006D4724" w:rsidP="00BA5BD0">
            <w:pPr>
              <w:spacing w:before="0"/>
              <w:rPr>
                <w:rFonts w:ascii="Verdana" w:hAnsi="Verdana"/>
                <w:sz w:val="20"/>
                <w:lang w:val="fr-CH"/>
              </w:rPr>
            </w:pPr>
            <w:r w:rsidRPr="00FC6AD0">
              <w:rPr>
                <w:rFonts w:ascii="Verdana" w:eastAsia="SimSun" w:hAnsi="Verdana" w:cs="Traditional Arabic"/>
                <w:b/>
                <w:sz w:val="20"/>
                <w:lang w:val="fr-CH"/>
              </w:rPr>
              <w:t>Addendum 6 au</w:t>
            </w:r>
            <w:r w:rsidRPr="00FC6AD0">
              <w:rPr>
                <w:rFonts w:ascii="Verdana" w:eastAsia="SimSun" w:hAnsi="Verdana" w:cs="Traditional Arabic"/>
                <w:b/>
                <w:sz w:val="20"/>
                <w:lang w:val="fr-CH"/>
              </w:rPr>
              <w:br/>
              <w:t>Document 9(Add.1)</w:t>
            </w:r>
            <w:r w:rsidR="00BB1D82" w:rsidRPr="00FC6AD0">
              <w:rPr>
                <w:rFonts w:ascii="Verdana" w:eastAsia="SimSun" w:hAnsi="Verdana" w:cs="Traditional Arabic"/>
                <w:b/>
                <w:sz w:val="20"/>
                <w:lang w:val="fr-CH"/>
              </w:rPr>
              <w:t>-</w:t>
            </w:r>
            <w:r w:rsidRPr="00FC6AD0">
              <w:rPr>
                <w:rFonts w:ascii="Verdana" w:eastAsia="SimSun" w:hAnsi="Verdana" w:cs="Traditional Arabic"/>
                <w:b/>
                <w:sz w:val="20"/>
                <w:lang w:val="fr-CH"/>
              </w:rPr>
              <w:t>F</w:t>
            </w:r>
          </w:p>
        </w:tc>
      </w:tr>
      <w:bookmarkEnd w:id="1"/>
      <w:tr w:rsidR="00690C7B" w:rsidRPr="00FC6AD0" w:rsidTr="00BB1D82">
        <w:trPr>
          <w:cantSplit/>
        </w:trPr>
        <w:tc>
          <w:tcPr>
            <w:tcW w:w="6911" w:type="dxa"/>
            <w:shd w:val="clear" w:color="auto" w:fill="auto"/>
          </w:tcPr>
          <w:p w:rsidR="00690C7B" w:rsidRPr="00FC6AD0" w:rsidRDefault="00690C7B" w:rsidP="00BA5BD0">
            <w:pPr>
              <w:spacing w:before="0"/>
              <w:rPr>
                <w:rFonts w:ascii="Verdana" w:hAnsi="Verdana"/>
                <w:b/>
                <w:sz w:val="20"/>
                <w:lang w:val="fr-CH"/>
              </w:rPr>
            </w:pPr>
          </w:p>
        </w:tc>
        <w:tc>
          <w:tcPr>
            <w:tcW w:w="3120" w:type="dxa"/>
            <w:shd w:val="clear" w:color="auto" w:fill="auto"/>
          </w:tcPr>
          <w:p w:rsidR="00690C7B" w:rsidRPr="00FC6AD0" w:rsidRDefault="00690C7B" w:rsidP="00BA5BD0">
            <w:pPr>
              <w:spacing w:before="0"/>
              <w:rPr>
                <w:rFonts w:ascii="Verdana" w:hAnsi="Verdana"/>
                <w:b/>
                <w:sz w:val="20"/>
                <w:lang w:val="fr-CH"/>
              </w:rPr>
            </w:pPr>
            <w:r w:rsidRPr="00FC6AD0">
              <w:rPr>
                <w:rFonts w:ascii="Verdana" w:eastAsia="SimSun" w:hAnsi="Verdana" w:cs="Traditional Arabic"/>
                <w:b/>
                <w:sz w:val="20"/>
                <w:lang w:val="fr-CH"/>
              </w:rPr>
              <w:t>24 juin 2015</w:t>
            </w:r>
          </w:p>
        </w:tc>
      </w:tr>
      <w:tr w:rsidR="00690C7B" w:rsidRPr="00FC6AD0" w:rsidTr="00BB1D82">
        <w:trPr>
          <w:cantSplit/>
        </w:trPr>
        <w:tc>
          <w:tcPr>
            <w:tcW w:w="6911" w:type="dxa"/>
          </w:tcPr>
          <w:p w:rsidR="00690C7B" w:rsidRPr="00FC6AD0" w:rsidRDefault="00690C7B" w:rsidP="00BA5BD0">
            <w:pPr>
              <w:spacing w:before="0" w:after="48"/>
              <w:rPr>
                <w:rFonts w:ascii="Verdana" w:hAnsi="Verdana"/>
                <w:b/>
                <w:smallCaps/>
                <w:sz w:val="20"/>
                <w:lang w:val="fr-CH"/>
              </w:rPr>
            </w:pPr>
          </w:p>
        </w:tc>
        <w:tc>
          <w:tcPr>
            <w:tcW w:w="3120" w:type="dxa"/>
          </w:tcPr>
          <w:p w:rsidR="00690C7B" w:rsidRPr="00FC6AD0" w:rsidRDefault="00690C7B" w:rsidP="00BA5BD0">
            <w:pPr>
              <w:spacing w:before="0"/>
              <w:rPr>
                <w:rFonts w:ascii="Verdana" w:hAnsi="Verdana"/>
                <w:b/>
                <w:sz w:val="20"/>
                <w:lang w:val="fr-CH"/>
              </w:rPr>
            </w:pPr>
            <w:r w:rsidRPr="00FC6AD0">
              <w:rPr>
                <w:rFonts w:ascii="Verdana" w:eastAsia="SimSun" w:hAnsi="Verdana" w:cs="Traditional Arabic"/>
                <w:b/>
                <w:sz w:val="20"/>
                <w:lang w:val="fr-CH"/>
              </w:rPr>
              <w:t>Original: anglais</w:t>
            </w:r>
          </w:p>
        </w:tc>
      </w:tr>
      <w:tr w:rsidR="00690C7B" w:rsidRPr="00FC6AD0" w:rsidTr="00C11970">
        <w:trPr>
          <w:cantSplit/>
        </w:trPr>
        <w:tc>
          <w:tcPr>
            <w:tcW w:w="10031" w:type="dxa"/>
            <w:gridSpan w:val="2"/>
          </w:tcPr>
          <w:p w:rsidR="00690C7B" w:rsidRPr="00FC6AD0" w:rsidRDefault="00690C7B" w:rsidP="00BA5BD0">
            <w:pPr>
              <w:spacing w:before="0"/>
              <w:rPr>
                <w:rFonts w:ascii="Verdana" w:hAnsi="Verdana"/>
                <w:b/>
                <w:sz w:val="20"/>
                <w:lang w:val="fr-CH"/>
              </w:rPr>
            </w:pPr>
          </w:p>
        </w:tc>
      </w:tr>
      <w:tr w:rsidR="00690C7B" w:rsidRPr="00FC6AD0" w:rsidTr="0050008E">
        <w:trPr>
          <w:cantSplit/>
        </w:trPr>
        <w:tc>
          <w:tcPr>
            <w:tcW w:w="10031" w:type="dxa"/>
            <w:gridSpan w:val="2"/>
          </w:tcPr>
          <w:p w:rsidR="00690C7B" w:rsidRPr="00826068" w:rsidRDefault="00690C7B" w:rsidP="00690C7B">
            <w:pPr>
              <w:pStyle w:val="Source"/>
              <w:rPr>
                <w:lang w:val="fr-CH"/>
              </w:rPr>
            </w:pPr>
            <w:bookmarkStart w:id="2" w:name="dsource" w:colFirst="0" w:colLast="0"/>
            <w:r w:rsidRPr="00826068">
              <w:rPr>
                <w:rFonts w:eastAsia="SimSun"/>
                <w:lang w:val="fr-CH"/>
              </w:rPr>
              <w:t>Propositions européennes communes</w:t>
            </w:r>
          </w:p>
        </w:tc>
      </w:tr>
      <w:tr w:rsidR="00690C7B" w:rsidRPr="00FC6AD0" w:rsidTr="0050008E">
        <w:trPr>
          <w:cantSplit/>
        </w:trPr>
        <w:tc>
          <w:tcPr>
            <w:tcW w:w="10031" w:type="dxa"/>
            <w:gridSpan w:val="2"/>
          </w:tcPr>
          <w:p w:rsidR="00690C7B" w:rsidRPr="00826068" w:rsidRDefault="00690C7B" w:rsidP="00690C7B">
            <w:pPr>
              <w:pStyle w:val="Title1"/>
              <w:rPr>
                <w:lang w:val="fr-CH"/>
              </w:rPr>
            </w:pPr>
            <w:bookmarkStart w:id="3" w:name="dtitle1" w:colFirst="0" w:colLast="0"/>
            <w:bookmarkEnd w:id="2"/>
            <w:r w:rsidRPr="00826068">
              <w:rPr>
                <w:rFonts w:eastAsia="SimSun"/>
                <w:lang w:val="fr-CH"/>
              </w:rPr>
              <w:t>Propositions pour les travaux de la conférence</w:t>
            </w:r>
          </w:p>
        </w:tc>
      </w:tr>
      <w:tr w:rsidR="00690C7B" w:rsidRPr="00FC6AD0" w:rsidTr="0050008E">
        <w:trPr>
          <w:cantSplit/>
        </w:trPr>
        <w:tc>
          <w:tcPr>
            <w:tcW w:w="10031" w:type="dxa"/>
            <w:gridSpan w:val="2"/>
          </w:tcPr>
          <w:p w:rsidR="00690C7B" w:rsidRPr="00826068" w:rsidRDefault="00690C7B" w:rsidP="00690C7B">
            <w:pPr>
              <w:pStyle w:val="Title2"/>
              <w:rPr>
                <w:lang w:val="fr-CH"/>
              </w:rPr>
            </w:pPr>
            <w:bookmarkStart w:id="4" w:name="dtitle2" w:colFirst="0" w:colLast="0"/>
            <w:bookmarkEnd w:id="3"/>
          </w:p>
        </w:tc>
      </w:tr>
      <w:tr w:rsidR="00690C7B" w:rsidRPr="00FC6AD0" w:rsidTr="0050008E">
        <w:trPr>
          <w:cantSplit/>
        </w:trPr>
        <w:tc>
          <w:tcPr>
            <w:tcW w:w="10031" w:type="dxa"/>
            <w:gridSpan w:val="2"/>
          </w:tcPr>
          <w:p w:rsidR="00690C7B" w:rsidRPr="00826068" w:rsidRDefault="00690C7B" w:rsidP="00690C7B">
            <w:pPr>
              <w:pStyle w:val="Agendaitem"/>
            </w:pPr>
            <w:bookmarkStart w:id="5" w:name="dtitle3" w:colFirst="0" w:colLast="0"/>
            <w:bookmarkEnd w:id="4"/>
            <w:r w:rsidRPr="00826068">
              <w:rPr>
                <w:rFonts w:eastAsia="SimSun"/>
              </w:rPr>
              <w:t>Point 1.1 de l'ordre du jour</w:t>
            </w:r>
          </w:p>
        </w:tc>
      </w:tr>
    </w:tbl>
    <w:bookmarkEnd w:id="5"/>
    <w:p w:rsidR="001C0E40" w:rsidRPr="00FC6AD0" w:rsidRDefault="007C5FB3" w:rsidP="0000257F">
      <w:pPr>
        <w:rPr>
          <w:lang w:val="fr-CH"/>
        </w:rPr>
      </w:pPr>
      <w:r w:rsidRPr="00FC6AD0">
        <w:rPr>
          <w:lang w:val="fr-CH"/>
        </w:rPr>
        <w:t>1.1</w:t>
      </w:r>
      <w:r w:rsidRPr="00FC6AD0">
        <w:rPr>
          <w:lang w:val="fr-CH"/>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FC6AD0">
        <w:rPr>
          <w:b/>
          <w:bCs/>
          <w:lang w:val="fr-CH"/>
        </w:rPr>
        <w:t>233 (CMR</w:t>
      </w:r>
      <w:r w:rsidRPr="00FC6AD0">
        <w:rPr>
          <w:b/>
          <w:bCs/>
          <w:lang w:val="fr-CH"/>
        </w:rPr>
        <w:noBreakHyphen/>
        <w:t>12)</w:t>
      </w:r>
      <w:r w:rsidRPr="00FC6AD0">
        <w:rPr>
          <w:lang w:val="fr-CH"/>
        </w:rPr>
        <w:t>;</w:t>
      </w:r>
    </w:p>
    <w:p w:rsidR="003A583E" w:rsidRPr="00FC6AD0" w:rsidRDefault="003A583E" w:rsidP="00786598">
      <w:pPr>
        <w:rPr>
          <w:lang w:val="fr-CH"/>
        </w:rPr>
      </w:pPr>
    </w:p>
    <w:p w:rsidR="00F23916" w:rsidRPr="00FC6AD0" w:rsidRDefault="00F23916" w:rsidP="00826068">
      <w:pPr>
        <w:pStyle w:val="Parttitle"/>
        <w:rPr>
          <w:lang w:val="fr-CH"/>
        </w:rPr>
      </w:pPr>
      <w:bookmarkStart w:id="6" w:name="_Toc174444152"/>
      <w:bookmarkStart w:id="7" w:name="_Toc174444206"/>
      <w:r w:rsidRPr="00FC6AD0">
        <w:rPr>
          <w:lang w:val="fr-CH"/>
        </w:rPr>
        <w:t>Propos</w:t>
      </w:r>
      <w:r w:rsidR="00FC6AD0" w:rsidRPr="00FC6AD0">
        <w:rPr>
          <w:lang w:val="fr-CH"/>
        </w:rPr>
        <w:t>itions européennes</w:t>
      </w:r>
      <w:r w:rsidR="00FC6AD0">
        <w:rPr>
          <w:lang w:val="fr-CH"/>
        </w:rPr>
        <w:t xml:space="preserve"> consistant à n’apporter aucune modification</w:t>
      </w:r>
      <w:r w:rsidR="00826068">
        <w:rPr>
          <w:lang w:val="fr-CH"/>
        </w:rPr>
        <w:br/>
        <w:t>à des</w:t>
      </w:r>
      <w:r w:rsidR="00FC6AD0">
        <w:rPr>
          <w:lang w:val="fr-CH"/>
        </w:rPr>
        <w:t xml:space="preserve"> attributions aux services </w:t>
      </w:r>
      <w:r w:rsidR="00826068">
        <w:rPr>
          <w:lang w:val="fr-CH"/>
        </w:rPr>
        <w:t>dans</w:t>
      </w:r>
      <w:r w:rsidR="00FC6AD0">
        <w:rPr>
          <w:lang w:val="fr-CH"/>
        </w:rPr>
        <w:t xml:space="preserve"> l’</w:t>
      </w:r>
      <w:bookmarkEnd w:id="6"/>
      <w:bookmarkEnd w:id="7"/>
      <w:r w:rsidRPr="00FC6AD0">
        <w:rPr>
          <w:lang w:val="fr-CH"/>
        </w:rPr>
        <w:t>Article 5</w:t>
      </w:r>
    </w:p>
    <w:p w:rsidR="00F23916" w:rsidRPr="00FC6AD0" w:rsidRDefault="00F23916" w:rsidP="00F23916">
      <w:pPr>
        <w:pStyle w:val="Questiontitle"/>
        <w:rPr>
          <w:lang w:val="fr-CH"/>
        </w:rPr>
      </w:pPr>
      <w:r w:rsidRPr="00FC6AD0">
        <w:rPr>
          <w:lang w:val="fr-CH"/>
        </w:rPr>
        <w:t>4 400-4 500 MHz, 4 800-5 000 MHz, 5 925-6 425 MHz</w:t>
      </w:r>
    </w:p>
    <w:p w:rsidR="00F23916" w:rsidRPr="00FC6AD0" w:rsidRDefault="00F23916" w:rsidP="00786598">
      <w:pPr>
        <w:rPr>
          <w:lang w:val="fr-CH"/>
        </w:rPr>
      </w:pPr>
    </w:p>
    <w:p w:rsidR="004A6A8C" w:rsidRPr="00FC6AD0" w:rsidRDefault="007C5FB3" w:rsidP="00D94B99">
      <w:pPr>
        <w:pStyle w:val="ArtNo"/>
        <w:rPr>
          <w:lang w:val="fr-CH"/>
        </w:rPr>
      </w:pPr>
      <w:r w:rsidRPr="00FC6AD0">
        <w:rPr>
          <w:lang w:val="fr-CH"/>
        </w:rPr>
        <w:t xml:space="preserve">ARTICLE </w:t>
      </w:r>
      <w:r w:rsidRPr="00FC6AD0">
        <w:rPr>
          <w:rStyle w:val="href"/>
          <w:color w:val="000000"/>
          <w:lang w:val="fr-CH"/>
        </w:rPr>
        <w:t>5</w:t>
      </w:r>
    </w:p>
    <w:p w:rsidR="004A6A8C" w:rsidRPr="00FC6AD0" w:rsidRDefault="007C5FB3" w:rsidP="00D94B99">
      <w:pPr>
        <w:pStyle w:val="Arttitle"/>
        <w:rPr>
          <w:lang w:val="fr-CH"/>
        </w:rPr>
      </w:pPr>
      <w:r w:rsidRPr="00FC6AD0">
        <w:rPr>
          <w:lang w:val="fr-CH"/>
        </w:rPr>
        <w:t>Attribution des bandes de fréquences</w:t>
      </w:r>
    </w:p>
    <w:p w:rsidR="004A6A8C" w:rsidRPr="00FC6AD0" w:rsidRDefault="007C5FB3" w:rsidP="00D94B99">
      <w:pPr>
        <w:pStyle w:val="Section1"/>
        <w:keepNext/>
        <w:rPr>
          <w:lang w:val="fr-CH"/>
        </w:rPr>
      </w:pPr>
      <w:r w:rsidRPr="00FC6AD0">
        <w:rPr>
          <w:lang w:val="fr-CH"/>
        </w:rPr>
        <w:t>Section IV – Tableau d'attribution des bandes de fréquences</w:t>
      </w:r>
      <w:r w:rsidRPr="00FC6AD0">
        <w:rPr>
          <w:lang w:val="fr-CH"/>
        </w:rPr>
        <w:br/>
      </w:r>
      <w:r w:rsidRPr="00D40596">
        <w:rPr>
          <w:b w:val="0"/>
          <w:bCs/>
          <w:lang w:val="fr-CH"/>
        </w:rPr>
        <w:t>(Voir le numéro</w:t>
      </w:r>
      <w:r w:rsidRPr="00FC6AD0">
        <w:rPr>
          <w:lang w:val="fr-CH"/>
        </w:rPr>
        <w:t xml:space="preserve"> 2.1</w:t>
      </w:r>
      <w:r w:rsidRPr="00D40596">
        <w:rPr>
          <w:b w:val="0"/>
          <w:bCs/>
          <w:lang w:val="fr-CH"/>
        </w:rPr>
        <w:t>)</w:t>
      </w:r>
      <w:r w:rsidRPr="00FC6AD0">
        <w:rPr>
          <w:b w:val="0"/>
          <w:color w:val="000000"/>
          <w:lang w:val="fr-CH"/>
        </w:rPr>
        <w:br/>
      </w:r>
      <w:r w:rsidRPr="00FC6AD0">
        <w:rPr>
          <w:b w:val="0"/>
          <w:color w:val="000000"/>
          <w:lang w:val="fr-CH"/>
        </w:rPr>
        <w:lastRenderedPageBreak/>
        <w:br/>
      </w:r>
    </w:p>
    <w:p w:rsidR="00330779" w:rsidRPr="00FC6AD0" w:rsidRDefault="007C5FB3">
      <w:pPr>
        <w:pStyle w:val="Proposal"/>
        <w:rPr>
          <w:lang w:val="fr-CH"/>
        </w:rPr>
      </w:pPr>
      <w:r w:rsidRPr="00FC6AD0">
        <w:rPr>
          <w:u w:val="single"/>
          <w:lang w:val="fr-CH"/>
        </w:rPr>
        <w:t>NOC</w:t>
      </w:r>
      <w:r w:rsidRPr="00FC6AD0">
        <w:rPr>
          <w:lang w:val="fr-CH"/>
        </w:rPr>
        <w:tab/>
        <w:t>EUR/9A1</w:t>
      </w:r>
      <w:r w:rsidR="00A05C91" w:rsidRPr="00FC6AD0">
        <w:rPr>
          <w:lang w:val="fr-CH"/>
        </w:rPr>
        <w:t>A6</w:t>
      </w:r>
      <w:r w:rsidRPr="00FC6AD0">
        <w:rPr>
          <w:lang w:val="fr-CH"/>
        </w:rPr>
        <w:t>/1</w:t>
      </w:r>
    </w:p>
    <w:p w:rsidR="004A6A8C" w:rsidRPr="00FC6AD0" w:rsidRDefault="007C5FB3" w:rsidP="00D94B99">
      <w:pPr>
        <w:pStyle w:val="Tabletitle"/>
        <w:rPr>
          <w:color w:val="000000"/>
          <w:lang w:val="fr-CH"/>
        </w:rPr>
      </w:pPr>
      <w:r w:rsidRPr="00FC6AD0">
        <w:rPr>
          <w:color w:val="000000"/>
          <w:lang w:val="fr-CH"/>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155"/>
        <w:gridCol w:w="3124"/>
        <w:gridCol w:w="3219"/>
      </w:tblGrid>
      <w:tr w:rsidR="004A6A8C" w:rsidRPr="00FC6AD0" w:rsidTr="00D94B99">
        <w:trPr>
          <w:cantSplit/>
          <w:jc w:val="center"/>
        </w:trPr>
        <w:tc>
          <w:tcPr>
            <w:tcW w:w="9498" w:type="dxa"/>
            <w:gridSpan w:val="3"/>
            <w:tcBorders>
              <w:top w:val="single" w:sz="6" w:space="0" w:color="auto"/>
              <w:left w:val="single" w:sz="6" w:space="0" w:color="auto"/>
              <w:bottom w:val="single" w:sz="6" w:space="0" w:color="auto"/>
              <w:right w:val="single" w:sz="6" w:space="0" w:color="auto"/>
            </w:tcBorders>
          </w:tcPr>
          <w:p w:rsidR="004A6A8C" w:rsidRPr="00FC6AD0" w:rsidRDefault="007C5FB3" w:rsidP="00D94B99">
            <w:pPr>
              <w:pStyle w:val="Tablehead"/>
              <w:rPr>
                <w:color w:val="000000"/>
                <w:lang w:val="fr-CH"/>
              </w:rPr>
            </w:pPr>
            <w:r w:rsidRPr="00FC6AD0">
              <w:rPr>
                <w:color w:val="000000"/>
                <w:lang w:val="fr-CH"/>
              </w:rPr>
              <w:t>Attribution aux services</w:t>
            </w:r>
          </w:p>
        </w:tc>
      </w:tr>
      <w:tr w:rsidR="004A6A8C" w:rsidRPr="00FC6AD0" w:rsidTr="00D94B99">
        <w:trPr>
          <w:cantSplit/>
          <w:jc w:val="center"/>
        </w:trPr>
        <w:tc>
          <w:tcPr>
            <w:tcW w:w="3155" w:type="dxa"/>
            <w:tcBorders>
              <w:top w:val="single" w:sz="6" w:space="0" w:color="auto"/>
              <w:left w:val="single" w:sz="6" w:space="0" w:color="auto"/>
              <w:bottom w:val="single" w:sz="6" w:space="0" w:color="auto"/>
              <w:right w:val="single" w:sz="6" w:space="0" w:color="auto"/>
            </w:tcBorders>
          </w:tcPr>
          <w:p w:rsidR="004A6A8C" w:rsidRPr="00FC6AD0" w:rsidRDefault="007C5FB3" w:rsidP="00D94B99">
            <w:pPr>
              <w:pStyle w:val="Tablehead"/>
              <w:rPr>
                <w:color w:val="000000"/>
                <w:lang w:val="fr-CH"/>
              </w:rPr>
            </w:pPr>
            <w:r w:rsidRPr="00FC6AD0">
              <w:rPr>
                <w:color w:val="000000"/>
                <w:lang w:val="fr-CH"/>
              </w:rPr>
              <w:t>Région 1</w:t>
            </w:r>
          </w:p>
        </w:tc>
        <w:tc>
          <w:tcPr>
            <w:tcW w:w="3124" w:type="dxa"/>
            <w:tcBorders>
              <w:top w:val="single" w:sz="6" w:space="0" w:color="auto"/>
              <w:left w:val="single" w:sz="6" w:space="0" w:color="auto"/>
              <w:bottom w:val="single" w:sz="6" w:space="0" w:color="auto"/>
              <w:right w:val="single" w:sz="6" w:space="0" w:color="auto"/>
            </w:tcBorders>
          </w:tcPr>
          <w:p w:rsidR="004A6A8C" w:rsidRPr="00FC6AD0" w:rsidRDefault="007C5FB3" w:rsidP="00D94B99">
            <w:pPr>
              <w:pStyle w:val="Tablehead"/>
              <w:rPr>
                <w:color w:val="000000"/>
                <w:lang w:val="fr-CH"/>
              </w:rPr>
            </w:pPr>
            <w:r w:rsidRPr="00FC6AD0">
              <w:rPr>
                <w:color w:val="000000"/>
                <w:lang w:val="fr-CH"/>
              </w:rPr>
              <w:t>Région 2</w:t>
            </w:r>
          </w:p>
        </w:tc>
        <w:tc>
          <w:tcPr>
            <w:tcW w:w="3219" w:type="dxa"/>
            <w:tcBorders>
              <w:top w:val="single" w:sz="6" w:space="0" w:color="auto"/>
              <w:left w:val="single" w:sz="6" w:space="0" w:color="auto"/>
              <w:bottom w:val="single" w:sz="6" w:space="0" w:color="auto"/>
              <w:right w:val="single" w:sz="6" w:space="0" w:color="auto"/>
            </w:tcBorders>
          </w:tcPr>
          <w:p w:rsidR="004A6A8C" w:rsidRPr="00FC6AD0" w:rsidRDefault="007C5FB3" w:rsidP="00D94B99">
            <w:pPr>
              <w:pStyle w:val="Tablehead"/>
              <w:rPr>
                <w:color w:val="000000"/>
                <w:lang w:val="fr-CH"/>
              </w:rPr>
            </w:pPr>
            <w:r w:rsidRPr="00FC6AD0">
              <w:rPr>
                <w:color w:val="000000"/>
                <w:lang w:val="fr-CH"/>
              </w:rPr>
              <w:t>Région 3</w:t>
            </w:r>
          </w:p>
        </w:tc>
      </w:tr>
      <w:tr w:rsidR="004A6A8C" w:rsidRPr="00FC6AD0" w:rsidTr="00D94B99">
        <w:tblPrEx>
          <w:tblCellMar>
            <w:left w:w="0" w:type="dxa"/>
            <w:right w:w="0" w:type="dxa"/>
          </w:tblCellMar>
        </w:tblPrEx>
        <w:trPr>
          <w:cantSplit/>
          <w:jc w:val="center"/>
        </w:trPr>
        <w:tc>
          <w:tcPr>
            <w:tcW w:w="9498" w:type="dxa"/>
            <w:gridSpan w:val="3"/>
            <w:tcBorders>
              <w:top w:val="single" w:sz="6" w:space="0" w:color="auto"/>
              <w:left w:val="single" w:sz="6" w:space="0" w:color="auto"/>
              <w:bottom w:val="single" w:sz="6" w:space="0" w:color="auto"/>
              <w:right w:val="single" w:sz="6" w:space="0" w:color="auto"/>
            </w:tcBorders>
            <w:tcMar>
              <w:left w:w="108" w:type="dxa"/>
              <w:right w:w="108" w:type="dxa"/>
            </w:tcMar>
          </w:tcPr>
          <w:p w:rsidR="004A6A8C" w:rsidRPr="00FC6AD0" w:rsidRDefault="007C5FB3" w:rsidP="00D94B99">
            <w:pPr>
              <w:pStyle w:val="TableTextS5"/>
              <w:spacing w:before="10" w:after="10"/>
              <w:rPr>
                <w:color w:val="000000"/>
                <w:lang w:val="fr-CH"/>
              </w:rPr>
            </w:pPr>
            <w:r w:rsidRPr="00FC6AD0">
              <w:rPr>
                <w:rStyle w:val="Tablefreq"/>
                <w:lang w:val="fr-CH"/>
              </w:rPr>
              <w:t>4 400-4 500</w:t>
            </w:r>
            <w:r w:rsidRPr="00FC6AD0">
              <w:rPr>
                <w:color w:val="000000"/>
                <w:lang w:val="fr-CH"/>
              </w:rPr>
              <w:tab/>
              <w:t>FIXE</w:t>
            </w:r>
          </w:p>
          <w:p w:rsidR="004A6A8C" w:rsidRPr="00FC6AD0" w:rsidRDefault="007C5FB3" w:rsidP="00D94B99">
            <w:pPr>
              <w:pStyle w:val="TableTextS5"/>
              <w:spacing w:before="10" w:after="10"/>
              <w:rPr>
                <w:b/>
                <w:color w:val="000000"/>
                <w:lang w:val="fr-CH"/>
              </w:rPr>
            </w:pPr>
            <w:r w:rsidRPr="00FC6AD0">
              <w:rPr>
                <w:color w:val="000000"/>
                <w:lang w:val="fr-CH"/>
              </w:rPr>
              <w:tab/>
            </w:r>
            <w:r w:rsidRPr="00FC6AD0">
              <w:rPr>
                <w:color w:val="000000"/>
                <w:lang w:val="fr-CH"/>
              </w:rPr>
              <w:tab/>
            </w:r>
            <w:r w:rsidRPr="00FC6AD0">
              <w:rPr>
                <w:color w:val="000000"/>
                <w:lang w:val="fr-CH"/>
              </w:rPr>
              <w:tab/>
            </w:r>
            <w:r w:rsidRPr="00FC6AD0">
              <w:rPr>
                <w:color w:val="000000"/>
                <w:lang w:val="fr-CH"/>
              </w:rPr>
              <w:tab/>
              <w:t>MOBILE  5.440A</w:t>
            </w:r>
          </w:p>
        </w:tc>
      </w:tr>
    </w:tbl>
    <w:p w:rsidR="00F23916" w:rsidRPr="00FC6AD0" w:rsidRDefault="007C5FB3" w:rsidP="00826068">
      <w:pPr>
        <w:pStyle w:val="Reasons"/>
        <w:rPr>
          <w:lang w:val="fr-CH"/>
        </w:rPr>
      </w:pPr>
      <w:r w:rsidRPr="00FC6AD0">
        <w:rPr>
          <w:b/>
          <w:lang w:val="fr-CH"/>
        </w:rPr>
        <w:t>Motifs:</w:t>
      </w:r>
      <w:r w:rsidRPr="00FC6AD0">
        <w:rPr>
          <w:lang w:val="fr-CH"/>
        </w:rPr>
        <w:tab/>
      </w:r>
      <w:r w:rsidR="00FC6AD0">
        <w:rPr>
          <w:lang w:val="fr-CH"/>
        </w:rPr>
        <w:t>La bande de fréquences 4</w:t>
      </w:r>
      <w:r w:rsidR="00826068">
        <w:rPr>
          <w:lang w:val="fr-CH"/>
        </w:rPr>
        <w:t> </w:t>
      </w:r>
      <w:r w:rsidR="00FC6AD0">
        <w:rPr>
          <w:lang w:val="fr-CH"/>
        </w:rPr>
        <w:t>400-4</w:t>
      </w:r>
      <w:r w:rsidR="00826068">
        <w:rPr>
          <w:lang w:val="fr-CH"/>
        </w:rPr>
        <w:t> </w:t>
      </w:r>
      <w:r w:rsidR="00FC6AD0">
        <w:rPr>
          <w:lang w:val="fr-CH"/>
        </w:rPr>
        <w:t>500 MHz est très largement utilisé</w:t>
      </w:r>
      <w:r w:rsidR="00826068">
        <w:rPr>
          <w:lang w:val="fr-CH"/>
        </w:rPr>
        <w:t>e</w:t>
      </w:r>
      <w:r w:rsidR="00FC6AD0">
        <w:rPr>
          <w:lang w:val="fr-CH"/>
        </w:rPr>
        <w:t xml:space="preserve"> par des applications des services fixe et mobile (y compris aéronautique) autres que </w:t>
      </w:r>
      <w:r w:rsidR="00826068">
        <w:rPr>
          <w:lang w:val="fr-CH"/>
        </w:rPr>
        <w:t>l</w:t>
      </w:r>
      <w:r w:rsidR="00FC6AD0">
        <w:rPr>
          <w:lang w:val="fr-CH"/>
        </w:rPr>
        <w:t>es applications IMT. En outre, aucune étude n’a été soumise à l’UIT-R con</w:t>
      </w:r>
      <w:r w:rsidR="00826068">
        <w:rPr>
          <w:lang w:val="fr-CH"/>
        </w:rPr>
        <w:t>cernant la protection des radio</w:t>
      </w:r>
      <w:r w:rsidR="00FC6AD0">
        <w:rPr>
          <w:lang w:val="fr-CH"/>
        </w:rPr>
        <w:t>altimètres dans la bande adjacente (4</w:t>
      </w:r>
      <w:r w:rsidR="00826068">
        <w:rPr>
          <w:lang w:val="fr-CH"/>
        </w:rPr>
        <w:t> </w:t>
      </w:r>
      <w:r w:rsidR="00FC6AD0">
        <w:rPr>
          <w:lang w:val="fr-CH"/>
        </w:rPr>
        <w:t>200-4</w:t>
      </w:r>
      <w:r w:rsidR="00826068">
        <w:rPr>
          <w:lang w:val="fr-CH"/>
        </w:rPr>
        <w:t> </w:t>
      </w:r>
      <w:r w:rsidR="00FC6AD0">
        <w:rPr>
          <w:lang w:val="fr-CH"/>
        </w:rPr>
        <w:t>400 MHz). Par ailleurs, les études de compatibilité menée</w:t>
      </w:r>
      <w:r w:rsidR="00826068">
        <w:rPr>
          <w:lang w:val="fr-CH"/>
        </w:rPr>
        <w:t>s</w:t>
      </w:r>
      <w:r w:rsidR="00FC6AD0">
        <w:rPr>
          <w:lang w:val="fr-CH"/>
        </w:rPr>
        <w:t xml:space="preserve"> à l’UIT-R indiquent que le partage entre les applications du service mobile aéronautique et les systèmes IMT n’est pas </w:t>
      </w:r>
      <w:r w:rsidR="00826068">
        <w:rPr>
          <w:lang w:val="fr-CH"/>
        </w:rPr>
        <w:t>réalisable</w:t>
      </w:r>
      <w:r w:rsidR="00FC6AD0">
        <w:rPr>
          <w:lang w:val="fr-CH"/>
        </w:rPr>
        <w:t>.</w:t>
      </w:r>
    </w:p>
    <w:p w:rsidR="00330779" w:rsidRPr="00FC6AD0" w:rsidRDefault="007C5FB3">
      <w:pPr>
        <w:pStyle w:val="Proposal"/>
        <w:rPr>
          <w:lang w:val="fr-CH"/>
        </w:rPr>
      </w:pPr>
      <w:r w:rsidRPr="00FC6AD0">
        <w:rPr>
          <w:u w:val="single"/>
          <w:lang w:val="fr-CH"/>
        </w:rPr>
        <w:t>NOC</w:t>
      </w:r>
      <w:r w:rsidRPr="00FC6AD0">
        <w:rPr>
          <w:lang w:val="fr-CH"/>
        </w:rPr>
        <w:tab/>
        <w:t>EUR/9A1</w:t>
      </w:r>
      <w:r w:rsidR="00A05C91" w:rsidRPr="00FC6AD0">
        <w:rPr>
          <w:lang w:val="fr-CH"/>
        </w:rPr>
        <w:t>A6</w:t>
      </w:r>
      <w:r w:rsidRPr="00FC6AD0">
        <w:rPr>
          <w:lang w:val="fr-CH"/>
        </w:rPr>
        <w:t>/2</w:t>
      </w:r>
    </w:p>
    <w:p w:rsidR="004A6A8C" w:rsidRPr="00FC6AD0" w:rsidRDefault="007C5FB3" w:rsidP="00D94B99">
      <w:pPr>
        <w:pStyle w:val="Tabletitle"/>
        <w:spacing w:after="80"/>
        <w:rPr>
          <w:color w:val="000000"/>
          <w:lang w:val="fr-CH"/>
        </w:rPr>
      </w:pPr>
      <w:r w:rsidRPr="00FC6AD0">
        <w:rPr>
          <w:color w:val="000000"/>
          <w:lang w:val="fr-CH"/>
        </w:rPr>
        <w:t>4 800-5 570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rsidRPr="00FC6AD0"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FC6AD0" w:rsidRDefault="007C5FB3" w:rsidP="00D94B99">
            <w:pPr>
              <w:pStyle w:val="Tablehead"/>
              <w:keepLines/>
              <w:spacing w:before="60" w:after="60"/>
              <w:rPr>
                <w:color w:val="000000"/>
                <w:lang w:val="fr-CH"/>
              </w:rPr>
            </w:pPr>
            <w:r w:rsidRPr="00FC6AD0">
              <w:rPr>
                <w:color w:val="000000"/>
                <w:lang w:val="fr-CH"/>
              </w:rPr>
              <w:t>Attribution aux services</w:t>
            </w:r>
          </w:p>
        </w:tc>
      </w:tr>
      <w:tr w:rsidR="004A6A8C" w:rsidRPr="00FC6AD0"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Pr="00FC6AD0" w:rsidRDefault="007C5FB3" w:rsidP="00D94B99">
            <w:pPr>
              <w:pStyle w:val="Tablehead"/>
              <w:keepLines/>
              <w:spacing w:before="60" w:after="60"/>
              <w:rPr>
                <w:color w:val="000000"/>
                <w:lang w:val="fr-CH"/>
              </w:rPr>
            </w:pPr>
            <w:r w:rsidRPr="00FC6AD0">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rsidR="004A6A8C" w:rsidRPr="00FC6AD0" w:rsidRDefault="007C5FB3" w:rsidP="00D94B99">
            <w:pPr>
              <w:pStyle w:val="Tablehead"/>
              <w:keepLines/>
              <w:spacing w:before="60" w:after="60"/>
              <w:rPr>
                <w:color w:val="000000"/>
                <w:lang w:val="fr-CH"/>
              </w:rPr>
            </w:pPr>
            <w:r w:rsidRPr="00FC6AD0">
              <w:rPr>
                <w:color w:val="000000"/>
                <w:lang w:val="fr-CH"/>
              </w:rPr>
              <w:t>Région 2</w:t>
            </w:r>
          </w:p>
        </w:tc>
        <w:tc>
          <w:tcPr>
            <w:tcW w:w="3101" w:type="dxa"/>
            <w:tcBorders>
              <w:top w:val="single" w:sz="6" w:space="0" w:color="auto"/>
              <w:left w:val="single" w:sz="6" w:space="0" w:color="auto"/>
              <w:bottom w:val="single" w:sz="6" w:space="0" w:color="auto"/>
              <w:right w:val="single" w:sz="6" w:space="0" w:color="auto"/>
            </w:tcBorders>
          </w:tcPr>
          <w:p w:rsidR="004A6A8C" w:rsidRPr="00FC6AD0" w:rsidRDefault="007C5FB3" w:rsidP="00D94B99">
            <w:pPr>
              <w:pStyle w:val="Tablehead"/>
              <w:keepLines/>
              <w:spacing w:before="60" w:after="60"/>
              <w:rPr>
                <w:color w:val="000000"/>
                <w:lang w:val="fr-CH"/>
              </w:rPr>
            </w:pPr>
            <w:r w:rsidRPr="00FC6AD0">
              <w:rPr>
                <w:color w:val="000000"/>
                <w:lang w:val="fr-CH"/>
              </w:rPr>
              <w:t>Région 3</w:t>
            </w:r>
          </w:p>
        </w:tc>
      </w:tr>
      <w:tr w:rsidR="004A6A8C" w:rsidRPr="00FC6AD0"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FC6AD0" w:rsidRDefault="007C5FB3" w:rsidP="00D94B99">
            <w:pPr>
              <w:pStyle w:val="TableTextS5"/>
              <w:tabs>
                <w:tab w:val="clear" w:pos="2977"/>
                <w:tab w:val="left" w:pos="2986"/>
              </w:tabs>
              <w:spacing w:before="10" w:after="10"/>
              <w:rPr>
                <w:color w:val="000000"/>
                <w:lang w:val="fr-CH"/>
              </w:rPr>
            </w:pPr>
            <w:r w:rsidRPr="00FC6AD0">
              <w:rPr>
                <w:rStyle w:val="Tablefreq"/>
                <w:lang w:val="fr-CH"/>
              </w:rPr>
              <w:t>4 800-4 990</w:t>
            </w:r>
            <w:r w:rsidRPr="00FC6AD0">
              <w:rPr>
                <w:color w:val="000000"/>
                <w:lang w:val="fr-CH"/>
              </w:rPr>
              <w:tab/>
              <w:t>FIXE</w:t>
            </w:r>
          </w:p>
          <w:p w:rsidR="004A6A8C" w:rsidRPr="00FC6AD0" w:rsidRDefault="007C5FB3" w:rsidP="00D94B99">
            <w:pPr>
              <w:pStyle w:val="TableTextS5"/>
              <w:tabs>
                <w:tab w:val="clear" w:pos="2977"/>
                <w:tab w:val="left" w:pos="2986"/>
              </w:tabs>
              <w:spacing w:before="10" w:after="10"/>
              <w:rPr>
                <w:color w:val="000000"/>
                <w:lang w:val="fr-CH"/>
              </w:rPr>
            </w:pPr>
            <w:r w:rsidRPr="00FC6AD0">
              <w:rPr>
                <w:color w:val="000000"/>
                <w:lang w:val="fr-CH"/>
              </w:rPr>
              <w:tab/>
            </w:r>
            <w:r w:rsidRPr="00FC6AD0">
              <w:rPr>
                <w:color w:val="000000"/>
                <w:lang w:val="fr-CH"/>
              </w:rPr>
              <w:tab/>
            </w:r>
            <w:r w:rsidRPr="00FC6AD0">
              <w:rPr>
                <w:color w:val="000000"/>
                <w:lang w:val="fr-CH"/>
              </w:rPr>
              <w:tab/>
            </w:r>
            <w:r w:rsidRPr="00FC6AD0">
              <w:rPr>
                <w:color w:val="000000"/>
                <w:lang w:val="fr-CH"/>
              </w:rPr>
              <w:tab/>
              <w:t xml:space="preserve">MOBILE  </w:t>
            </w:r>
            <w:r w:rsidRPr="00FC6AD0">
              <w:rPr>
                <w:rStyle w:val="Artref"/>
                <w:color w:val="000000"/>
                <w:lang w:val="fr-CH"/>
              </w:rPr>
              <w:t>5.440A  5.442</w:t>
            </w:r>
          </w:p>
          <w:p w:rsidR="004A6A8C" w:rsidRPr="00FC6AD0" w:rsidRDefault="007C5FB3" w:rsidP="00D94B99">
            <w:pPr>
              <w:pStyle w:val="TableTextS5"/>
              <w:tabs>
                <w:tab w:val="clear" w:pos="2977"/>
                <w:tab w:val="left" w:pos="2986"/>
              </w:tabs>
              <w:spacing w:before="10" w:after="10"/>
              <w:rPr>
                <w:color w:val="000000"/>
                <w:lang w:val="fr-CH"/>
              </w:rPr>
            </w:pPr>
            <w:r w:rsidRPr="00FC6AD0">
              <w:rPr>
                <w:color w:val="000000"/>
                <w:lang w:val="fr-CH"/>
              </w:rPr>
              <w:tab/>
            </w:r>
            <w:r w:rsidRPr="00FC6AD0">
              <w:rPr>
                <w:color w:val="000000"/>
                <w:lang w:val="fr-CH"/>
              </w:rPr>
              <w:tab/>
            </w:r>
            <w:r w:rsidRPr="00FC6AD0">
              <w:rPr>
                <w:color w:val="000000"/>
                <w:lang w:val="fr-CH"/>
              </w:rPr>
              <w:tab/>
            </w:r>
            <w:r w:rsidRPr="00FC6AD0">
              <w:rPr>
                <w:color w:val="000000"/>
                <w:lang w:val="fr-CH"/>
              </w:rPr>
              <w:tab/>
              <w:t>Radioastronomie</w:t>
            </w:r>
          </w:p>
          <w:p w:rsidR="004A6A8C" w:rsidRPr="00FC6AD0" w:rsidRDefault="007C5FB3" w:rsidP="00D94B99">
            <w:pPr>
              <w:pStyle w:val="TableTextS5"/>
              <w:tabs>
                <w:tab w:val="clear" w:pos="2977"/>
                <w:tab w:val="left" w:pos="2986"/>
              </w:tabs>
              <w:spacing w:before="10" w:after="10"/>
              <w:rPr>
                <w:color w:val="000000"/>
                <w:lang w:val="fr-CH"/>
              </w:rPr>
            </w:pPr>
            <w:r w:rsidRPr="00FC6AD0">
              <w:rPr>
                <w:color w:val="000000"/>
                <w:lang w:val="fr-CH"/>
              </w:rPr>
              <w:tab/>
            </w:r>
            <w:r w:rsidRPr="00FC6AD0">
              <w:rPr>
                <w:color w:val="000000"/>
                <w:lang w:val="fr-CH"/>
              </w:rPr>
              <w:tab/>
            </w:r>
            <w:r w:rsidRPr="00FC6AD0">
              <w:rPr>
                <w:color w:val="000000"/>
                <w:lang w:val="fr-CH"/>
              </w:rPr>
              <w:tab/>
            </w:r>
            <w:r w:rsidRPr="00FC6AD0">
              <w:rPr>
                <w:color w:val="000000"/>
                <w:lang w:val="fr-CH"/>
              </w:rPr>
              <w:tab/>
            </w:r>
            <w:r w:rsidRPr="00FC6AD0">
              <w:rPr>
                <w:rStyle w:val="Artref"/>
                <w:color w:val="000000"/>
                <w:lang w:val="fr-CH"/>
              </w:rPr>
              <w:t>5.149</w:t>
            </w:r>
            <w:r w:rsidRPr="00FC6AD0">
              <w:rPr>
                <w:color w:val="000000"/>
                <w:lang w:val="fr-CH"/>
              </w:rPr>
              <w:t xml:space="preserve">  </w:t>
            </w:r>
            <w:r w:rsidRPr="00FC6AD0">
              <w:rPr>
                <w:rStyle w:val="Artref"/>
                <w:color w:val="000000"/>
                <w:lang w:val="fr-CH"/>
              </w:rPr>
              <w:t>5.339</w:t>
            </w:r>
            <w:r w:rsidRPr="00FC6AD0">
              <w:rPr>
                <w:color w:val="000000"/>
                <w:lang w:val="fr-CH"/>
              </w:rPr>
              <w:t xml:space="preserve">  </w:t>
            </w:r>
            <w:r w:rsidRPr="00FC6AD0">
              <w:rPr>
                <w:rStyle w:val="Artref"/>
                <w:color w:val="000000"/>
                <w:lang w:val="fr-CH"/>
              </w:rPr>
              <w:t>5.443</w:t>
            </w:r>
          </w:p>
        </w:tc>
      </w:tr>
    </w:tbl>
    <w:p w:rsidR="00FA09C6" w:rsidRPr="00FC6AD0" w:rsidRDefault="007C5FB3" w:rsidP="00826068">
      <w:pPr>
        <w:pStyle w:val="Reasons"/>
        <w:rPr>
          <w:lang w:val="fr-CH"/>
        </w:rPr>
      </w:pPr>
      <w:r w:rsidRPr="00FC6AD0">
        <w:rPr>
          <w:b/>
          <w:lang w:val="fr-CH"/>
        </w:rPr>
        <w:t>Motifs:</w:t>
      </w:r>
      <w:r w:rsidRPr="00FC6AD0">
        <w:rPr>
          <w:lang w:val="fr-CH"/>
        </w:rPr>
        <w:tab/>
      </w:r>
      <w:r w:rsidR="00CB40B3">
        <w:rPr>
          <w:lang w:val="fr-CH"/>
        </w:rPr>
        <w:t xml:space="preserve">Cette bande est largement utilisée </w:t>
      </w:r>
      <w:r w:rsidR="00826068">
        <w:rPr>
          <w:lang w:val="fr-CH"/>
        </w:rPr>
        <w:t>par des</w:t>
      </w:r>
      <w:r w:rsidR="00CB40B3">
        <w:rPr>
          <w:lang w:val="fr-CH"/>
        </w:rPr>
        <w:t xml:space="preserve"> applications des services fixe et mobile (y compris des </w:t>
      </w:r>
      <w:r w:rsidR="00CB40B3" w:rsidRPr="00826068">
        <w:t>applications</w:t>
      </w:r>
      <w:r w:rsidR="00CB40B3">
        <w:rPr>
          <w:lang w:val="fr-CH"/>
        </w:rPr>
        <w:t xml:space="preserve"> du service mobile aéronautique et des applications militaires) et ne sera pas disponible, même à long terme, dans de</w:t>
      </w:r>
      <w:r w:rsidR="00826068">
        <w:rPr>
          <w:lang w:val="fr-CH"/>
        </w:rPr>
        <w:t xml:space="preserve"> nombreux</w:t>
      </w:r>
      <w:r w:rsidR="00CB40B3">
        <w:rPr>
          <w:lang w:val="fr-CH"/>
        </w:rPr>
        <w:t xml:space="preserve"> pays européens. En outre, les études de compatibilité indiquent que ni le partage entre les applications du service mobile aéronautique et les systèmes IMT ni le partage entre les systèmes du service de radioastronomie et les systèmes IMT n</w:t>
      </w:r>
      <w:r w:rsidR="00826068">
        <w:rPr>
          <w:lang w:val="fr-CH"/>
        </w:rPr>
        <w:t>e sont réalisables</w:t>
      </w:r>
      <w:r w:rsidR="00CB40B3">
        <w:rPr>
          <w:lang w:val="fr-CH"/>
        </w:rPr>
        <w:t>.</w:t>
      </w:r>
    </w:p>
    <w:p w:rsidR="00330779" w:rsidRPr="00FC6AD0" w:rsidRDefault="007C5FB3">
      <w:pPr>
        <w:pStyle w:val="Proposal"/>
        <w:rPr>
          <w:lang w:val="fr-CH"/>
        </w:rPr>
      </w:pPr>
      <w:r w:rsidRPr="00FC6AD0">
        <w:rPr>
          <w:u w:val="single"/>
          <w:lang w:val="fr-CH"/>
        </w:rPr>
        <w:t>NOC</w:t>
      </w:r>
      <w:r w:rsidRPr="00FC6AD0">
        <w:rPr>
          <w:lang w:val="fr-CH"/>
        </w:rPr>
        <w:tab/>
        <w:t>EUR/9A1</w:t>
      </w:r>
      <w:r w:rsidR="00A05C91" w:rsidRPr="00FC6AD0">
        <w:rPr>
          <w:lang w:val="fr-CH"/>
        </w:rPr>
        <w:t>A6</w:t>
      </w:r>
      <w:r w:rsidRPr="00FC6AD0">
        <w:rPr>
          <w:lang w:val="fr-CH"/>
        </w:rPr>
        <w:t>/3</w:t>
      </w:r>
    </w:p>
    <w:p w:rsidR="004A6A8C" w:rsidRPr="00FC6AD0" w:rsidRDefault="007C5FB3" w:rsidP="00D94B99">
      <w:pPr>
        <w:pStyle w:val="Tabletitle"/>
        <w:rPr>
          <w:color w:val="000000"/>
          <w:lang w:val="fr-CH"/>
        </w:rPr>
      </w:pPr>
      <w:r w:rsidRPr="00FC6AD0">
        <w:rPr>
          <w:color w:val="000000"/>
          <w:lang w:val="fr-CH"/>
        </w:rPr>
        <w:t>5 570-7 250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4A6A8C" w:rsidRPr="00FC6AD0" w:rsidTr="00D94B99">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4A6A8C" w:rsidRPr="00FC6AD0" w:rsidRDefault="007C5FB3" w:rsidP="00D94B99">
            <w:pPr>
              <w:pStyle w:val="Tablehead"/>
              <w:rPr>
                <w:color w:val="000000"/>
                <w:lang w:val="fr-CH"/>
              </w:rPr>
            </w:pPr>
            <w:r w:rsidRPr="00FC6AD0">
              <w:rPr>
                <w:color w:val="000000"/>
                <w:lang w:val="fr-CH"/>
              </w:rPr>
              <w:t>Attribution aux services</w:t>
            </w:r>
          </w:p>
        </w:tc>
      </w:tr>
      <w:tr w:rsidR="004A6A8C" w:rsidRPr="00FC6AD0"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Pr="00FC6AD0" w:rsidRDefault="007C5FB3" w:rsidP="00D94B99">
            <w:pPr>
              <w:pStyle w:val="Tablehead"/>
              <w:rPr>
                <w:color w:val="000000"/>
                <w:lang w:val="fr-CH"/>
              </w:rPr>
            </w:pPr>
            <w:r w:rsidRPr="00FC6AD0">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rsidR="004A6A8C" w:rsidRPr="00FC6AD0" w:rsidRDefault="007C5FB3" w:rsidP="00D94B99">
            <w:pPr>
              <w:pStyle w:val="Tablehead"/>
              <w:rPr>
                <w:color w:val="000000"/>
                <w:lang w:val="fr-CH"/>
              </w:rPr>
            </w:pPr>
            <w:r w:rsidRPr="00FC6AD0">
              <w:rPr>
                <w:color w:val="000000"/>
                <w:lang w:val="fr-CH"/>
              </w:rPr>
              <w:t>Région 2</w:t>
            </w:r>
          </w:p>
        </w:tc>
        <w:tc>
          <w:tcPr>
            <w:tcW w:w="3102" w:type="dxa"/>
            <w:tcBorders>
              <w:top w:val="single" w:sz="6" w:space="0" w:color="auto"/>
              <w:left w:val="single" w:sz="6" w:space="0" w:color="auto"/>
              <w:bottom w:val="single" w:sz="6" w:space="0" w:color="auto"/>
              <w:right w:val="single" w:sz="6" w:space="0" w:color="auto"/>
            </w:tcBorders>
          </w:tcPr>
          <w:p w:rsidR="004A6A8C" w:rsidRPr="00FC6AD0" w:rsidRDefault="007C5FB3" w:rsidP="00D94B99">
            <w:pPr>
              <w:pStyle w:val="Tablehead"/>
              <w:rPr>
                <w:color w:val="000000"/>
                <w:lang w:val="fr-CH"/>
              </w:rPr>
            </w:pPr>
            <w:r w:rsidRPr="00FC6AD0">
              <w:rPr>
                <w:color w:val="000000"/>
                <w:lang w:val="fr-CH"/>
              </w:rPr>
              <w:t>Région 3</w:t>
            </w:r>
          </w:p>
        </w:tc>
      </w:tr>
      <w:tr w:rsidR="004A6A8C" w:rsidRPr="00FC6AD0" w:rsidTr="00D94B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04" w:type="dxa"/>
            <w:gridSpan w:val="3"/>
          </w:tcPr>
          <w:p w:rsidR="004A6A8C" w:rsidRPr="00FC6AD0" w:rsidRDefault="007C5FB3" w:rsidP="00D94B99">
            <w:pPr>
              <w:pStyle w:val="TableTextS5"/>
              <w:spacing w:before="10" w:after="10"/>
              <w:rPr>
                <w:color w:val="000000"/>
                <w:lang w:val="fr-CH"/>
              </w:rPr>
            </w:pPr>
            <w:r w:rsidRPr="00FC6AD0">
              <w:rPr>
                <w:rStyle w:val="Tablefreq"/>
                <w:lang w:val="fr-CH"/>
              </w:rPr>
              <w:t>5 925-6 700</w:t>
            </w:r>
            <w:r w:rsidRPr="00FC6AD0">
              <w:rPr>
                <w:color w:val="000000"/>
                <w:lang w:val="fr-CH"/>
              </w:rPr>
              <w:tab/>
              <w:t>FIXE  5.457</w:t>
            </w:r>
          </w:p>
          <w:p w:rsidR="004A6A8C" w:rsidRPr="00FC6AD0" w:rsidRDefault="007C5FB3" w:rsidP="00D94B99">
            <w:pPr>
              <w:pStyle w:val="TableTextS5"/>
              <w:spacing w:before="10" w:after="10"/>
              <w:rPr>
                <w:color w:val="000000"/>
                <w:lang w:val="fr-CH"/>
              </w:rPr>
            </w:pPr>
            <w:r w:rsidRPr="00FC6AD0">
              <w:rPr>
                <w:color w:val="000000"/>
                <w:lang w:val="fr-CH"/>
              </w:rPr>
              <w:tab/>
            </w:r>
            <w:r w:rsidRPr="00FC6AD0">
              <w:rPr>
                <w:color w:val="000000"/>
                <w:lang w:val="fr-CH"/>
              </w:rPr>
              <w:tab/>
            </w:r>
            <w:r w:rsidRPr="00FC6AD0">
              <w:rPr>
                <w:color w:val="000000"/>
                <w:lang w:val="fr-CH"/>
              </w:rPr>
              <w:tab/>
            </w:r>
            <w:r w:rsidRPr="00FC6AD0">
              <w:rPr>
                <w:color w:val="000000"/>
                <w:lang w:val="fr-CH"/>
              </w:rPr>
              <w:tab/>
              <w:t xml:space="preserve">FIXE PAR SATELLITE (Terre vers espace)  </w:t>
            </w:r>
            <w:r w:rsidRPr="00FC6AD0">
              <w:rPr>
                <w:rStyle w:val="Artref"/>
                <w:color w:val="000000"/>
                <w:lang w:val="fr-CH"/>
              </w:rPr>
              <w:t>5.457A  5.457B</w:t>
            </w:r>
          </w:p>
          <w:p w:rsidR="004A6A8C" w:rsidRPr="00FC6AD0" w:rsidRDefault="007C5FB3" w:rsidP="00D94B99">
            <w:pPr>
              <w:pStyle w:val="TableTextS5"/>
              <w:spacing w:before="10" w:after="10"/>
              <w:rPr>
                <w:color w:val="000000"/>
                <w:lang w:val="fr-CH"/>
              </w:rPr>
            </w:pPr>
            <w:r w:rsidRPr="00FC6AD0">
              <w:rPr>
                <w:color w:val="000000"/>
                <w:lang w:val="fr-CH"/>
              </w:rPr>
              <w:tab/>
            </w:r>
            <w:r w:rsidRPr="00FC6AD0">
              <w:rPr>
                <w:color w:val="000000"/>
                <w:lang w:val="fr-CH"/>
              </w:rPr>
              <w:tab/>
            </w:r>
            <w:r w:rsidRPr="00FC6AD0">
              <w:rPr>
                <w:color w:val="000000"/>
                <w:lang w:val="fr-CH"/>
              </w:rPr>
              <w:tab/>
            </w:r>
            <w:r w:rsidRPr="00FC6AD0">
              <w:rPr>
                <w:color w:val="000000"/>
                <w:lang w:val="fr-CH"/>
              </w:rPr>
              <w:tab/>
              <w:t>MOBILE  5.457C</w:t>
            </w:r>
          </w:p>
          <w:p w:rsidR="004A6A8C" w:rsidRPr="00FC6AD0" w:rsidRDefault="007C5FB3" w:rsidP="00D94B99">
            <w:pPr>
              <w:pStyle w:val="TableTextS5"/>
              <w:spacing w:before="10" w:after="10"/>
              <w:rPr>
                <w:color w:val="000000"/>
                <w:lang w:val="fr-CH"/>
              </w:rPr>
            </w:pPr>
            <w:r w:rsidRPr="00FC6AD0">
              <w:rPr>
                <w:color w:val="000000"/>
                <w:lang w:val="fr-CH"/>
              </w:rPr>
              <w:tab/>
            </w:r>
            <w:r w:rsidRPr="00FC6AD0">
              <w:rPr>
                <w:color w:val="000000"/>
                <w:lang w:val="fr-CH"/>
              </w:rPr>
              <w:tab/>
            </w:r>
            <w:r w:rsidRPr="00FC6AD0">
              <w:rPr>
                <w:color w:val="000000"/>
                <w:lang w:val="fr-CH"/>
              </w:rPr>
              <w:tab/>
            </w:r>
            <w:r w:rsidRPr="00FC6AD0">
              <w:rPr>
                <w:color w:val="000000"/>
                <w:lang w:val="fr-CH"/>
              </w:rPr>
              <w:tab/>
            </w:r>
            <w:r w:rsidRPr="00FC6AD0">
              <w:rPr>
                <w:rStyle w:val="Artref"/>
                <w:color w:val="000000"/>
                <w:lang w:val="fr-CH"/>
              </w:rPr>
              <w:t>5.149</w:t>
            </w:r>
            <w:r w:rsidRPr="00FC6AD0">
              <w:rPr>
                <w:color w:val="000000"/>
                <w:lang w:val="fr-CH"/>
              </w:rPr>
              <w:t xml:space="preserve">  </w:t>
            </w:r>
            <w:r w:rsidRPr="00FC6AD0">
              <w:rPr>
                <w:rStyle w:val="Artref"/>
                <w:color w:val="000000"/>
                <w:lang w:val="fr-CH"/>
              </w:rPr>
              <w:t>5.440</w:t>
            </w:r>
            <w:r w:rsidRPr="00FC6AD0">
              <w:rPr>
                <w:color w:val="000000"/>
                <w:lang w:val="fr-CH"/>
              </w:rPr>
              <w:t xml:space="preserve">  </w:t>
            </w:r>
            <w:r w:rsidRPr="00FC6AD0">
              <w:rPr>
                <w:rStyle w:val="Artref"/>
                <w:color w:val="000000"/>
                <w:lang w:val="fr-CH"/>
              </w:rPr>
              <w:t>5.458</w:t>
            </w:r>
          </w:p>
        </w:tc>
      </w:tr>
    </w:tbl>
    <w:p w:rsidR="00361353" w:rsidRDefault="007C5FB3" w:rsidP="00714B2C">
      <w:pPr>
        <w:pStyle w:val="Reasons"/>
        <w:rPr>
          <w:lang w:val="fr-CH"/>
        </w:rPr>
      </w:pPr>
      <w:r w:rsidRPr="00FC6AD0">
        <w:rPr>
          <w:b/>
          <w:lang w:val="fr-CH"/>
        </w:rPr>
        <w:t>Motifs:</w:t>
      </w:r>
      <w:r w:rsidRPr="00FC6AD0">
        <w:rPr>
          <w:lang w:val="fr-CH"/>
        </w:rPr>
        <w:tab/>
      </w:r>
      <w:r w:rsidR="00361353">
        <w:rPr>
          <w:lang w:val="fr-CH"/>
        </w:rPr>
        <w:t>Le service fixe par satellite et le service fixe utilise</w:t>
      </w:r>
      <w:r w:rsidR="00826068">
        <w:rPr>
          <w:lang w:val="fr-CH"/>
        </w:rPr>
        <w:t>nt</w:t>
      </w:r>
      <w:r w:rsidR="00361353">
        <w:rPr>
          <w:lang w:val="fr-CH"/>
        </w:rPr>
        <w:t xml:space="preserve"> largement la bande 5</w:t>
      </w:r>
      <w:r w:rsidR="00826068">
        <w:rPr>
          <w:lang w:val="fr-CH"/>
        </w:rPr>
        <w:t> </w:t>
      </w:r>
      <w:r w:rsidR="00361353">
        <w:rPr>
          <w:lang w:val="fr-CH"/>
        </w:rPr>
        <w:t>925-6</w:t>
      </w:r>
      <w:r w:rsidR="00826068">
        <w:rPr>
          <w:lang w:val="fr-CH"/>
        </w:rPr>
        <w:t> </w:t>
      </w:r>
      <w:r w:rsidR="00361353">
        <w:rPr>
          <w:lang w:val="fr-CH"/>
        </w:rPr>
        <w:t xml:space="preserve">425 MHz. L’utilisation de cette bande </w:t>
      </w:r>
      <w:r w:rsidR="00826068">
        <w:rPr>
          <w:lang w:val="fr-CH"/>
        </w:rPr>
        <w:t>par</w:t>
      </w:r>
      <w:r w:rsidR="00361353">
        <w:rPr>
          <w:lang w:val="fr-CH"/>
        </w:rPr>
        <w:t xml:space="preserve"> le service fixe ne va pas diminuer dans de nombreux pays</w:t>
      </w:r>
      <w:r w:rsidR="00826068">
        <w:rPr>
          <w:lang w:val="fr-CH"/>
        </w:rPr>
        <w:t>,</w:t>
      </w:r>
      <w:r w:rsidR="00361353">
        <w:rPr>
          <w:lang w:val="fr-CH"/>
        </w:rPr>
        <w:t xml:space="preserve"> étant donné </w:t>
      </w:r>
      <w:r w:rsidR="00826068">
        <w:rPr>
          <w:lang w:val="fr-CH"/>
        </w:rPr>
        <w:t>que l'augmentation du trafic dans le réseau d'accès mobile devra également être prise en charge dans le</w:t>
      </w:r>
      <w:r w:rsidR="00361353">
        <w:rPr>
          <w:lang w:val="fr-CH"/>
        </w:rPr>
        <w:t xml:space="preserve"> réseau d’accès mobile au niveau du réseau de raccordement.</w:t>
      </w:r>
    </w:p>
    <w:p w:rsidR="00361353" w:rsidRDefault="00361353" w:rsidP="00714B2C">
      <w:pPr>
        <w:pStyle w:val="Reasons"/>
        <w:rPr>
          <w:lang w:val="fr-CH"/>
        </w:rPr>
      </w:pPr>
      <w:r>
        <w:rPr>
          <w:lang w:val="fr-CH"/>
        </w:rPr>
        <w:t>Compte tenu de</w:t>
      </w:r>
      <w:r w:rsidR="00826068">
        <w:rPr>
          <w:lang w:val="fr-CH"/>
        </w:rPr>
        <w:t xml:space="preserve"> la</w:t>
      </w:r>
      <w:r>
        <w:rPr>
          <w:lang w:val="fr-CH"/>
        </w:rPr>
        <w:t xml:space="preserve"> limite de p.i.r.e. </w:t>
      </w:r>
      <w:r w:rsidR="00230A02">
        <w:rPr>
          <w:lang w:val="fr-CH"/>
        </w:rPr>
        <w:t>à laquelle</w:t>
      </w:r>
      <w:r>
        <w:rPr>
          <w:lang w:val="fr-CH"/>
        </w:rPr>
        <w:t xml:space="preserve"> les études de partage ont abouti, il n’est pas possible de procéder à une harmonisation au niveau mondial et l’utilisation de systèmes IMT à l’intérieur de bâtiments ne présente aucun intérêt.</w:t>
      </w:r>
    </w:p>
    <w:p w:rsidR="00947F8F" w:rsidRDefault="00230A02" w:rsidP="00714B2C">
      <w:pPr>
        <w:pStyle w:val="Reasons"/>
        <w:rPr>
          <w:lang w:val="fr-CH"/>
        </w:rPr>
      </w:pPr>
      <w:r>
        <w:rPr>
          <w:lang w:val="fr-CH"/>
        </w:rPr>
        <w:lastRenderedPageBreak/>
        <w:t>Si l'on considère</w:t>
      </w:r>
      <w:r w:rsidR="00361353">
        <w:rPr>
          <w:lang w:val="fr-CH"/>
        </w:rPr>
        <w:t xml:space="preserve"> tous les services, ce sont</w:t>
      </w:r>
      <w:r>
        <w:rPr>
          <w:lang w:val="fr-CH"/>
        </w:rPr>
        <w:t xml:space="preserve"> les incidences pour</w:t>
      </w:r>
      <w:r w:rsidR="00361353">
        <w:rPr>
          <w:lang w:val="fr-CH"/>
        </w:rPr>
        <w:t xml:space="preserve"> les stations spatiales du service fixe </w:t>
      </w:r>
      <w:r>
        <w:rPr>
          <w:lang w:val="fr-CH"/>
        </w:rPr>
        <w:t>par satellite qui entraînent le plus de difficultés dans le cadre des études de partage et de compatibilité, car</w:t>
      </w:r>
      <w:r w:rsidR="00361353">
        <w:rPr>
          <w:lang w:val="fr-CH"/>
        </w:rPr>
        <w:t xml:space="preserve"> les brouillages préjudiciables sont dus aux émissions simultanées de multiples stations IMT déployées dans différents pays, voire sur différents continents.</w:t>
      </w:r>
      <w:r w:rsidR="00947F8F">
        <w:rPr>
          <w:lang w:val="fr-CH"/>
        </w:rPr>
        <w:t xml:space="preserve"> D’après les études disponibles, la mise en œuvre </w:t>
      </w:r>
      <w:r>
        <w:rPr>
          <w:lang w:val="fr-CH"/>
        </w:rPr>
        <w:t xml:space="preserve">des </w:t>
      </w:r>
      <w:r w:rsidR="00947F8F">
        <w:rPr>
          <w:lang w:val="fr-CH"/>
        </w:rPr>
        <w:t xml:space="preserve">IMT dans cette bande n’est possible qu’en </w:t>
      </w:r>
      <w:r>
        <w:rPr>
          <w:lang w:val="fr-CH"/>
        </w:rPr>
        <w:t>limitant</w:t>
      </w:r>
      <w:r w:rsidR="00947F8F">
        <w:rPr>
          <w:lang w:val="fr-CH"/>
        </w:rPr>
        <w:t xml:space="preserve"> la p.i.r.e. maximum produite par les stations IMT et en déployant les </w:t>
      </w:r>
      <w:r>
        <w:rPr>
          <w:lang w:val="fr-CH"/>
        </w:rPr>
        <w:t xml:space="preserve">systèmes </w:t>
      </w:r>
      <w:r w:rsidR="00947F8F">
        <w:rPr>
          <w:lang w:val="fr-CH"/>
        </w:rPr>
        <w:t xml:space="preserve">IMT uniquement à l’intérieur de bâtiments. Les résultats des études de partage et la limite de p.i.r.e. à respecter </w:t>
      </w:r>
      <w:r>
        <w:rPr>
          <w:lang w:val="fr-CH"/>
        </w:rPr>
        <w:t>limitent</w:t>
      </w:r>
      <w:r w:rsidR="00947F8F">
        <w:rPr>
          <w:lang w:val="fr-CH"/>
        </w:rPr>
        <w:t xml:space="preserve"> la possibilité de déployer des systèmes IMT à l’intérieur de bâtiments dans cette bande.</w:t>
      </w:r>
    </w:p>
    <w:p w:rsidR="003C2F17" w:rsidRDefault="00947F8F" w:rsidP="00714B2C">
      <w:pPr>
        <w:pStyle w:val="Reasons"/>
        <w:rPr>
          <w:lang w:val="fr-CH"/>
        </w:rPr>
      </w:pPr>
      <w:r>
        <w:rPr>
          <w:lang w:val="fr-CH"/>
        </w:rPr>
        <w:t xml:space="preserve">Par ailleurs, l’utilisation de cette bande </w:t>
      </w:r>
      <w:r w:rsidR="00230A02">
        <w:rPr>
          <w:lang w:val="fr-CH"/>
        </w:rPr>
        <w:t>par</w:t>
      </w:r>
      <w:r>
        <w:rPr>
          <w:lang w:val="fr-CH"/>
        </w:rPr>
        <w:t xml:space="preserve"> le service fixe ne va pas diminuer dans de nombreux pays étant donné </w:t>
      </w:r>
      <w:r w:rsidR="00230A02">
        <w:rPr>
          <w:lang w:val="fr-CH"/>
        </w:rPr>
        <w:t>que l'augmentation</w:t>
      </w:r>
      <w:r>
        <w:rPr>
          <w:lang w:val="fr-CH"/>
        </w:rPr>
        <w:t xml:space="preserve"> du trafic dans le réseau d’accès mobile </w:t>
      </w:r>
      <w:r w:rsidR="00230A02">
        <w:rPr>
          <w:lang w:val="fr-CH"/>
        </w:rPr>
        <w:t>devra également être prise en charge dans le</w:t>
      </w:r>
      <w:r>
        <w:rPr>
          <w:lang w:val="fr-CH"/>
        </w:rPr>
        <w:t xml:space="preserve"> réseau de raccordement.</w:t>
      </w:r>
      <w:r w:rsidR="003C2F17">
        <w:rPr>
          <w:lang w:val="fr-CH"/>
        </w:rPr>
        <w:t xml:space="preserve"> Cette bande est utilisée pour </w:t>
      </w:r>
      <w:r w:rsidR="00230A02">
        <w:rPr>
          <w:lang w:val="fr-CH"/>
        </w:rPr>
        <w:t>l'interconnexion des</w:t>
      </w:r>
      <w:r w:rsidR="003C2F17">
        <w:rPr>
          <w:lang w:val="fr-CH"/>
        </w:rPr>
        <w:t xml:space="preserve"> nœuds de concentration locaux (qui concentrent le trafic de plusieurs stations de base mobile</w:t>
      </w:r>
      <w:r w:rsidR="00230A02">
        <w:rPr>
          <w:lang w:val="fr-CH"/>
        </w:rPr>
        <w:t>s</w:t>
      </w:r>
      <w:r w:rsidR="003C2F17">
        <w:rPr>
          <w:lang w:val="fr-CH"/>
        </w:rPr>
        <w:t xml:space="preserve">) </w:t>
      </w:r>
      <w:r w:rsidR="00230A02">
        <w:rPr>
          <w:lang w:val="fr-CH"/>
        </w:rPr>
        <w:t>au</w:t>
      </w:r>
      <w:r w:rsidR="003C2F17">
        <w:rPr>
          <w:lang w:val="fr-CH"/>
        </w:rPr>
        <w:t xml:space="preserve"> réseau central des opérateurs mobiles. Cette bande permet </w:t>
      </w:r>
      <w:r w:rsidR="00230A02">
        <w:rPr>
          <w:lang w:val="fr-CH"/>
        </w:rPr>
        <w:t>de transmettre sur des distances allant</w:t>
      </w:r>
      <w:r w:rsidR="003C2F17">
        <w:rPr>
          <w:lang w:val="fr-CH"/>
        </w:rPr>
        <w:t xml:space="preserve"> de 20 à 80 km avec un débit de plus de 1 Gbit/s. Les solutions pour remplacer l’utilisation de cette bande sont très peu nombreuses, étant donné que les autres bandes du SF ayant des caractéristiques comparables sont elles aussi encombrées et que, dans de nombreux cas, la fibre optique n’est pas une solution viable. En outre, les brouillages </w:t>
      </w:r>
      <w:r w:rsidR="00230A02">
        <w:rPr>
          <w:lang w:val="fr-CH"/>
        </w:rPr>
        <w:t>que subissent actuellement les</w:t>
      </w:r>
      <w:r w:rsidR="003C2F17">
        <w:rPr>
          <w:lang w:val="fr-CH"/>
        </w:rPr>
        <w:t xml:space="preserve"> liaisons du service fixe dans cette bande seraient particulièrement préjudiciables, étant donné qu’une seule liaison du service fixe rassemble en règle générale le trafic à destination et en provenance de 20 à 40 stations de base, ce qui signifie qu’un seul brouill</w:t>
      </w:r>
      <w:r w:rsidR="00230A02">
        <w:rPr>
          <w:lang w:val="fr-CH"/>
        </w:rPr>
        <w:t>eur</w:t>
      </w:r>
      <w:r w:rsidR="003C2F17">
        <w:rPr>
          <w:lang w:val="fr-CH"/>
        </w:rPr>
        <w:t xml:space="preserve"> affecte un très grand nombre de clients.</w:t>
      </w:r>
    </w:p>
    <w:p w:rsidR="00330779" w:rsidRPr="00FC6AD0" w:rsidRDefault="003C2F17" w:rsidP="00714B2C">
      <w:pPr>
        <w:pStyle w:val="Reasons"/>
        <w:rPr>
          <w:lang w:val="fr-CH"/>
        </w:rPr>
      </w:pPr>
      <w:r>
        <w:rPr>
          <w:lang w:val="fr-CH"/>
        </w:rPr>
        <w:t xml:space="preserve">Dans de nombreux pays, l’utilisation de cette bande </w:t>
      </w:r>
      <w:r w:rsidR="00230A02">
        <w:rPr>
          <w:lang w:val="fr-CH"/>
        </w:rPr>
        <w:t>par</w:t>
      </w:r>
      <w:r>
        <w:rPr>
          <w:lang w:val="fr-CH"/>
        </w:rPr>
        <w:t xml:space="preserve"> le service fixe ne va pas diminuer</w:t>
      </w:r>
      <w:r w:rsidR="00230A02">
        <w:rPr>
          <w:lang w:val="fr-CH"/>
        </w:rPr>
        <w:t>,</w:t>
      </w:r>
      <w:r>
        <w:rPr>
          <w:lang w:val="fr-CH"/>
        </w:rPr>
        <w:t xml:space="preserve"> étant donné </w:t>
      </w:r>
      <w:r w:rsidR="00230A02">
        <w:rPr>
          <w:lang w:val="fr-CH"/>
        </w:rPr>
        <w:t>que l'augmentation</w:t>
      </w:r>
      <w:r>
        <w:rPr>
          <w:lang w:val="fr-CH"/>
        </w:rPr>
        <w:t xml:space="preserve"> du trafic dans le réseau d</w:t>
      </w:r>
      <w:bookmarkStart w:id="8" w:name="_GoBack"/>
      <w:bookmarkEnd w:id="8"/>
      <w:r>
        <w:rPr>
          <w:lang w:val="fr-CH"/>
        </w:rPr>
        <w:t xml:space="preserve">’accès mobile </w:t>
      </w:r>
      <w:r w:rsidR="00230A02">
        <w:rPr>
          <w:lang w:val="fr-CH"/>
        </w:rPr>
        <w:t>devra également être prise en charge dans le</w:t>
      </w:r>
      <w:r>
        <w:rPr>
          <w:lang w:val="fr-CH"/>
        </w:rPr>
        <w:t xml:space="preserve"> réseau de raccordement.</w:t>
      </w:r>
      <w:r w:rsidR="00230A02">
        <w:rPr>
          <w:lang w:val="fr-CH"/>
        </w:rPr>
        <w:t xml:space="preserve"> Selon</w:t>
      </w:r>
      <w:r>
        <w:rPr>
          <w:lang w:val="fr-CH"/>
        </w:rPr>
        <w:t xml:space="preserve"> </w:t>
      </w:r>
      <w:r w:rsidR="00230A02">
        <w:rPr>
          <w:lang w:val="fr-CH"/>
        </w:rPr>
        <w:t>u</w:t>
      </w:r>
      <w:r>
        <w:rPr>
          <w:lang w:val="fr-CH"/>
        </w:rPr>
        <w:t>ne administration</w:t>
      </w:r>
      <w:r w:rsidR="00230A02">
        <w:rPr>
          <w:lang w:val="fr-CH"/>
        </w:rPr>
        <w:t>,</w:t>
      </w:r>
      <w:r>
        <w:rPr>
          <w:lang w:val="fr-CH"/>
        </w:rPr>
        <w:t xml:space="preserve"> avec le déploiement des réseaux IMT</w:t>
      </w:r>
      <w:r w:rsidR="00230A02">
        <w:rPr>
          <w:lang w:val="fr-CH"/>
        </w:rPr>
        <w:t xml:space="preserve"> </w:t>
      </w:r>
      <w:r>
        <w:rPr>
          <w:lang w:val="fr-CH"/>
        </w:rPr>
        <w:t>évolué</w:t>
      </w:r>
      <w:r w:rsidR="00230A02">
        <w:rPr>
          <w:lang w:val="fr-CH"/>
        </w:rPr>
        <w:t>s</w:t>
      </w:r>
      <w:r>
        <w:rPr>
          <w:lang w:val="fr-CH"/>
        </w:rPr>
        <w:t>, il serait impossible d’assurer des liaisons dorsales point à point dans des gammes de fréquences basses, par exemple 5</w:t>
      </w:r>
      <w:r w:rsidR="00230A02">
        <w:rPr>
          <w:lang w:val="fr-CH"/>
        </w:rPr>
        <w:t> </w:t>
      </w:r>
      <w:r>
        <w:rPr>
          <w:lang w:val="fr-CH"/>
        </w:rPr>
        <w:t>925-6</w:t>
      </w:r>
      <w:r w:rsidR="00230A02">
        <w:rPr>
          <w:lang w:val="fr-CH"/>
        </w:rPr>
        <w:t> </w:t>
      </w:r>
      <w:r>
        <w:rPr>
          <w:lang w:val="fr-CH"/>
        </w:rPr>
        <w:t xml:space="preserve">425 MHz, et ces liaisons </w:t>
      </w:r>
      <w:r w:rsidR="00230A02">
        <w:rPr>
          <w:lang w:val="fr-CH"/>
        </w:rPr>
        <w:t>finiront par être</w:t>
      </w:r>
      <w:r>
        <w:rPr>
          <w:lang w:val="fr-CH"/>
        </w:rPr>
        <w:t xml:space="preserve"> remplacé</w:t>
      </w:r>
      <w:r w:rsidR="00230A02">
        <w:rPr>
          <w:lang w:val="fr-CH"/>
        </w:rPr>
        <w:t>es</w:t>
      </w:r>
      <w:r>
        <w:rPr>
          <w:lang w:val="fr-CH"/>
        </w:rPr>
        <w:t xml:space="preserve"> par des réseaux à fibres</w:t>
      </w:r>
      <w:r w:rsidR="00230A02">
        <w:rPr>
          <w:lang w:val="fr-CH"/>
        </w:rPr>
        <w:t xml:space="preserve"> optiques</w:t>
      </w:r>
      <w:r>
        <w:rPr>
          <w:lang w:val="fr-CH"/>
        </w:rPr>
        <w:t xml:space="preserve">. Par ailleurs, avec la </w:t>
      </w:r>
      <w:r w:rsidR="00D40596">
        <w:rPr>
          <w:lang w:val="fr-CH"/>
        </w:rPr>
        <w:t>multiplication</w:t>
      </w:r>
      <w:r>
        <w:rPr>
          <w:lang w:val="fr-CH"/>
        </w:rPr>
        <w:t xml:space="preserve"> des liaisons point à point, des bandes plus élevées </w:t>
      </w:r>
      <w:r w:rsidR="00230A02">
        <w:rPr>
          <w:lang w:val="fr-CH"/>
        </w:rPr>
        <w:t>offrant</w:t>
      </w:r>
      <w:r>
        <w:rPr>
          <w:lang w:val="fr-CH"/>
        </w:rPr>
        <w:t xml:space="preserve"> de plus grandes capacités seront utilisées pour les bonds plus courts.</w:t>
      </w:r>
    </w:p>
    <w:p w:rsidR="00FA09C6" w:rsidRPr="00FC6AD0" w:rsidRDefault="00FA09C6" w:rsidP="00FA09C6">
      <w:pPr>
        <w:jc w:val="center"/>
        <w:rPr>
          <w:lang w:val="fr-CH"/>
        </w:rPr>
      </w:pPr>
      <w:r w:rsidRPr="00FC6AD0">
        <w:rPr>
          <w:lang w:val="fr-CH"/>
        </w:rPr>
        <w:t>_____________</w:t>
      </w:r>
    </w:p>
    <w:sectPr w:rsidR="00FA09C6" w:rsidRPr="00FC6AD0">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342" w:rsidRDefault="00764342">
      <w:r>
        <w:separator/>
      </w:r>
    </w:p>
  </w:endnote>
  <w:endnote w:type="continuationSeparator" w:id="0">
    <w:p w:rsidR="00764342" w:rsidRDefault="0076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D40596">
      <w:rPr>
        <w:noProof/>
        <w:lang w:val="en-US"/>
      </w:rPr>
      <w:t>P:\FRA\ITU-R\CONF-R\CMR15\000\009ADD01ADD06F.docx</w:t>
    </w:r>
    <w:r>
      <w:fldChar w:fldCharType="end"/>
    </w:r>
    <w:r>
      <w:rPr>
        <w:lang w:val="en-US"/>
      </w:rPr>
      <w:tab/>
    </w:r>
    <w:r>
      <w:fldChar w:fldCharType="begin"/>
    </w:r>
    <w:r>
      <w:instrText xml:space="preserve"> SAVEDATE \@ DD.MM.YY </w:instrText>
    </w:r>
    <w:r>
      <w:fldChar w:fldCharType="separate"/>
    </w:r>
    <w:r w:rsidR="00714B2C">
      <w:rPr>
        <w:noProof/>
      </w:rPr>
      <w:t>14.07.15</w:t>
    </w:r>
    <w:r>
      <w:fldChar w:fldCharType="end"/>
    </w:r>
    <w:r>
      <w:rPr>
        <w:lang w:val="en-US"/>
      </w:rPr>
      <w:tab/>
    </w:r>
    <w:r>
      <w:fldChar w:fldCharType="begin"/>
    </w:r>
    <w:r>
      <w:instrText xml:space="preserve"> PRINTDATE \@ DD.MM.YY </w:instrText>
    </w:r>
    <w:r>
      <w:fldChar w:fldCharType="separate"/>
    </w:r>
    <w:r w:rsidR="00D40596">
      <w:rPr>
        <w:noProof/>
      </w:rPr>
      <w:t>14.07.15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D40596">
      <w:rPr>
        <w:lang w:val="en-US"/>
      </w:rPr>
      <w:t>P:\FRA\ITU-R\CONF-R\CMR15\000\009ADD01ADD06F.docx</w:t>
    </w:r>
    <w:r>
      <w:fldChar w:fldCharType="end"/>
    </w:r>
    <w:r w:rsidR="003A57C0">
      <w:t xml:space="preserve"> (383789)</w:t>
    </w:r>
    <w:r>
      <w:rPr>
        <w:lang w:val="en-US"/>
      </w:rPr>
      <w:tab/>
    </w:r>
    <w:r>
      <w:fldChar w:fldCharType="begin"/>
    </w:r>
    <w:r>
      <w:instrText xml:space="preserve"> SAVEDATE \@ DD.MM.YY </w:instrText>
    </w:r>
    <w:r>
      <w:fldChar w:fldCharType="separate"/>
    </w:r>
    <w:r w:rsidR="00714B2C">
      <w:t>14.07.15</w:t>
    </w:r>
    <w:r>
      <w:fldChar w:fldCharType="end"/>
    </w:r>
    <w:r>
      <w:rPr>
        <w:lang w:val="en-US"/>
      </w:rPr>
      <w:tab/>
    </w:r>
    <w:r>
      <w:fldChar w:fldCharType="begin"/>
    </w:r>
    <w:r>
      <w:instrText xml:space="preserve"> PRINTDATE \@ DD.MM.YY </w:instrText>
    </w:r>
    <w:r>
      <w:fldChar w:fldCharType="separate"/>
    </w:r>
    <w:r w:rsidR="00D40596">
      <w:t>14.07.15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3A57C0">
    <w:pPr>
      <w:pStyle w:val="Footer"/>
      <w:rPr>
        <w:lang w:val="en-US"/>
      </w:rPr>
    </w:pPr>
    <w:r>
      <w:fldChar w:fldCharType="begin"/>
    </w:r>
    <w:r>
      <w:rPr>
        <w:lang w:val="en-US"/>
      </w:rPr>
      <w:instrText xml:space="preserve"> FILENAME \p  \* MERGEFORMAT </w:instrText>
    </w:r>
    <w:r>
      <w:fldChar w:fldCharType="separate"/>
    </w:r>
    <w:r w:rsidR="00D40596">
      <w:rPr>
        <w:lang w:val="en-US"/>
      </w:rPr>
      <w:t>P:\FRA\ITU-R\CONF-R\CMR15\000\009ADD01ADD06F.docx</w:t>
    </w:r>
    <w:r>
      <w:fldChar w:fldCharType="end"/>
    </w:r>
    <w:r w:rsidR="003A57C0">
      <w:t xml:space="preserve"> </w:t>
    </w:r>
    <w:r w:rsidR="003A57C0">
      <w:rPr>
        <w:lang w:val="en-US"/>
      </w:rPr>
      <w:t>(383789)</w:t>
    </w:r>
    <w:r w:rsidR="003A57C0">
      <w:rPr>
        <w:lang w:val="en-US"/>
      </w:rPr>
      <w:tab/>
    </w:r>
    <w:r>
      <w:fldChar w:fldCharType="begin"/>
    </w:r>
    <w:r>
      <w:instrText xml:space="preserve"> SAVEDATE \@ DD.MM.YY </w:instrText>
    </w:r>
    <w:r>
      <w:fldChar w:fldCharType="separate"/>
    </w:r>
    <w:r w:rsidR="00714B2C">
      <w:t>14.07.15</w:t>
    </w:r>
    <w:r>
      <w:fldChar w:fldCharType="end"/>
    </w:r>
    <w:r>
      <w:rPr>
        <w:lang w:val="en-US"/>
      </w:rPr>
      <w:tab/>
    </w:r>
    <w:r>
      <w:fldChar w:fldCharType="begin"/>
    </w:r>
    <w:r>
      <w:instrText xml:space="preserve"> PRINTDATE \@ DD.MM.YY </w:instrText>
    </w:r>
    <w:r>
      <w:fldChar w:fldCharType="separate"/>
    </w:r>
    <w:r w:rsidR="00D40596">
      <w:t>14.07.15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342" w:rsidRDefault="00764342">
      <w:r>
        <w:rPr>
          <w:b/>
        </w:rPr>
        <w:t>_______________</w:t>
      </w:r>
    </w:p>
  </w:footnote>
  <w:footnote w:type="continuationSeparator" w:id="0">
    <w:p w:rsidR="00764342" w:rsidRDefault="00764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714B2C">
      <w:rPr>
        <w:noProof/>
      </w:rPr>
      <w:t>2</w:t>
    </w:r>
    <w:r>
      <w:fldChar w:fldCharType="end"/>
    </w:r>
  </w:p>
  <w:p w:rsidR="004F1F8E" w:rsidRDefault="004F1F8E" w:rsidP="002C28A4">
    <w:pPr>
      <w:pStyle w:val="Header"/>
    </w:pPr>
    <w:r>
      <w:t>CMR1</w:t>
    </w:r>
    <w:r w:rsidR="002C28A4">
      <w:t>5</w:t>
    </w:r>
    <w:r>
      <w:t>/</w:t>
    </w:r>
    <w:r w:rsidR="006A4B45">
      <w:t>9(Add.1)(Add.6)-</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413AA5A-5E1E-4F71-9851-284BD660E5F9}"/>
    <w:docVar w:name="dgnword-eventsink" w:val="406448448"/>
  </w:docVars>
  <w:rsids>
    <w:rsidRoot w:val="00BB1D82"/>
    <w:rsid w:val="00007EC7"/>
    <w:rsid w:val="00010B43"/>
    <w:rsid w:val="00011114"/>
    <w:rsid w:val="00016648"/>
    <w:rsid w:val="0003522F"/>
    <w:rsid w:val="00080E2C"/>
    <w:rsid w:val="000A4755"/>
    <w:rsid w:val="000B2E0C"/>
    <w:rsid w:val="000B3D0C"/>
    <w:rsid w:val="001167B9"/>
    <w:rsid w:val="001267A0"/>
    <w:rsid w:val="0015203F"/>
    <w:rsid w:val="00160C64"/>
    <w:rsid w:val="0018169B"/>
    <w:rsid w:val="0019352B"/>
    <w:rsid w:val="001960D0"/>
    <w:rsid w:val="00204306"/>
    <w:rsid w:val="00230A02"/>
    <w:rsid w:val="00232FD2"/>
    <w:rsid w:val="0026554E"/>
    <w:rsid w:val="002A4622"/>
    <w:rsid w:val="002A6F8F"/>
    <w:rsid w:val="002B17E5"/>
    <w:rsid w:val="002C0EBF"/>
    <w:rsid w:val="002C28A4"/>
    <w:rsid w:val="00315AFE"/>
    <w:rsid w:val="00330779"/>
    <w:rsid w:val="003606A6"/>
    <w:rsid w:val="00361353"/>
    <w:rsid w:val="0036650C"/>
    <w:rsid w:val="00393ACD"/>
    <w:rsid w:val="003A57C0"/>
    <w:rsid w:val="003A583E"/>
    <w:rsid w:val="003C2F17"/>
    <w:rsid w:val="003E112B"/>
    <w:rsid w:val="003E1D1C"/>
    <w:rsid w:val="003E7B05"/>
    <w:rsid w:val="00466211"/>
    <w:rsid w:val="004834A9"/>
    <w:rsid w:val="004D01FC"/>
    <w:rsid w:val="004E28C3"/>
    <w:rsid w:val="004F1F8E"/>
    <w:rsid w:val="00512A32"/>
    <w:rsid w:val="00586CF2"/>
    <w:rsid w:val="005C3768"/>
    <w:rsid w:val="005C6C3F"/>
    <w:rsid w:val="00613635"/>
    <w:rsid w:val="0062093D"/>
    <w:rsid w:val="00637ECF"/>
    <w:rsid w:val="00647B59"/>
    <w:rsid w:val="00690C7B"/>
    <w:rsid w:val="006A4B45"/>
    <w:rsid w:val="006D4724"/>
    <w:rsid w:val="00701BAE"/>
    <w:rsid w:val="00714B2C"/>
    <w:rsid w:val="00721F04"/>
    <w:rsid w:val="00730E95"/>
    <w:rsid w:val="007426B9"/>
    <w:rsid w:val="00764342"/>
    <w:rsid w:val="00774362"/>
    <w:rsid w:val="00786598"/>
    <w:rsid w:val="007A04E8"/>
    <w:rsid w:val="007C5FB3"/>
    <w:rsid w:val="00826068"/>
    <w:rsid w:val="00851625"/>
    <w:rsid w:val="00863C0A"/>
    <w:rsid w:val="008A3120"/>
    <w:rsid w:val="008D41BE"/>
    <w:rsid w:val="008D58D3"/>
    <w:rsid w:val="00923064"/>
    <w:rsid w:val="00930FFD"/>
    <w:rsid w:val="00936D25"/>
    <w:rsid w:val="00941EA5"/>
    <w:rsid w:val="00947F8F"/>
    <w:rsid w:val="00964700"/>
    <w:rsid w:val="00966C16"/>
    <w:rsid w:val="0098732F"/>
    <w:rsid w:val="009A045F"/>
    <w:rsid w:val="009C7E7C"/>
    <w:rsid w:val="00A00473"/>
    <w:rsid w:val="00A03C9B"/>
    <w:rsid w:val="00A05C91"/>
    <w:rsid w:val="00A37105"/>
    <w:rsid w:val="00A606C3"/>
    <w:rsid w:val="00A83B09"/>
    <w:rsid w:val="00A84541"/>
    <w:rsid w:val="00AE36A0"/>
    <w:rsid w:val="00B00294"/>
    <w:rsid w:val="00B64FD0"/>
    <w:rsid w:val="00BA5BD0"/>
    <w:rsid w:val="00BB1D82"/>
    <w:rsid w:val="00BF26E7"/>
    <w:rsid w:val="00C53FCA"/>
    <w:rsid w:val="00C76BAF"/>
    <w:rsid w:val="00C814B9"/>
    <w:rsid w:val="00CB40B3"/>
    <w:rsid w:val="00CD516F"/>
    <w:rsid w:val="00D119A7"/>
    <w:rsid w:val="00D25FBA"/>
    <w:rsid w:val="00D32B28"/>
    <w:rsid w:val="00D40596"/>
    <w:rsid w:val="00D42954"/>
    <w:rsid w:val="00D66EAC"/>
    <w:rsid w:val="00D730DF"/>
    <w:rsid w:val="00D772F0"/>
    <w:rsid w:val="00D77BDC"/>
    <w:rsid w:val="00DC402B"/>
    <w:rsid w:val="00DE0932"/>
    <w:rsid w:val="00E03A27"/>
    <w:rsid w:val="00E049F1"/>
    <w:rsid w:val="00E37A25"/>
    <w:rsid w:val="00E6539B"/>
    <w:rsid w:val="00E70A31"/>
    <w:rsid w:val="00EA3F38"/>
    <w:rsid w:val="00EA5AB6"/>
    <w:rsid w:val="00EC7615"/>
    <w:rsid w:val="00ED16AA"/>
    <w:rsid w:val="00EF662E"/>
    <w:rsid w:val="00F148F1"/>
    <w:rsid w:val="00F23916"/>
    <w:rsid w:val="00FA09C6"/>
    <w:rsid w:val="00FA3BBF"/>
    <w:rsid w:val="00FC41F8"/>
    <w:rsid w:val="00FC6AD0"/>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A88ED59-C788-4A1B-A034-D687F07B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R15-WRC15-C-0009!A1-A6!MSW-F</DPM_x0020_File_x0020_name>
    <DPM_x0020_Author xmlns="32a1a8c5-2265-4ebc-b7a0-2071e2c5c9bb" xsi:nil="false">Documents Proposals Manager (DPM)</DPM_x0020_Author>
    <DPM_x0020_Version xmlns="32a1a8c5-2265-4ebc-b7a0-2071e2c5c9bb" xsi:nil="false">DPM_v5.2015.7.6_prod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B46C99C2-AE04-4C11-A1D3-5ED8EBD49148}">
  <ds:schemaRef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894</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R15-WRC15-C-0009!A1-A6!MSW-F</vt:lpstr>
    </vt:vector>
  </TitlesOfParts>
  <Manager>Secrétariat général - Pool</Manager>
  <Company>Union internationale des télécommunications (UIT)</Company>
  <LinksUpToDate>false</LinksUpToDate>
  <CharactersWithSpaces>5788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R15-WRC15-C-0009!A1-A6!MSW-F</dc:title>
  <dc:subject>Conférence mondiale des radiocommunications - 2015</dc:subject>
  <dc:creator>Documents Proposals Manager (DPM)</dc:creator>
  <cp:keywords>DPM_v5.2015.7.6_prod</cp:keywords>
  <dc:description/>
  <cp:lastModifiedBy>Jones, Jacqueline</cp:lastModifiedBy>
  <cp:revision>5</cp:revision>
  <cp:lastPrinted>2015-07-14T07:50:00Z</cp:lastPrinted>
  <dcterms:created xsi:type="dcterms:W3CDTF">2015-07-14T07:36:00Z</dcterms:created>
  <dcterms:modified xsi:type="dcterms:W3CDTF">2015-07-14T08:51:00Z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