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42D3B" w:rsidTr="00C42D3B">
        <w:trPr>
          <w:cantSplit/>
        </w:trPr>
        <w:tc>
          <w:tcPr>
            <w:tcW w:w="6521" w:type="dxa"/>
          </w:tcPr>
          <w:p w:rsidR="005651C9" w:rsidRPr="00C42D3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C42D3B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C42D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C42D3B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C42D3B">
              <w:rPr>
                <w:noProof/>
                <w:lang w:val="en-GB" w:eastAsia="zh-CN"/>
              </w:rPr>
              <w:drawing>
                <wp:inline distT="0" distB="0" distL="0" distR="0" wp14:anchorId="696B4261" wp14:editId="52DE5FA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42D3B" w:rsidTr="00C42D3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C42D3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C42D3B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C42D3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42D3B" w:rsidTr="00C42D3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C42D3B" w:rsidRDefault="005651C9" w:rsidP="00C42D3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C42D3B" w:rsidRDefault="005651C9" w:rsidP="00C42D3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C42D3B" w:rsidTr="00C42D3B">
        <w:trPr>
          <w:cantSplit/>
        </w:trPr>
        <w:tc>
          <w:tcPr>
            <w:tcW w:w="6521" w:type="dxa"/>
            <w:shd w:val="clear" w:color="auto" w:fill="auto"/>
          </w:tcPr>
          <w:p w:rsidR="005651C9" w:rsidRPr="00C42D3B" w:rsidRDefault="005A295E" w:rsidP="00C42D3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42D3B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C42D3B" w:rsidRDefault="005A295E" w:rsidP="00C42D3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42D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C42D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C42D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C42D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42D3B" w:rsidTr="00C42D3B">
        <w:trPr>
          <w:cantSplit/>
        </w:trPr>
        <w:tc>
          <w:tcPr>
            <w:tcW w:w="6521" w:type="dxa"/>
            <w:shd w:val="clear" w:color="auto" w:fill="auto"/>
          </w:tcPr>
          <w:p w:rsidR="000F33D8" w:rsidRPr="00C42D3B" w:rsidRDefault="000F33D8" w:rsidP="00C42D3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C42D3B" w:rsidRDefault="000F33D8" w:rsidP="00C42D3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2D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C42D3B" w:rsidTr="00C42D3B">
        <w:trPr>
          <w:cantSplit/>
        </w:trPr>
        <w:tc>
          <w:tcPr>
            <w:tcW w:w="6521" w:type="dxa"/>
          </w:tcPr>
          <w:p w:rsidR="000F33D8" w:rsidRPr="00C42D3B" w:rsidRDefault="000F33D8" w:rsidP="00C42D3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C42D3B" w:rsidRDefault="000F33D8" w:rsidP="00C42D3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2D3B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42D3B" w:rsidTr="00E01207">
        <w:trPr>
          <w:cantSplit/>
        </w:trPr>
        <w:tc>
          <w:tcPr>
            <w:tcW w:w="10031" w:type="dxa"/>
            <w:gridSpan w:val="2"/>
          </w:tcPr>
          <w:p w:rsidR="000F33D8" w:rsidRPr="00C42D3B" w:rsidRDefault="000F33D8" w:rsidP="00C42D3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42D3B">
        <w:trPr>
          <w:cantSplit/>
        </w:trPr>
        <w:tc>
          <w:tcPr>
            <w:tcW w:w="10031" w:type="dxa"/>
            <w:gridSpan w:val="2"/>
          </w:tcPr>
          <w:p w:rsidR="000F33D8" w:rsidRPr="00C42D3B" w:rsidRDefault="000F33D8" w:rsidP="00E47165">
            <w:pPr>
              <w:pStyle w:val="Source"/>
            </w:pPr>
            <w:bookmarkStart w:id="5" w:name="dsource" w:colFirst="0" w:colLast="0"/>
            <w:r w:rsidRPr="00C42D3B">
              <w:t>Общие предложения европейских стран</w:t>
            </w:r>
          </w:p>
        </w:tc>
      </w:tr>
      <w:tr w:rsidR="000F33D8" w:rsidRPr="00C42D3B">
        <w:trPr>
          <w:cantSplit/>
        </w:trPr>
        <w:tc>
          <w:tcPr>
            <w:tcW w:w="10031" w:type="dxa"/>
            <w:gridSpan w:val="2"/>
          </w:tcPr>
          <w:p w:rsidR="000F33D8" w:rsidRPr="00C42D3B" w:rsidRDefault="00E47165" w:rsidP="00E47165">
            <w:pPr>
              <w:pStyle w:val="Title1"/>
            </w:pPr>
            <w:bookmarkStart w:id="6" w:name="dtitle1" w:colFirst="0" w:colLast="0"/>
            <w:bookmarkEnd w:id="5"/>
            <w:r w:rsidRPr="00C42D3B">
              <w:t>ПРЕДЛОЖЕНИЯ ДЛЯ РАБОТЫ КОНФЕРЕНЦИИ</w:t>
            </w:r>
          </w:p>
        </w:tc>
      </w:tr>
      <w:tr w:rsidR="000F33D8" w:rsidRPr="00C42D3B">
        <w:trPr>
          <w:cantSplit/>
        </w:trPr>
        <w:tc>
          <w:tcPr>
            <w:tcW w:w="10031" w:type="dxa"/>
            <w:gridSpan w:val="2"/>
          </w:tcPr>
          <w:p w:rsidR="000F33D8" w:rsidRPr="00C42D3B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C42D3B">
        <w:trPr>
          <w:cantSplit/>
        </w:trPr>
        <w:tc>
          <w:tcPr>
            <w:tcW w:w="10031" w:type="dxa"/>
            <w:gridSpan w:val="2"/>
          </w:tcPr>
          <w:p w:rsidR="000F33D8" w:rsidRPr="00C42D3B" w:rsidRDefault="000F33D8" w:rsidP="00E47165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C42D3B">
              <w:rPr>
                <w:lang w:val="ru-RU"/>
              </w:rPr>
              <w:t>Пункт 1.10 повестки дня</w:t>
            </w:r>
          </w:p>
        </w:tc>
      </w:tr>
    </w:tbl>
    <w:bookmarkEnd w:id="8"/>
    <w:p w:rsidR="00E01207" w:rsidRPr="00C42D3B" w:rsidRDefault="00C335D5" w:rsidP="00C42D3B">
      <w:r w:rsidRPr="00C42D3B">
        <w:t>1.10</w:t>
      </w:r>
      <w:r w:rsidRPr="00C42D3B">
        <w:tab/>
        <w:t xml:space="preserve"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(IMT), в диапазоне частот от 22 ГГц до 26 ГГц в соответствии с Резолюцией </w:t>
      </w:r>
      <w:r w:rsidRPr="00C42D3B">
        <w:rPr>
          <w:b/>
          <w:bCs/>
        </w:rPr>
        <w:t>234 (ВКР-12)</w:t>
      </w:r>
      <w:r w:rsidRPr="00C42D3B">
        <w:t>;</w:t>
      </w:r>
    </w:p>
    <w:p w:rsidR="0003535B" w:rsidRPr="00C42D3B" w:rsidRDefault="00E47165" w:rsidP="00E47165">
      <w:pPr>
        <w:pStyle w:val="Headingb"/>
        <w:rPr>
          <w:lang w:val="ru-RU"/>
        </w:rPr>
      </w:pPr>
      <w:r w:rsidRPr="00C42D3B">
        <w:rPr>
          <w:lang w:val="ru-RU"/>
        </w:rPr>
        <w:t>Введение</w:t>
      </w:r>
    </w:p>
    <w:p w:rsidR="00E47165" w:rsidRPr="00C42D3B" w:rsidRDefault="001A7842" w:rsidP="001A7842">
      <w:r w:rsidRPr="00C42D3B">
        <w:t xml:space="preserve">В </w:t>
      </w:r>
      <w:r w:rsidR="00E47165" w:rsidRPr="00C42D3B">
        <w:t>Резолюци</w:t>
      </w:r>
      <w:r w:rsidRPr="00C42D3B">
        <w:t>и</w:t>
      </w:r>
      <w:r w:rsidR="00E47165" w:rsidRPr="00C42D3B">
        <w:t xml:space="preserve"> 234 (ВКР-12)</w:t>
      </w:r>
      <w:r w:rsidRPr="00C42D3B">
        <w:t xml:space="preserve"> содержится решение</w:t>
      </w:r>
      <w:r w:rsidR="00E47165" w:rsidRPr="00C42D3B">
        <w:rPr>
          <w:i/>
          <w:iCs/>
        </w:rPr>
        <w:t xml:space="preserve"> </w:t>
      </w:r>
      <w:r w:rsidR="00E47165" w:rsidRPr="00C42D3B">
        <w:t>предложить МСЭ-R: завершить к ВКР-15 исследования совместного использования частот и совместимости в целях осуществления дополнительных распределений подвижной спутниковой службе в направлениях Земля-космос и космос-Земля в каких-либо частях полос между 22 ГГц и 26 ГГц при одновременном обеспечении защиты существующих служб в этих полосах, а также принимая во внимание пп. 5.340 и 5.149 РР.</w:t>
      </w:r>
    </w:p>
    <w:p w:rsidR="00E47165" w:rsidRPr="00C42D3B" w:rsidRDefault="00BB31ED" w:rsidP="00BB31ED">
      <w:r w:rsidRPr="00C42D3B">
        <w:t>Диапазон</w:t>
      </w:r>
      <w:r w:rsidR="001A7842" w:rsidRPr="00C42D3B">
        <w:t xml:space="preserve"> частот</w:t>
      </w:r>
      <w:r w:rsidR="00E47165" w:rsidRPr="00C42D3B">
        <w:t xml:space="preserve"> 22−26 ГГц </w:t>
      </w:r>
      <w:r w:rsidR="001A7842" w:rsidRPr="00C42D3B">
        <w:t>изучал</w:t>
      </w:r>
      <w:r w:rsidRPr="00C42D3B">
        <w:t>ся</w:t>
      </w:r>
      <w:r w:rsidR="001A7842" w:rsidRPr="00C42D3B">
        <w:t xml:space="preserve"> и исследовал</w:t>
      </w:r>
      <w:r w:rsidRPr="00C42D3B">
        <w:t>ся</w:t>
      </w:r>
      <w:r w:rsidR="001A7842" w:rsidRPr="00C42D3B">
        <w:t xml:space="preserve">, насколько это возможно, применительно к </w:t>
      </w:r>
      <w:r w:rsidR="00E47165" w:rsidRPr="00C42D3B">
        <w:t xml:space="preserve">п. 1.10 повестки дня. </w:t>
      </w:r>
      <w:r w:rsidRPr="00C42D3B">
        <w:t>Диапазон</w:t>
      </w:r>
      <w:r w:rsidR="001A7842" w:rsidRPr="00C42D3B">
        <w:t xml:space="preserve"> частот распределен широкому кругу различных служб радиосвязи, в числе которых спутниковая служба исследования Земли, межспутниковая служба, фиксированная служба и радиоастрономическая служба представляют ключевые службы в Европе</w:t>
      </w:r>
      <w:r w:rsidR="00E47165" w:rsidRPr="00C42D3B">
        <w:t>.</w:t>
      </w:r>
    </w:p>
    <w:p w:rsidR="00E47165" w:rsidRPr="00C42D3B" w:rsidRDefault="00BB31ED" w:rsidP="00E01207">
      <w:r w:rsidRPr="00C42D3B">
        <w:t>В пределах диапазона частот</w:t>
      </w:r>
      <w:r w:rsidR="00E47165" w:rsidRPr="00C42D3B">
        <w:t xml:space="preserve"> 22−26 </w:t>
      </w:r>
      <w:r w:rsidRPr="00C42D3B">
        <w:t xml:space="preserve">ГГц исследования </w:t>
      </w:r>
      <w:r w:rsidR="00E47165" w:rsidRPr="00C42D3B">
        <w:t xml:space="preserve">МСЭ-R </w:t>
      </w:r>
      <w:r w:rsidRPr="00C42D3B">
        <w:t>проводились в ряде полос частот</w:t>
      </w:r>
      <w:r w:rsidR="00E47165" w:rsidRPr="00C42D3B">
        <w:t xml:space="preserve">. </w:t>
      </w:r>
      <w:r w:rsidRPr="00C42D3B">
        <w:t xml:space="preserve">Эти исследования показали несовместимость </w:t>
      </w:r>
      <w:r w:rsidR="00E01207" w:rsidRPr="00C42D3B">
        <w:t>с</w:t>
      </w:r>
      <w:r w:rsidRPr="00C42D3B">
        <w:t xml:space="preserve"> рядом существующих служб в определенных полосах частот</w:t>
      </w:r>
      <w:r w:rsidR="00E47165" w:rsidRPr="00C42D3B">
        <w:t xml:space="preserve"> (</w:t>
      </w:r>
      <w:r w:rsidRPr="00C42D3B">
        <w:t>например,</w:t>
      </w:r>
      <w:r w:rsidR="00E47165" w:rsidRPr="00C42D3B">
        <w:t xml:space="preserve"> 22,65−22,95 ГГц, 23,15−23,4 ГГц, 25,25−25,5 ГГц)</w:t>
      </w:r>
      <w:r w:rsidRPr="00C42D3B">
        <w:t>, тогда как в других полосах частот они не были завершены</w:t>
      </w:r>
      <w:r w:rsidR="00E47165" w:rsidRPr="00C42D3B">
        <w:t xml:space="preserve"> (</w:t>
      </w:r>
      <w:r w:rsidRPr="00C42D3B">
        <w:t>например,</w:t>
      </w:r>
      <w:r w:rsidR="00E47165" w:rsidRPr="00C42D3B">
        <w:t xml:space="preserve"> 24,25−24,55 ГГц).</w:t>
      </w:r>
    </w:p>
    <w:p w:rsidR="00E47165" w:rsidRPr="00C42D3B" w:rsidRDefault="00BB31ED" w:rsidP="00BB31ED">
      <w:r w:rsidRPr="00C42D3B">
        <w:t xml:space="preserve">Принимая во внимание широкое использование многих существующих в настоящее время распределений и тот факт, что исследования </w:t>
      </w:r>
      <w:r w:rsidR="00E76A3D" w:rsidRPr="00C42D3B">
        <w:t>МСЭ</w:t>
      </w:r>
      <w:r w:rsidR="00E47165" w:rsidRPr="00C42D3B">
        <w:t xml:space="preserve">-R </w:t>
      </w:r>
      <w:r w:rsidRPr="00C42D3B">
        <w:t>либо показали несовместимость со службами, имеющими распределения в настоящее время, либо не были завершены</w:t>
      </w:r>
      <w:r w:rsidR="00E47165" w:rsidRPr="00C42D3B">
        <w:t xml:space="preserve">, </w:t>
      </w:r>
      <w:r w:rsidRPr="00C42D3B">
        <w:t>европейские страны не поддерживают какие-либо дополнительные распределения ПСС в диапазоне</w:t>
      </w:r>
      <w:r w:rsidR="00E47165" w:rsidRPr="00C42D3B">
        <w:t xml:space="preserve"> 22−26 ГГц.</w:t>
      </w:r>
    </w:p>
    <w:p w:rsidR="00E47165" w:rsidRPr="00C42D3B" w:rsidRDefault="007E088D" w:rsidP="00C42D3B">
      <w:r w:rsidRPr="00C42D3B">
        <w:t>Кроме того, МСЭ был представлен недостаточный объем исследований для определения объема спектра, требующегося для дополнительных распределений ПСС в диапазоне частот</w:t>
      </w:r>
      <w:r w:rsidR="00E47165" w:rsidRPr="00C42D3B">
        <w:t xml:space="preserve"> 22−26 ГГц. </w:t>
      </w:r>
      <w:r w:rsidRPr="00C42D3B">
        <w:t xml:space="preserve">Принимая во внимание проведенные к настоящему времени исследования, текущий рост рыночного спроса на применения подвижной широкополосной связи может быть удовлетворен на </w:t>
      </w:r>
      <w:r w:rsidR="00E47165" w:rsidRPr="00C42D3B">
        <w:t xml:space="preserve">ВКР-15 </w:t>
      </w:r>
      <w:r w:rsidR="00C42D3B" w:rsidRPr="00C42D3B">
        <w:t>с помощью</w:t>
      </w:r>
      <w:r w:rsidRPr="00C42D3B">
        <w:t xml:space="preserve"> ESOMP ФСС в диапазоне</w:t>
      </w:r>
      <w:r w:rsidR="00E47165" w:rsidRPr="00C42D3B">
        <w:t xml:space="preserve"> Ka</w:t>
      </w:r>
      <w:r w:rsidRPr="00C42D3B">
        <w:t xml:space="preserve"> без необходимости каких-либо дополнительных распределений ПСС </w:t>
      </w:r>
      <w:r w:rsidR="00E76A3D" w:rsidRPr="00C42D3B">
        <w:t>между</w:t>
      </w:r>
      <w:r w:rsidR="00E47165" w:rsidRPr="00C42D3B">
        <w:t xml:space="preserve"> 22 и 26 ГГц.</w:t>
      </w:r>
    </w:p>
    <w:p w:rsidR="00E47165" w:rsidRPr="00C42D3B" w:rsidRDefault="007E088D" w:rsidP="007E088D">
      <w:r w:rsidRPr="00C42D3B">
        <w:t>Настоящие предложения европейских стран соответствуют</w:t>
      </w:r>
      <w:r w:rsidR="00E47165" w:rsidRPr="00C42D3B">
        <w:t xml:space="preserve"> метод</w:t>
      </w:r>
      <w:r w:rsidRPr="00C42D3B">
        <w:t>у</w:t>
      </w:r>
      <w:r w:rsidR="00E47165" w:rsidRPr="00C42D3B">
        <w:t xml:space="preserve"> A Отчета ПСК.</w:t>
      </w:r>
    </w:p>
    <w:p w:rsidR="00E01207" w:rsidRPr="00C42D3B" w:rsidRDefault="00C335D5" w:rsidP="00E01207">
      <w:pPr>
        <w:pStyle w:val="ArtNo"/>
      </w:pPr>
      <w:bookmarkStart w:id="9" w:name="_Toc331607681"/>
      <w:r w:rsidRPr="00C42D3B">
        <w:lastRenderedPageBreak/>
        <w:t xml:space="preserve">СТАТЬЯ </w:t>
      </w:r>
      <w:r w:rsidRPr="00C42D3B">
        <w:rPr>
          <w:rStyle w:val="href"/>
        </w:rPr>
        <w:t>5</w:t>
      </w:r>
      <w:bookmarkEnd w:id="9"/>
    </w:p>
    <w:p w:rsidR="00E01207" w:rsidRPr="00C42D3B" w:rsidRDefault="00C335D5" w:rsidP="00E01207">
      <w:pPr>
        <w:pStyle w:val="Arttitle"/>
      </w:pPr>
      <w:bookmarkStart w:id="10" w:name="_Toc331607682"/>
      <w:r w:rsidRPr="00C42D3B">
        <w:t>Распределение частот</w:t>
      </w:r>
      <w:bookmarkEnd w:id="10"/>
    </w:p>
    <w:p w:rsidR="00317608" w:rsidRPr="00C42D3B" w:rsidRDefault="00C335D5">
      <w:pPr>
        <w:pStyle w:val="Proposal"/>
      </w:pPr>
      <w:r w:rsidRPr="00C42D3B">
        <w:rPr>
          <w:u w:val="single"/>
        </w:rPr>
        <w:t>NOC</w:t>
      </w:r>
      <w:r w:rsidRPr="00C42D3B">
        <w:tab/>
        <w:t>EUR/9A10/1</w:t>
      </w:r>
    </w:p>
    <w:p w:rsidR="00E01207" w:rsidRPr="00C42D3B" w:rsidRDefault="00C335D5" w:rsidP="00E01207">
      <w:pPr>
        <w:pStyle w:val="Section1"/>
      </w:pPr>
      <w:bookmarkStart w:id="11" w:name="_Toc331607687"/>
      <w:r w:rsidRPr="00C42D3B">
        <w:t>Раздел IV  –  Таблица распределения частот</w:t>
      </w:r>
      <w:r w:rsidRPr="00C42D3B">
        <w:br/>
      </w:r>
      <w:r w:rsidRPr="00C42D3B">
        <w:rPr>
          <w:b w:val="0"/>
          <w:bCs/>
        </w:rPr>
        <w:t>(См. п.</w:t>
      </w:r>
      <w:r w:rsidRPr="00C42D3B">
        <w:t xml:space="preserve"> 2.1</w:t>
      </w:r>
      <w:r w:rsidRPr="00C42D3B">
        <w:rPr>
          <w:b w:val="0"/>
          <w:bCs/>
        </w:rPr>
        <w:t>)</w:t>
      </w:r>
      <w:bookmarkEnd w:id="11"/>
      <w:r w:rsidRPr="00C42D3B">
        <w:rPr>
          <w:b w:val="0"/>
          <w:bCs/>
        </w:rPr>
        <w:br/>
      </w:r>
      <w:r w:rsidRPr="00C42D3B">
        <w:br/>
      </w:r>
    </w:p>
    <w:p w:rsidR="00E76A3D" w:rsidRPr="00C42D3B" w:rsidRDefault="00E76A3D" w:rsidP="00121061">
      <w:pPr>
        <w:pStyle w:val="Reasons"/>
      </w:pPr>
      <w:r w:rsidRPr="00C42D3B">
        <w:rPr>
          <w:b/>
        </w:rPr>
        <w:t>Основания</w:t>
      </w:r>
      <w:r w:rsidRPr="00C42D3B">
        <w:rPr>
          <w:bCs/>
        </w:rPr>
        <w:t>:</w:t>
      </w:r>
      <w:r w:rsidRPr="00C42D3B">
        <w:tab/>
      </w:r>
      <w:r w:rsidR="00A325D8" w:rsidRPr="00C42D3B">
        <w:t>Исследования в полосах частот</w:t>
      </w:r>
      <w:r w:rsidRPr="00C42D3B">
        <w:t xml:space="preserve"> 22−26 </w:t>
      </w:r>
      <w:r w:rsidR="00A325D8" w:rsidRPr="00C42D3B">
        <w:t>ГГц, проведенные по данному пункту повестки дня, показывают несовместимость с существующими службами</w:t>
      </w:r>
      <w:r w:rsidR="00C42D3B" w:rsidRPr="00C42D3B">
        <w:t>,</w:t>
      </w:r>
      <w:r w:rsidR="00A325D8" w:rsidRPr="00C42D3B">
        <w:t xml:space="preserve"> или же </w:t>
      </w:r>
      <w:r w:rsidR="00C42D3B" w:rsidRPr="00C42D3B">
        <w:t xml:space="preserve">они </w:t>
      </w:r>
      <w:r w:rsidR="00A325D8" w:rsidRPr="00C42D3B">
        <w:t>не были завершены</w:t>
      </w:r>
      <w:r w:rsidRPr="00C42D3B">
        <w:t xml:space="preserve">. </w:t>
      </w:r>
      <w:r w:rsidR="00A325D8" w:rsidRPr="00C42D3B">
        <w:t>Принимая во внимание проведенные к настоящему времени исследования, связанные с подвижной связью рынки, которые должны обслуживаться предлагаемыми системами ПСС, работающими в полосах частот</w:t>
      </w:r>
      <w:r w:rsidRPr="00C42D3B">
        <w:t xml:space="preserve"> 22−26 </w:t>
      </w:r>
      <w:r w:rsidR="00A325D8" w:rsidRPr="00C42D3B">
        <w:t>ГГц, могут эффективнее обслуживаться земными станциями ФСС на подвижных платформах в диапазоне</w:t>
      </w:r>
      <w:r w:rsidRPr="00C42D3B">
        <w:t xml:space="preserve"> Ka. </w:t>
      </w:r>
      <w:r w:rsidR="00121061" w:rsidRPr="00C42D3B">
        <w:t>Вследствие этого изменения к Регламенту радиосвязи, предусмотренные в</w:t>
      </w:r>
      <w:r w:rsidRPr="00C42D3B">
        <w:t xml:space="preserve"> п. 9.2 повестки дня</w:t>
      </w:r>
      <w:r w:rsidR="00121061" w:rsidRPr="00C42D3B">
        <w:t>, представляют собой более эффективный и действенный способ удовлетворения существующего спроса на применения подвижной связи, чем предлагаемый в рамках</w:t>
      </w:r>
      <w:r w:rsidRPr="00C42D3B">
        <w:t xml:space="preserve"> п. 1.10 повестки дня.</w:t>
      </w:r>
    </w:p>
    <w:p w:rsidR="00317608" w:rsidRPr="00C42D3B" w:rsidRDefault="00C335D5">
      <w:pPr>
        <w:pStyle w:val="Proposal"/>
      </w:pPr>
      <w:r w:rsidRPr="00C42D3B">
        <w:t>SUP</w:t>
      </w:r>
      <w:r w:rsidRPr="00C42D3B">
        <w:tab/>
        <w:t>EUR/9A10/2</w:t>
      </w:r>
    </w:p>
    <w:p w:rsidR="00E01207" w:rsidRPr="00C42D3B" w:rsidRDefault="00C335D5" w:rsidP="00E01207">
      <w:pPr>
        <w:pStyle w:val="ResNo"/>
      </w:pPr>
      <w:r w:rsidRPr="00C42D3B">
        <w:t xml:space="preserve">РЕЗОЛЮЦИЯ </w:t>
      </w:r>
      <w:r w:rsidRPr="00C42D3B">
        <w:rPr>
          <w:rStyle w:val="href"/>
        </w:rPr>
        <w:t>234</w:t>
      </w:r>
      <w:r w:rsidRPr="00C42D3B">
        <w:t xml:space="preserve"> (ВКР-12)</w:t>
      </w:r>
    </w:p>
    <w:p w:rsidR="00E01207" w:rsidRPr="00C42D3B" w:rsidRDefault="00C335D5" w:rsidP="00E01207">
      <w:pPr>
        <w:pStyle w:val="Restitle"/>
      </w:pPr>
      <w:bookmarkStart w:id="12" w:name="_Toc329089608"/>
      <w:r w:rsidRPr="00C42D3B">
        <w:t xml:space="preserve">Дополнительные первичные распределения подвижной </w:t>
      </w:r>
      <w:r w:rsidRPr="00C42D3B">
        <w:br/>
        <w:t>спутниковой службе в полосах от 22 ГГц до 26 ГГц</w:t>
      </w:r>
      <w:bookmarkEnd w:id="12"/>
    </w:p>
    <w:p w:rsidR="00317608" w:rsidRPr="00C42D3B" w:rsidRDefault="00C335D5" w:rsidP="00121061">
      <w:pPr>
        <w:pStyle w:val="Reasons"/>
      </w:pPr>
      <w:r w:rsidRPr="00C42D3B">
        <w:rPr>
          <w:b/>
        </w:rPr>
        <w:t>Основания</w:t>
      </w:r>
      <w:r w:rsidRPr="00C42D3B">
        <w:rPr>
          <w:bCs/>
        </w:rPr>
        <w:t>:</w:t>
      </w:r>
      <w:r w:rsidRPr="00C42D3B">
        <w:tab/>
      </w:r>
      <w:r w:rsidR="00121061" w:rsidRPr="00C42D3B">
        <w:t>Необходимость в данной Резолюции более не существует</w:t>
      </w:r>
      <w:r w:rsidR="00E76A3D" w:rsidRPr="00C42D3B">
        <w:t>.</w:t>
      </w:r>
    </w:p>
    <w:p w:rsidR="00E47165" w:rsidRPr="00C42D3B" w:rsidRDefault="00E47165" w:rsidP="00E47165">
      <w:pPr>
        <w:spacing w:before="720"/>
        <w:jc w:val="center"/>
      </w:pPr>
      <w:r w:rsidRPr="00C42D3B">
        <w:t>______________</w:t>
      </w:r>
    </w:p>
    <w:sectPr w:rsidR="00E47165" w:rsidRPr="00C42D3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07" w:rsidRDefault="00E01207">
      <w:r>
        <w:separator/>
      </w:r>
    </w:p>
  </w:endnote>
  <w:endnote w:type="continuationSeparator" w:id="0">
    <w:p w:rsidR="00E01207" w:rsidRDefault="00E0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07" w:rsidRDefault="00E0120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01207" w:rsidRPr="00CA7C61" w:rsidRDefault="00E01207">
    <w:pPr>
      <w:ind w:right="360"/>
      <w:rPr>
        <w:lang w:val="en-GB"/>
      </w:rPr>
    </w:pPr>
    <w:r>
      <w:fldChar w:fldCharType="begin"/>
    </w:r>
    <w:r w:rsidRPr="00CA7C61">
      <w:rPr>
        <w:lang w:val="en-GB"/>
      </w:rPr>
      <w:instrText xml:space="preserve"> FILENAME \p  \* MERGEFORMAT </w:instrText>
    </w:r>
    <w:r>
      <w:fldChar w:fldCharType="separate"/>
    </w:r>
    <w:r w:rsidR="00FA135F">
      <w:rPr>
        <w:noProof/>
        <w:lang w:val="en-GB"/>
      </w:rPr>
      <w:t>P:\RUS\ITU-R\CONF-R\CMR15\000\009ADD10R.docx</w:t>
    </w:r>
    <w:r>
      <w:fldChar w:fldCharType="end"/>
    </w:r>
    <w:r w:rsidRPr="00CA7C6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135F">
      <w:rPr>
        <w:noProof/>
      </w:rPr>
      <w:t>13.07.15</w:t>
    </w:r>
    <w:r>
      <w:fldChar w:fldCharType="end"/>
    </w:r>
    <w:r w:rsidRPr="00CA7C6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135F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07" w:rsidRDefault="00E01207" w:rsidP="00DE2EBA">
    <w:pPr>
      <w:pStyle w:val="Footer"/>
    </w:pPr>
    <w:r>
      <w:fldChar w:fldCharType="begin"/>
    </w:r>
    <w:r w:rsidRPr="00CA7C61">
      <w:instrText xml:space="preserve"> FILENAME \p  \* MERGEFORMAT </w:instrText>
    </w:r>
    <w:r>
      <w:fldChar w:fldCharType="separate"/>
    </w:r>
    <w:r w:rsidR="00FA135F">
      <w:t>P:\RUS\ITU-R\CONF-R\CMR15\000\009ADD10R.docx</w:t>
    </w:r>
    <w:r>
      <w:fldChar w:fldCharType="end"/>
    </w:r>
    <w:r w:rsidRPr="00CA7C61">
      <w:t xml:space="preserve"> (383590)</w:t>
    </w:r>
    <w:r w:rsidRPr="00CA7C61">
      <w:tab/>
    </w:r>
    <w:r>
      <w:fldChar w:fldCharType="begin"/>
    </w:r>
    <w:r>
      <w:instrText xml:space="preserve"> SAVEDATE \@ DD.MM.YY </w:instrText>
    </w:r>
    <w:r>
      <w:fldChar w:fldCharType="separate"/>
    </w:r>
    <w:r w:rsidR="00FA135F">
      <w:t>13.07.15</w:t>
    </w:r>
    <w:r>
      <w:fldChar w:fldCharType="end"/>
    </w:r>
    <w:r w:rsidRPr="00CA7C61">
      <w:tab/>
    </w:r>
    <w:r>
      <w:fldChar w:fldCharType="begin"/>
    </w:r>
    <w:r>
      <w:instrText xml:space="preserve"> PRINTDATE \@ DD.MM.YY </w:instrText>
    </w:r>
    <w:r>
      <w:fldChar w:fldCharType="separate"/>
    </w:r>
    <w:r w:rsidR="00FA135F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07" w:rsidRPr="00CA7C61" w:rsidRDefault="00E01207" w:rsidP="00DE2EBA">
    <w:pPr>
      <w:pStyle w:val="Footer"/>
    </w:pPr>
    <w:r>
      <w:fldChar w:fldCharType="begin"/>
    </w:r>
    <w:r w:rsidRPr="00CA7C61">
      <w:instrText xml:space="preserve"> FILENAME \p  \* MERGEFORMAT </w:instrText>
    </w:r>
    <w:r>
      <w:fldChar w:fldCharType="separate"/>
    </w:r>
    <w:r w:rsidR="00FA135F">
      <w:t>P:\RUS\ITU-R\CONF-R\CMR15\000\009ADD10R.docx</w:t>
    </w:r>
    <w:r>
      <w:fldChar w:fldCharType="end"/>
    </w:r>
    <w:r w:rsidRPr="00CA7C61">
      <w:t xml:space="preserve"> (383590)</w:t>
    </w:r>
    <w:r w:rsidRPr="00CA7C61">
      <w:tab/>
    </w:r>
    <w:r>
      <w:fldChar w:fldCharType="begin"/>
    </w:r>
    <w:r>
      <w:instrText xml:space="preserve"> SAVEDATE \@ DD.MM.YY </w:instrText>
    </w:r>
    <w:r>
      <w:fldChar w:fldCharType="separate"/>
    </w:r>
    <w:r w:rsidR="00FA135F">
      <w:t>13.07.15</w:t>
    </w:r>
    <w:r>
      <w:fldChar w:fldCharType="end"/>
    </w:r>
    <w:r w:rsidRPr="00CA7C61">
      <w:tab/>
    </w:r>
    <w:r>
      <w:fldChar w:fldCharType="begin"/>
    </w:r>
    <w:r>
      <w:instrText xml:space="preserve"> PRINTDATE \@ DD.MM.YY </w:instrText>
    </w:r>
    <w:r>
      <w:fldChar w:fldCharType="separate"/>
    </w:r>
    <w:r w:rsidR="00FA135F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07" w:rsidRDefault="00E01207">
      <w:r>
        <w:rPr>
          <w:b/>
        </w:rPr>
        <w:t>_______________</w:t>
      </w:r>
    </w:p>
  </w:footnote>
  <w:footnote w:type="continuationSeparator" w:id="0">
    <w:p w:rsidR="00E01207" w:rsidRDefault="00E0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07" w:rsidRPr="00434A7C" w:rsidRDefault="00E0120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A135F">
      <w:rPr>
        <w:noProof/>
      </w:rPr>
      <w:t>2</w:t>
    </w:r>
    <w:r>
      <w:fldChar w:fldCharType="end"/>
    </w:r>
  </w:p>
  <w:p w:rsidR="00E01207" w:rsidRDefault="00E01207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/9(Add.10)-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7373"/>
    <w:rsid w:val="000A0EF3"/>
    <w:rsid w:val="000C447A"/>
    <w:rsid w:val="000F33D8"/>
    <w:rsid w:val="000F39B4"/>
    <w:rsid w:val="00113D0B"/>
    <w:rsid w:val="00121061"/>
    <w:rsid w:val="001226EC"/>
    <w:rsid w:val="00123B68"/>
    <w:rsid w:val="00124C09"/>
    <w:rsid w:val="00126F2E"/>
    <w:rsid w:val="001521AE"/>
    <w:rsid w:val="001A5585"/>
    <w:rsid w:val="001A7842"/>
    <w:rsid w:val="001E5FB4"/>
    <w:rsid w:val="00202CA0"/>
    <w:rsid w:val="00230582"/>
    <w:rsid w:val="002449AA"/>
    <w:rsid w:val="00245A1F"/>
    <w:rsid w:val="00290C74"/>
    <w:rsid w:val="002A2D3F"/>
    <w:rsid w:val="00300F84"/>
    <w:rsid w:val="00317608"/>
    <w:rsid w:val="00344EB8"/>
    <w:rsid w:val="00346BEC"/>
    <w:rsid w:val="003C583C"/>
    <w:rsid w:val="003E4EB7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7BC5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74BD"/>
    <w:rsid w:val="00763F4F"/>
    <w:rsid w:val="00770B99"/>
    <w:rsid w:val="00775720"/>
    <w:rsid w:val="007917AE"/>
    <w:rsid w:val="007A08B5"/>
    <w:rsid w:val="007E088D"/>
    <w:rsid w:val="00802289"/>
    <w:rsid w:val="00811633"/>
    <w:rsid w:val="00812452"/>
    <w:rsid w:val="00815749"/>
    <w:rsid w:val="00872FC8"/>
    <w:rsid w:val="008B43F2"/>
    <w:rsid w:val="008C3257"/>
    <w:rsid w:val="008F724E"/>
    <w:rsid w:val="009119CC"/>
    <w:rsid w:val="00917C0A"/>
    <w:rsid w:val="00941A02"/>
    <w:rsid w:val="00990827"/>
    <w:rsid w:val="009B5CC2"/>
    <w:rsid w:val="009E5FC8"/>
    <w:rsid w:val="00A117A3"/>
    <w:rsid w:val="00A138D0"/>
    <w:rsid w:val="00A141AF"/>
    <w:rsid w:val="00A2044F"/>
    <w:rsid w:val="00A325D8"/>
    <w:rsid w:val="00A4600A"/>
    <w:rsid w:val="00A57C04"/>
    <w:rsid w:val="00A61057"/>
    <w:rsid w:val="00A710E7"/>
    <w:rsid w:val="00A81026"/>
    <w:rsid w:val="00A97EC0"/>
    <w:rsid w:val="00AA33A9"/>
    <w:rsid w:val="00AC66E6"/>
    <w:rsid w:val="00B468A6"/>
    <w:rsid w:val="00B75113"/>
    <w:rsid w:val="00BA13A4"/>
    <w:rsid w:val="00BA1AA1"/>
    <w:rsid w:val="00BA35DC"/>
    <w:rsid w:val="00BB31ED"/>
    <w:rsid w:val="00BC5313"/>
    <w:rsid w:val="00C20466"/>
    <w:rsid w:val="00C266F4"/>
    <w:rsid w:val="00C324A8"/>
    <w:rsid w:val="00C335D5"/>
    <w:rsid w:val="00C42D3B"/>
    <w:rsid w:val="00C56E7A"/>
    <w:rsid w:val="00C779CE"/>
    <w:rsid w:val="00CA7C61"/>
    <w:rsid w:val="00CC47C6"/>
    <w:rsid w:val="00CC4DE6"/>
    <w:rsid w:val="00CE5E47"/>
    <w:rsid w:val="00CF020F"/>
    <w:rsid w:val="00D53715"/>
    <w:rsid w:val="00DA00C5"/>
    <w:rsid w:val="00DE2EBA"/>
    <w:rsid w:val="00E01207"/>
    <w:rsid w:val="00E2253F"/>
    <w:rsid w:val="00E43E99"/>
    <w:rsid w:val="00E47165"/>
    <w:rsid w:val="00E5155F"/>
    <w:rsid w:val="00E65919"/>
    <w:rsid w:val="00E76A3D"/>
    <w:rsid w:val="00E976C1"/>
    <w:rsid w:val="00F21A03"/>
    <w:rsid w:val="00F65C19"/>
    <w:rsid w:val="00F761D2"/>
    <w:rsid w:val="00F97203"/>
    <w:rsid w:val="00FA135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C01F18-7D3A-47F9-B8C5-79B5B805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R15-WRC15-C-0009!A10!MSW-R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D1E271-CE0F-40F7-8B32-7FE9F146ECE1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483</Words>
  <Characters>3244</Characters>
  <Application>Microsoft Office Word</Application>
  <DocSecurity>0</DocSecurity>
  <Lines>70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R15-WRC15-C-0009!A10!MSW-R</vt:lpstr>
    </vt:vector>
  </TitlesOfParts>
  <Manager>General Secretariat - Pool</Manager>
  <Company>International Telecommunication Union (ITU)</Company>
  <LinksUpToDate>false</LinksUpToDate>
  <CharactersWithSpaces>3705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R15-WRC15-C-0009!A10!MSW-R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21</cp:revision>
  <cp:lastPrinted>2015-07-13T15:42:00Z</cp:lastPrinted>
  <dcterms:created xsi:type="dcterms:W3CDTF">2015-07-10T15:48:00Z</dcterms:created>
  <dcterms:modified xsi:type="dcterms:W3CDTF">2015-07-13T15:42:00Z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