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E187B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E187B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E187B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E187B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E187B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E187B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E187B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E187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(Add.2)(Add.2)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E187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E187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E187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E187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E187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E187B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4E253C">
              <w:rPr>
                <w:lang w:eastAsia="zh-CN"/>
              </w:rPr>
              <w:t>欧洲共同提案</w:t>
            </w:r>
            <w:r w:rsidR="00817623">
              <w:rPr>
                <w:lang w:eastAsia="zh-CN"/>
              </w:rPr>
              <w:t>（</w:t>
            </w:r>
            <w:r w:rsidR="00817623">
              <w:rPr>
                <w:lang w:eastAsia="zh-CN"/>
              </w:rPr>
              <w:t>CEPT</w:t>
            </w:r>
            <w:r w:rsidR="00817623">
              <w:rPr>
                <w:lang w:eastAsia="zh-CN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E253C" w:rsidP="00AE187B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E187B">
            <w:pPr>
              <w:pStyle w:val="Title2"/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E187B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8"/>
    <w:p w:rsidR="008B60D0" w:rsidRPr="00111152" w:rsidRDefault="00E465F0" w:rsidP="00AE187B">
      <w:pPr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A8523A" w:rsidRPr="00AC6201" w:rsidRDefault="008172FE" w:rsidP="00AE187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8523A" w:rsidRPr="008172FE" w:rsidRDefault="00835D8F" w:rsidP="00AE187B">
      <w:pPr>
        <w:overflowPunct/>
        <w:autoSpaceDE/>
        <w:autoSpaceDN/>
        <w:adjustRightInd/>
        <w:ind w:firstLineChars="200" w:firstLine="480"/>
        <w:textAlignment w:val="auto"/>
        <w:rPr>
          <w:rFonts w:eastAsia="STKaiti"/>
          <w:szCs w:val="24"/>
          <w:lang w:eastAsia="zh-CN"/>
        </w:rPr>
      </w:pPr>
      <w:r>
        <w:rPr>
          <w:rFonts w:eastAsiaTheme="minorEastAsia" w:hint="eastAsia"/>
          <w:lang w:eastAsia="zh-CN"/>
        </w:rPr>
        <w:t>WRC-15</w:t>
      </w:r>
      <w:r>
        <w:rPr>
          <w:rFonts w:eastAsiaTheme="minorEastAsia" w:hint="eastAsia"/>
          <w:lang w:eastAsia="zh-CN"/>
        </w:rPr>
        <w:t>议项</w:t>
      </w:r>
      <w:r>
        <w:rPr>
          <w:rFonts w:eastAsiaTheme="minorEastAsia" w:hint="eastAsia"/>
          <w:lang w:eastAsia="zh-CN"/>
        </w:rPr>
        <w:t>1.2</w:t>
      </w:r>
      <w:r>
        <w:rPr>
          <w:rFonts w:eastAsiaTheme="minorEastAsia" w:hint="eastAsia"/>
          <w:lang w:eastAsia="zh-CN"/>
        </w:rPr>
        <w:t>涉及按照</w:t>
      </w:r>
      <w:r w:rsidRPr="00835D8F">
        <w:rPr>
          <w:rFonts w:eastAsiaTheme="minorEastAsia" w:hint="eastAsia"/>
          <w:lang w:eastAsia="zh-CN"/>
        </w:rPr>
        <w:t>有关</w:t>
      </w:r>
      <w:hyperlink r:id="rId11" w:anchor="None" w:history="1">
        <w:r w:rsidR="008172FE" w:rsidRPr="00D64134">
          <w:rPr>
            <w:rFonts w:eastAsiaTheme="minorEastAsia"/>
            <w:szCs w:val="24"/>
            <w:lang w:eastAsia="zh-CN"/>
          </w:rPr>
          <w:t>1</w:t>
        </w:r>
        <w:r w:rsidR="008172FE" w:rsidRPr="00D64134">
          <w:rPr>
            <w:rFonts w:eastAsiaTheme="minorEastAsia"/>
            <w:szCs w:val="24"/>
            <w:lang w:eastAsia="zh-CN"/>
          </w:rPr>
          <w:t>区内除航空移动以外的移动业务对</w:t>
        </w:r>
        <w:r w:rsidR="008172FE" w:rsidRPr="00D64134">
          <w:rPr>
            <w:rFonts w:eastAsiaTheme="minorEastAsia"/>
            <w:szCs w:val="24"/>
            <w:lang w:eastAsia="zh-CN"/>
          </w:rPr>
          <w:t>694-790 MHz</w:t>
        </w:r>
        <w:r w:rsidR="008172FE" w:rsidRPr="00D64134">
          <w:rPr>
            <w:rFonts w:eastAsiaTheme="minorEastAsia"/>
            <w:szCs w:val="24"/>
            <w:lang w:eastAsia="zh-CN"/>
          </w:rPr>
          <w:t>频段的使用</w:t>
        </w:r>
        <w:r>
          <w:rPr>
            <w:rFonts w:eastAsiaTheme="minorEastAsia" w:hint="eastAsia"/>
            <w:szCs w:val="24"/>
            <w:lang w:eastAsia="zh-CN"/>
          </w:rPr>
          <w:t>的</w:t>
        </w:r>
        <w:r w:rsidRPr="005736D9">
          <w:rPr>
            <w:rFonts w:eastAsiaTheme="minorEastAsia"/>
            <w:lang w:eastAsia="zh-CN"/>
          </w:rPr>
          <w:t>第</w:t>
        </w:r>
        <w:r w:rsidRPr="005736D9">
          <w:rPr>
            <w:rFonts w:eastAsiaTheme="minorEastAsia"/>
            <w:lang w:eastAsia="zh-CN"/>
          </w:rPr>
          <w:t>232</w:t>
        </w:r>
        <w:r w:rsidRPr="005736D9">
          <w:rPr>
            <w:rFonts w:eastAsiaTheme="minorEastAsia"/>
            <w:lang w:eastAsia="zh-CN"/>
          </w:rPr>
          <w:t>号决议</w:t>
        </w:r>
        <w:r w:rsidR="00AE187B" w:rsidRPr="005736D9">
          <w:rPr>
            <w:rFonts w:eastAsiaTheme="minorEastAsia"/>
            <w:lang w:eastAsia="zh-CN"/>
          </w:rPr>
          <w:t>（</w:t>
        </w:r>
        <w:r w:rsidRPr="005736D9">
          <w:rPr>
            <w:rFonts w:eastAsiaTheme="minorEastAsia"/>
            <w:lang w:eastAsia="zh-CN"/>
          </w:rPr>
          <w:t>WRC</w:t>
        </w:r>
        <w:r w:rsidRPr="005736D9">
          <w:rPr>
            <w:rFonts w:eastAsiaTheme="minorEastAsia"/>
            <w:lang w:eastAsia="zh-CN"/>
          </w:rPr>
          <w:noBreakHyphen/>
          <w:t>12</w:t>
        </w:r>
        <w:r w:rsidR="00AE187B" w:rsidRPr="005736D9">
          <w:rPr>
            <w:rFonts w:eastAsiaTheme="minorEastAsia"/>
            <w:lang w:eastAsia="zh-CN"/>
          </w:rPr>
          <w:t>）</w:t>
        </w:r>
        <w:r>
          <w:rPr>
            <w:rFonts w:eastAsiaTheme="minorEastAsia" w:hint="eastAsia"/>
            <w:szCs w:val="24"/>
            <w:lang w:eastAsia="zh-CN"/>
          </w:rPr>
          <w:t>开展的</w:t>
        </w:r>
        <w:r w:rsidR="008172FE" w:rsidRPr="00D64134">
          <w:rPr>
            <w:rFonts w:eastAsiaTheme="minorEastAsia"/>
            <w:szCs w:val="24"/>
            <w:lang w:eastAsia="zh-CN"/>
          </w:rPr>
          <w:t>相关研究</w:t>
        </w:r>
      </w:hyperlink>
      <w:r w:rsidR="008172FE" w:rsidRPr="00D64134">
        <w:rPr>
          <w:rFonts w:eastAsiaTheme="minorEastAsia"/>
          <w:szCs w:val="24"/>
          <w:lang w:eastAsia="zh-CN"/>
        </w:rPr>
        <w:t>。</w:t>
      </w:r>
      <w:r w:rsidR="00A8523A" w:rsidRPr="001721CC">
        <w:rPr>
          <w:lang w:eastAsia="zh-CN"/>
        </w:rPr>
        <w:t>ITU-R</w:t>
      </w:r>
      <w:r>
        <w:rPr>
          <w:rFonts w:hint="eastAsia"/>
          <w:lang w:eastAsia="zh-CN"/>
        </w:rPr>
        <w:t>为筹备</w:t>
      </w:r>
      <w:r w:rsidR="00AE187B">
        <w:rPr>
          <w:lang w:eastAsia="zh-CN"/>
        </w:rPr>
        <w:t>WRC-15</w:t>
      </w:r>
      <w:r>
        <w:rPr>
          <w:rFonts w:hint="eastAsia"/>
          <w:lang w:eastAsia="zh-CN"/>
        </w:rPr>
        <w:t>就此议项开展的工作</w:t>
      </w:r>
      <w:r w:rsidR="00AE187B">
        <w:rPr>
          <w:lang w:eastAsia="zh-CN"/>
        </w:rPr>
        <w:t>（</w:t>
      </w:r>
      <w:r w:rsidR="00A8523A" w:rsidRPr="001721CC">
        <w:rPr>
          <w:lang w:eastAsia="zh-CN"/>
        </w:rPr>
        <w:t>JTG 4-5-6-7</w:t>
      </w:r>
      <w:r>
        <w:rPr>
          <w:rFonts w:hint="eastAsia"/>
          <w:lang w:eastAsia="zh-CN"/>
        </w:rPr>
        <w:t>负责</w:t>
      </w:r>
      <w:r w:rsidR="00AE187B">
        <w:rPr>
          <w:lang w:eastAsia="zh-CN"/>
        </w:rPr>
        <w:t>）</w:t>
      </w:r>
      <w:r>
        <w:rPr>
          <w:rFonts w:hint="eastAsia"/>
          <w:lang w:eastAsia="zh-CN"/>
        </w:rPr>
        <w:t>一直围绕四个问题</w:t>
      </w:r>
      <w:r w:rsidR="00AE187B">
        <w:rPr>
          <w:rFonts w:hint="eastAsia"/>
          <w:lang w:eastAsia="zh-CN"/>
        </w:rPr>
        <w:t>：</w:t>
      </w:r>
    </w:p>
    <w:p w:rsidR="001D7F8C" w:rsidRPr="00EA1BFE" w:rsidRDefault="001D7F8C" w:rsidP="00AE187B">
      <w:pPr>
        <w:pStyle w:val="enumlev1"/>
        <w:rPr>
          <w:lang w:eastAsia="zh-CN"/>
        </w:rPr>
      </w:pPr>
      <w:r w:rsidRPr="00EA1BFE">
        <w:rPr>
          <w:lang w:eastAsia="zh-CN"/>
        </w:rPr>
        <w:t>•</w:t>
      </w:r>
      <w:r w:rsidRPr="00EA1BFE">
        <w:rPr>
          <w:lang w:eastAsia="zh-CN"/>
        </w:rPr>
        <w:tab/>
      </w:r>
      <w:r w:rsidRPr="00EA1BFE">
        <w:rPr>
          <w:rFonts w:hint="eastAsia"/>
          <w:lang w:eastAsia="zh-CN"/>
        </w:rPr>
        <w:t>问题</w:t>
      </w:r>
      <w:r w:rsidRPr="00EA1BFE">
        <w:rPr>
          <w:lang w:eastAsia="zh-CN"/>
        </w:rPr>
        <w:t>A</w:t>
      </w:r>
      <w:r w:rsidRPr="00EA1BFE">
        <w:rPr>
          <w:rFonts w:hint="eastAsia"/>
          <w:lang w:eastAsia="zh-CN"/>
        </w:rPr>
        <w:t>：</w:t>
      </w:r>
      <w:r w:rsidRPr="00EA1BFE">
        <w:rPr>
          <w:lang w:eastAsia="zh-CN"/>
        </w:rPr>
        <w:t>准确确定低端频段边缘的方案</w:t>
      </w:r>
      <w:r>
        <w:rPr>
          <w:lang w:eastAsia="zh-CN"/>
        </w:rPr>
        <w:t>（</w:t>
      </w:r>
      <w:r w:rsidR="00835D8F">
        <w:rPr>
          <w:rFonts w:hint="eastAsia"/>
          <w:lang w:eastAsia="zh-CN"/>
        </w:rPr>
        <w:t>见</w:t>
      </w:r>
      <w:r w:rsidR="00835D8F">
        <w:rPr>
          <w:rFonts w:hint="eastAsia"/>
          <w:lang w:eastAsia="zh-CN"/>
        </w:rPr>
        <w:t>9(Add.2)(Add.1)</w:t>
      </w:r>
      <w:r w:rsidR="00835D8F">
        <w:rPr>
          <w:rFonts w:hint="eastAsia"/>
          <w:lang w:eastAsia="zh-CN"/>
        </w:rPr>
        <w:t>号文件</w:t>
      </w:r>
      <w:r>
        <w:rPr>
          <w:lang w:eastAsia="zh-CN"/>
        </w:rPr>
        <w:t>）</w:t>
      </w:r>
      <w:r w:rsidR="007268AC">
        <w:rPr>
          <w:rFonts w:hint="eastAsia"/>
          <w:lang w:eastAsia="zh-CN"/>
        </w:rPr>
        <w:t>。</w:t>
      </w:r>
    </w:p>
    <w:p w:rsidR="001D7F8C" w:rsidRPr="00EA1BFE" w:rsidRDefault="001D7F8C" w:rsidP="00A213DD">
      <w:pPr>
        <w:pStyle w:val="enumlev1"/>
        <w:rPr>
          <w:lang w:eastAsia="zh-CN"/>
        </w:rPr>
      </w:pPr>
      <w:r w:rsidRPr="00EA1BFE">
        <w:rPr>
          <w:lang w:eastAsia="zh-CN"/>
        </w:rPr>
        <w:t>•</w:t>
      </w:r>
      <w:r w:rsidRPr="00EA1BFE">
        <w:rPr>
          <w:lang w:eastAsia="zh-CN"/>
        </w:rPr>
        <w:tab/>
      </w:r>
      <w:r w:rsidRPr="00EA1BFE">
        <w:rPr>
          <w:rFonts w:hint="eastAsia"/>
          <w:lang w:eastAsia="zh-CN"/>
        </w:rPr>
        <w:t>问题</w:t>
      </w:r>
      <w:r w:rsidRPr="00EA1BFE">
        <w:rPr>
          <w:lang w:eastAsia="zh-CN"/>
        </w:rPr>
        <w:t>B</w:t>
      </w:r>
      <w:r w:rsidR="00835D8F">
        <w:rPr>
          <w:rFonts w:hint="eastAsia"/>
          <w:lang w:eastAsia="zh-CN"/>
        </w:rPr>
        <w:t>：适用于移动业务，</w:t>
      </w:r>
      <w:r w:rsidRPr="00EA1BFE">
        <w:rPr>
          <w:rFonts w:hint="eastAsia"/>
          <w:lang w:eastAsia="zh-CN"/>
        </w:rPr>
        <w:t>有关</w:t>
      </w:r>
      <w:r w:rsidR="00835D8F">
        <w:rPr>
          <w:rFonts w:hint="eastAsia"/>
          <w:lang w:eastAsia="zh-CN"/>
        </w:rPr>
        <w:t>移动业务（</w:t>
      </w:r>
      <w:r w:rsidRPr="00EA1BFE">
        <w:rPr>
          <w:lang w:eastAsia="zh-CN"/>
        </w:rPr>
        <w:t>MS</w:t>
      </w:r>
      <w:r w:rsidR="00835D8F">
        <w:rPr>
          <w:rFonts w:hint="eastAsia"/>
          <w:lang w:eastAsia="zh-CN"/>
        </w:rPr>
        <w:t>）</w:t>
      </w:r>
      <w:r w:rsidRPr="00EA1BFE">
        <w:rPr>
          <w:rFonts w:hint="eastAsia"/>
          <w:lang w:eastAsia="zh-CN"/>
        </w:rPr>
        <w:t>与</w:t>
      </w:r>
      <w:r w:rsidR="00835D8F">
        <w:rPr>
          <w:rFonts w:hint="eastAsia"/>
          <w:lang w:eastAsia="zh-CN"/>
        </w:rPr>
        <w:t>广播业务（</w:t>
      </w:r>
      <w:r w:rsidRPr="00EA1BFE">
        <w:rPr>
          <w:lang w:eastAsia="zh-CN"/>
        </w:rPr>
        <w:t>BS</w:t>
      </w:r>
      <w:r w:rsidR="00835D8F">
        <w:rPr>
          <w:rFonts w:hint="eastAsia"/>
          <w:lang w:eastAsia="zh-CN"/>
        </w:rPr>
        <w:t>）</w:t>
      </w:r>
      <w:r w:rsidRPr="00EA1BFE">
        <w:rPr>
          <w:rFonts w:hint="eastAsia"/>
          <w:lang w:eastAsia="zh-CN"/>
        </w:rPr>
        <w:t>之间</w:t>
      </w:r>
      <w:r w:rsidRPr="00EA1BFE">
        <w:rPr>
          <w:lang w:eastAsia="zh-CN"/>
        </w:rPr>
        <w:t>兼容的技术和规则条件</w:t>
      </w:r>
      <w:r>
        <w:rPr>
          <w:lang w:eastAsia="zh-CN"/>
        </w:rPr>
        <w:t>（</w:t>
      </w:r>
      <w:r w:rsidR="00835D8F" w:rsidRPr="00835D8F">
        <w:rPr>
          <w:rFonts w:hint="eastAsia"/>
          <w:lang w:eastAsia="zh-CN"/>
        </w:rPr>
        <w:t>见</w:t>
      </w:r>
      <w:r w:rsidR="00835D8F" w:rsidRPr="00835D8F">
        <w:rPr>
          <w:rFonts w:hint="eastAsia"/>
          <w:lang w:eastAsia="zh-CN"/>
        </w:rPr>
        <w:t>9(Add.2)(Add.</w:t>
      </w:r>
      <w:r w:rsidR="00835D8F">
        <w:rPr>
          <w:rFonts w:hint="eastAsia"/>
          <w:lang w:eastAsia="zh-CN"/>
        </w:rPr>
        <w:t>2</w:t>
      </w:r>
      <w:r w:rsidR="00835D8F" w:rsidRPr="00835D8F">
        <w:rPr>
          <w:rFonts w:hint="eastAsia"/>
          <w:lang w:eastAsia="zh-CN"/>
        </w:rPr>
        <w:t>)</w:t>
      </w:r>
      <w:r w:rsidR="00835D8F" w:rsidRPr="00835D8F">
        <w:rPr>
          <w:rFonts w:hint="eastAsia"/>
          <w:lang w:eastAsia="zh-CN"/>
        </w:rPr>
        <w:t>号文件</w:t>
      </w:r>
      <w:r>
        <w:rPr>
          <w:lang w:eastAsia="zh-CN"/>
        </w:rPr>
        <w:t>）</w:t>
      </w:r>
      <w:r w:rsidR="007268AC">
        <w:rPr>
          <w:rFonts w:hint="eastAsia"/>
          <w:lang w:eastAsia="zh-CN"/>
        </w:rPr>
        <w:t>。</w:t>
      </w:r>
    </w:p>
    <w:p w:rsidR="001D7F8C" w:rsidRPr="00EA1BFE" w:rsidRDefault="001D7F8C" w:rsidP="00A213DD">
      <w:pPr>
        <w:pStyle w:val="enumlev1"/>
        <w:rPr>
          <w:lang w:eastAsia="zh-CN"/>
        </w:rPr>
      </w:pPr>
      <w:r w:rsidRPr="00EA1BFE">
        <w:rPr>
          <w:lang w:eastAsia="zh-CN"/>
        </w:rPr>
        <w:t>•</w:t>
      </w:r>
      <w:r w:rsidRPr="00EA1BFE">
        <w:rPr>
          <w:lang w:eastAsia="zh-CN"/>
        </w:rPr>
        <w:tab/>
      </w:r>
      <w:r w:rsidRPr="00EA1BFE">
        <w:rPr>
          <w:rFonts w:hint="eastAsia"/>
          <w:lang w:eastAsia="zh-CN"/>
        </w:rPr>
        <w:t>问题</w:t>
      </w:r>
      <w:r w:rsidRPr="00EA1BFE">
        <w:rPr>
          <w:lang w:eastAsia="zh-CN"/>
        </w:rPr>
        <w:t>C</w:t>
      </w:r>
      <w:r w:rsidRPr="00EA1BFE">
        <w:rPr>
          <w:rFonts w:hint="eastAsia"/>
          <w:lang w:eastAsia="zh-CN"/>
        </w:rPr>
        <w:t>：</w:t>
      </w:r>
      <w:r w:rsidR="00835D8F">
        <w:rPr>
          <w:rFonts w:hint="eastAsia"/>
          <w:lang w:eastAsia="zh-CN"/>
        </w:rPr>
        <w:t>适用于</w:t>
      </w:r>
      <w:r w:rsidR="00835D8F">
        <w:rPr>
          <w:rFonts w:hint="eastAsia"/>
          <w:lang w:eastAsia="zh-CN"/>
        </w:rPr>
        <w:t>MS</w:t>
      </w:r>
      <w:r w:rsidR="00835D8F">
        <w:rPr>
          <w:rFonts w:hint="eastAsia"/>
          <w:lang w:eastAsia="zh-CN"/>
        </w:rPr>
        <w:t>，</w:t>
      </w:r>
      <w:r w:rsidRPr="00EA1BFE">
        <w:rPr>
          <w:lang w:eastAsia="zh-CN"/>
        </w:rPr>
        <w:t>有关</w:t>
      </w:r>
      <w:r w:rsidRPr="00EA1BFE">
        <w:rPr>
          <w:lang w:eastAsia="zh-CN"/>
        </w:rPr>
        <w:t>MS</w:t>
      </w:r>
      <w:r w:rsidRPr="00EA1BFE">
        <w:rPr>
          <w:rFonts w:hint="eastAsia"/>
          <w:lang w:eastAsia="zh-CN"/>
        </w:rPr>
        <w:t>与</w:t>
      </w:r>
      <w:r w:rsidR="00835D8F">
        <w:rPr>
          <w:rFonts w:hint="eastAsia"/>
          <w:lang w:eastAsia="zh-CN"/>
        </w:rPr>
        <w:t>航空无线电导航业务（</w:t>
      </w:r>
      <w:r w:rsidRPr="00EA1BFE">
        <w:rPr>
          <w:lang w:eastAsia="zh-CN"/>
        </w:rPr>
        <w:t>ARNS</w:t>
      </w:r>
      <w:r w:rsidR="00835D8F">
        <w:rPr>
          <w:rFonts w:hint="eastAsia"/>
          <w:lang w:eastAsia="zh-CN"/>
        </w:rPr>
        <w:t>）</w:t>
      </w:r>
      <w:r w:rsidRPr="00EA1BFE">
        <w:rPr>
          <w:rFonts w:hint="eastAsia"/>
          <w:lang w:eastAsia="zh-CN"/>
        </w:rPr>
        <w:t>之间</w:t>
      </w:r>
      <w:r w:rsidRPr="00EA1BFE">
        <w:rPr>
          <w:lang w:eastAsia="zh-CN"/>
        </w:rPr>
        <w:t>在《无线电规则》</w:t>
      </w:r>
      <w:r w:rsidRPr="001D7F8C">
        <w:rPr>
          <w:lang w:eastAsia="zh-CN"/>
        </w:rPr>
        <w:t>第</w:t>
      </w:r>
      <w:r w:rsidRPr="001D7F8C">
        <w:rPr>
          <w:lang w:eastAsia="zh-CN"/>
        </w:rPr>
        <w:t>5.312</w:t>
      </w:r>
      <w:r w:rsidRPr="00EA1BFE">
        <w:rPr>
          <w:rFonts w:hint="eastAsia"/>
          <w:bCs/>
          <w:lang w:eastAsia="zh-CN"/>
        </w:rPr>
        <w:t>款</w:t>
      </w:r>
      <w:r w:rsidRPr="00EA1BFE">
        <w:rPr>
          <w:bCs/>
          <w:lang w:eastAsia="zh-CN"/>
        </w:rPr>
        <w:t>所列国家中的兼容的技术和规则条件</w:t>
      </w:r>
      <w:r>
        <w:rPr>
          <w:lang w:eastAsia="zh-CN"/>
        </w:rPr>
        <w:t>（</w:t>
      </w:r>
      <w:r w:rsidR="00835D8F" w:rsidRPr="00835D8F">
        <w:rPr>
          <w:rFonts w:hint="eastAsia"/>
          <w:lang w:eastAsia="zh-CN"/>
        </w:rPr>
        <w:t>见</w:t>
      </w:r>
      <w:r w:rsidR="00835D8F" w:rsidRPr="00835D8F">
        <w:rPr>
          <w:rFonts w:hint="eastAsia"/>
          <w:lang w:eastAsia="zh-CN"/>
        </w:rPr>
        <w:t>9(Add.2)(Add.</w:t>
      </w:r>
      <w:r w:rsidR="00835D8F">
        <w:rPr>
          <w:rFonts w:hint="eastAsia"/>
          <w:lang w:eastAsia="zh-CN"/>
        </w:rPr>
        <w:t>3</w:t>
      </w:r>
      <w:r w:rsidR="00835D8F" w:rsidRPr="00835D8F">
        <w:rPr>
          <w:rFonts w:hint="eastAsia"/>
          <w:lang w:eastAsia="zh-CN"/>
        </w:rPr>
        <w:t>)</w:t>
      </w:r>
      <w:r w:rsidR="00835D8F" w:rsidRPr="00835D8F">
        <w:rPr>
          <w:rFonts w:hint="eastAsia"/>
          <w:lang w:eastAsia="zh-CN"/>
        </w:rPr>
        <w:t>号文件</w:t>
      </w:r>
      <w:r>
        <w:rPr>
          <w:lang w:eastAsia="zh-CN"/>
        </w:rPr>
        <w:t>）</w:t>
      </w:r>
      <w:r w:rsidR="007268AC">
        <w:rPr>
          <w:rFonts w:hint="eastAsia"/>
          <w:lang w:eastAsia="zh-CN"/>
        </w:rPr>
        <w:t>。</w:t>
      </w:r>
    </w:p>
    <w:p w:rsidR="00A8523A" w:rsidRPr="001721CC" w:rsidRDefault="001D7F8C" w:rsidP="00AE187B">
      <w:pPr>
        <w:pStyle w:val="enumlev1"/>
        <w:rPr>
          <w:lang w:eastAsia="zh-CN"/>
        </w:rPr>
      </w:pPr>
      <w:r w:rsidRPr="00EA1BFE">
        <w:rPr>
          <w:lang w:eastAsia="zh-CN"/>
        </w:rPr>
        <w:t>•</w:t>
      </w:r>
      <w:r w:rsidRPr="00EA1BFE">
        <w:rPr>
          <w:lang w:eastAsia="zh-CN"/>
        </w:rPr>
        <w:tab/>
      </w:r>
      <w:r w:rsidRPr="00EA1BFE">
        <w:rPr>
          <w:rFonts w:hint="eastAsia"/>
          <w:lang w:eastAsia="zh-CN"/>
        </w:rPr>
        <w:t>问题</w:t>
      </w:r>
      <w:r w:rsidRPr="00EA1BFE">
        <w:rPr>
          <w:lang w:eastAsia="zh-CN"/>
        </w:rPr>
        <w:t>D</w:t>
      </w:r>
      <w:r w:rsidRPr="00EA1BFE">
        <w:rPr>
          <w:rFonts w:hint="eastAsia"/>
          <w:lang w:eastAsia="zh-CN"/>
        </w:rPr>
        <w:t>：满足</w:t>
      </w:r>
      <w:r w:rsidRPr="00EA1BFE">
        <w:rPr>
          <w:lang w:eastAsia="zh-CN"/>
        </w:rPr>
        <w:t>广播辅助应用需求的解决方案</w:t>
      </w:r>
      <w:r>
        <w:rPr>
          <w:lang w:eastAsia="zh-CN"/>
        </w:rPr>
        <w:t>（</w:t>
      </w:r>
      <w:r w:rsidR="00835D8F" w:rsidRPr="00835D8F">
        <w:rPr>
          <w:rFonts w:hint="eastAsia"/>
          <w:lang w:eastAsia="zh-CN"/>
        </w:rPr>
        <w:t>见</w:t>
      </w:r>
      <w:r w:rsidR="00835D8F" w:rsidRPr="00835D8F">
        <w:rPr>
          <w:rFonts w:hint="eastAsia"/>
          <w:lang w:eastAsia="zh-CN"/>
        </w:rPr>
        <w:t>9(Add.2)(Add.1)</w:t>
      </w:r>
      <w:r w:rsidR="00835D8F" w:rsidRPr="00835D8F">
        <w:rPr>
          <w:rFonts w:hint="eastAsia"/>
          <w:lang w:eastAsia="zh-CN"/>
        </w:rPr>
        <w:t>号文件</w:t>
      </w:r>
      <w:r>
        <w:rPr>
          <w:lang w:eastAsia="zh-CN"/>
        </w:rPr>
        <w:t>）</w:t>
      </w:r>
      <w:r w:rsidR="007268AC">
        <w:rPr>
          <w:rFonts w:hint="eastAsia"/>
          <w:lang w:eastAsia="zh-CN"/>
        </w:rPr>
        <w:t>。</w:t>
      </w:r>
    </w:p>
    <w:p w:rsidR="00A8523A" w:rsidRPr="001721CC" w:rsidRDefault="00835D8F" w:rsidP="00EF7860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欧洲认识到，</w:t>
      </w:r>
      <w:r w:rsidR="00A8523A" w:rsidRPr="001721CC">
        <w:rPr>
          <w:lang w:eastAsia="zh-CN"/>
        </w:rPr>
        <w:t>WRC-12</w:t>
      </w:r>
      <w:r>
        <w:rPr>
          <w:rFonts w:hint="eastAsia"/>
          <w:lang w:eastAsia="zh-CN"/>
        </w:rPr>
        <w:t>做出决定，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频段中的移动划分须遵守按照第</w:t>
      </w:r>
      <w:r w:rsidRPr="001721CC">
        <w:rPr>
          <w:lang w:eastAsia="zh-CN"/>
        </w:rPr>
        <w:t>9.21</w:t>
      </w:r>
      <w:r>
        <w:rPr>
          <w:rFonts w:hint="eastAsia"/>
          <w:lang w:eastAsia="zh-CN"/>
        </w:rPr>
        <w:t>与第</w:t>
      </w:r>
      <w:r w:rsidRPr="001721CC">
        <w:rPr>
          <w:lang w:eastAsia="zh-CN"/>
        </w:rPr>
        <w:t>5.312</w:t>
      </w:r>
      <w:r>
        <w:rPr>
          <w:rFonts w:hint="eastAsia"/>
          <w:lang w:eastAsia="zh-CN"/>
        </w:rPr>
        <w:t>款所列国家针对航空无线电导航业务</w:t>
      </w:r>
      <w:r w:rsidR="00BC1B71">
        <w:rPr>
          <w:lang w:eastAsia="zh-CN"/>
        </w:rPr>
        <w:t>（</w:t>
      </w:r>
      <w:r w:rsidRPr="001721CC">
        <w:rPr>
          <w:lang w:eastAsia="zh-CN"/>
        </w:rPr>
        <w:t>ARNS</w:t>
      </w:r>
      <w:r w:rsidR="00BC1B71">
        <w:rPr>
          <w:lang w:eastAsia="zh-CN"/>
        </w:rPr>
        <w:t>）</w:t>
      </w:r>
      <w:r>
        <w:rPr>
          <w:rFonts w:hint="eastAsia"/>
          <w:lang w:eastAsia="zh-CN"/>
        </w:rPr>
        <w:t>达成的协议。</w:t>
      </w:r>
    </w:p>
    <w:p w:rsidR="00A8523A" w:rsidRDefault="00A8523A" w:rsidP="00AE187B">
      <w:pPr>
        <w:pStyle w:val="Heading1"/>
        <w:rPr>
          <w:lang w:eastAsia="zh-CN"/>
        </w:rPr>
      </w:pPr>
      <w:r w:rsidRPr="001A1C29">
        <w:rPr>
          <w:lang w:eastAsia="zh-CN"/>
        </w:rPr>
        <w:t>1</w:t>
      </w:r>
      <w:r w:rsidRPr="001A1C29">
        <w:rPr>
          <w:lang w:eastAsia="zh-CN"/>
        </w:rPr>
        <w:tab/>
      </w:r>
      <w:r w:rsidR="00835D8F">
        <w:rPr>
          <w:rFonts w:hint="eastAsia"/>
          <w:lang w:eastAsia="zh-CN"/>
        </w:rPr>
        <w:t>欧洲支持的方法</w:t>
      </w:r>
    </w:p>
    <w:p w:rsidR="00A8523A" w:rsidRDefault="00835D8F" w:rsidP="00400068">
      <w:pPr>
        <w:keepNext/>
        <w:rPr>
          <w:lang w:eastAsia="zh-CN"/>
        </w:rPr>
      </w:pPr>
      <w:r>
        <w:rPr>
          <w:rFonts w:hint="eastAsia"/>
          <w:b/>
          <w:lang w:eastAsia="zh-CN"/>
        </w:rPr>
        <w:t>问题</w:t>
      </w:r>
      <w:r w:rsidR="00A8523A" w:rsidRPr="00A9195A">
        <w:rPr>
          <w:b/>
          <w:lang w:eastAsia="zh-CN"/>
        </w:rPr>
        <w:t>B</w:t>
      </w:r>
      <w:r w:rsidR="00400068">
        <w:rPr>
          <w:rFonts w:hint="eastAsia"/>
          <w:b/>
          <w:lang w:eastAsia="zh-CN"/>
        </w:rPr>
        <w:t>：</w:t>
      </w:r>
      <w:r w:rsidR="00A8523A" w:rsidRPr="00A9195A">
        <w:rPr>
          <w:b/>
          <w:lang w:eastAsia="zh-CN"/>
        </w:rPr>
        <w:tab/>
      </w:r>
      <w:r w:rsidR="005F2D22" w:rsidRPr="005F2D22">
        <w:rPr>
          <w:rFonts w:eastAsia="STKaiti"/>
          <w:lang w:eastAsia="zh-CN"/>
        </w:rPr>
        <w:t>适用于移动业务、有关移动业务与广播业务之间兼容的技术和规则条件</w:t>
      </w:r>
    </w:p>
    <w:p w:rsidR="00A8523A" w:rsidRDefault="00835D8F" w:rsidP="00F428A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欧洲的提议是，不应在《无线电规则》中为保护广播业务增加规则条款。这符合</w:t>
      </w:r>
      <w:r w:rsidR="00F428AD">
        <w:rPr>
          <w:lang w:eastAsia="zh-CN"/>
        </w:rPr>
        <w:t>WRC-12</w:t>
      </w:r>
      <w:r>
        <w:rPr>
          <w:rFonts w:hint="eastAsia"/>
          <w:lang w:eastAsia="zh-CN"/>
        </w:rPr>
        <w:t>对</w:t>
      </w:r>
      <w:r>
        <w:rPr>
          <w:lang w:eastAsia="zh-CN"/>
        </w:rPr>
        <w:t>800 MHz</w:t>
      </w:r>
      <w:r>
        <w:rPr>
          <w:rFonts w:hint="eastAsia"/>
          <w:lang w:eastAsia="zh-CN"/>
        </w:rPr>
        <w:t>确定的方式。</w:t>
      </w:r>
    </w:p>
    <w:p w:rsidR="00A8523A" w:rsidRDefault="005B54C8" w:rsidP="00AE187B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lastRenderedPageBreak/>
        <w:t>各主管部门可在</w:t>
      </w:r>
      <w:r>
        <w:rPr>
          <w:lang w:eastAsia="zh-CN"/>
        </w:rPr>
        <w:t>本地</w:t>
      </w:r>
      <w:r>
        <w:rPr>
          <w:rFonts w:hint="eastAsia"/>
          <w:lang w:eastAsia="zh-CN"/>
        </w:rPr>
        <w:t>、</w:t>
      </w:r>
      <w:r>
        <w:rPr>
          <w:lang w:eastAsia="zh-CN"/>
        </w:rPr>
        <w:t>国家或区域层面上</w:t>
      </w:r>
      <w:r>
        <w:rPr>
          <w:rFonts w:hint="eastAsia"/>
          <w:lang w:eastAsia="zh-CN"/>
        </w:rPr>
        <w:t>采取措施</w:t>
      </w:r>
      <w:r>
        <w:rPr>
          <w:lang w:eastAsia="zh-CN"/>
        </w:rPr>
        <w:t>，以便确定一套</w:t>
      </w:r>
      <w:r w:rsidR="00E34FF0">
        <w:rPr>
          <w:lang w:eastAsia="zh-CN"/>
        </w:rPr>
        <w:t>适用于</w:t>
      </w:r>
      <w:r w:rsidR="007C2AB9">
        <w:rPr>
          <w:lang w:eastAsia="zh-CN"/>
        </w:rPr>
        <w:t>IMT</w:t>
      </w:r>
      <w:r w:rsidR="00E34FF0">
        <w:rPr>
          <w:rFonts w:hint="eastAsia"/>
          <w:lang w:eastAsia="zh-CN"/>
        </w:rPr>
        <w:t>用户设备的</w:t>
      </w:r>
      <w:r w:rsidR="00E34FF0">
        <w:rPr>
          <w:lang w:eastAsia="zh-CN"/>
        </w:rPr>
        <w:t>技术条件</w:t>
      </w:r>
      <w:r w:rsidR="00E34FF0">
        <w:rPr>
          <w:rFonts w:hint="eastAsia"/>
          <w:lang w:eastAsia="zh-CN"/>
        </w:rPr>
        <w:t>以</w:t>
      </w:r>
      <w:r>
        <w:rPr>
          <w:lang w:eastAsia="zh-CN"/>
        </w:rPr>
        <w:t>保护</w:t>
      </w:r>
      <w:r>
        <w:rPr>
          <w:lang w:eastAsia="zh-CN"/>
        </w:rPr>
        <w:t>694 MHz</w:t>
      </w:r>
      <w:r>
        <w:rPr>
          <w:rFonts w:hint="eastAsia"/>
          <w:lang w:eastAsia="zh-CN"/>
        </w:rPr>
        <w:t>以下</w:t>
      </w:r>
      <w:r w:rsidR="00E34FF0">
        <w:rPr>
          <w:rFonts w:hint="eastAsia"/>
          <w:lang w:eastAsia="zh-CN"/>
        </w:rPr>
        <w:t>广播业务。此外，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可制定</w:t>
      </w:r>
      <w:r w:rsidR="00E34FF0">
        <w:rPr>
          <w:rFonts w:hint="eastAsia"/>
          <w:lang w:eastAsia="zh-CN"/>
        </w:rPr>
        <w:t>适当的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，从而确保</w:t>
      </w:r>
      <w:r w:rsidR="00E34FF0">
        <w:rPr>
          <w:rFonts w:hint="eastAsia"/>
          <w:lang w:eastAsia="zh-CN"/>
        </w:rPr>
        <w:t>进一步</w:t>
      </w:r>
      <w:r>
        <w:rPr>
          <w:lang w:eastAsia="zh-CN"/>
        </w:rPr>
        <w:t>统一协调</w:t>
      </w:r>
      <w:r w:rsidR="00E34FF0">
        <w:rPr>
          <w:rFonts w:hint="eastAsia"/>
          <w:lang w:eastAsia="zh-CN"/>
        </w:rPr>
        <w:t>。</w:t>
      </w:r>
    </w:p>
    <w:p w:rsidR="00622560" w:rsidRDefault="005C32B1" w:rsidP="00AE187B">
      <w:pPr>
        <w:pStyle w:val="Headingb"/>
        <w:rPr>
          <w:lang w:eastAsia="zh-CN"/>
        </w:rPr>
      </w:pPr>
      <w:r w:rsidRPr="005C32B1">
        <w:rPr>
          <w:rFonts w:hint="eastAsia"/>
          <w:lang w:eastAsia="zh-CN"/>
        </w:rPr>
        <w:t>提案</w:t>
      </w:r>
    </w:p>
    <w:p w:rsidR="00460238" w:rsidRDefault="00E465F0" w:rsidP="00AE187B">
      <w:pPr>
        <w:pStyle w:val="Proposal"/>
      </w:pPr>
      <w:r>
        <w:rPr>
          <w:u w:val="single"/>
        </w:rPr>
        <w:t>NOC</w:t>
      </w:r>
      <w:r>
        <w:tab/>
        <w:t>EUR/9A2</w:t>
      </w:r>
      <w:r w:rsidR="00B5578A">
        <w:t>A2</w:t>
      </w:r>
      <w:r>
        <w:t>/1</w:t>
      </w:r>
    </w:p>
    <w:p w:rsidR="00460238" w:rsidRDefault="00E34FF0" w:rsidP="00AE187B">
      <w:pPr>
        <w:pStyle w:val="Title1"/>
        <w:rPr>
          <w:lang w:eastAsia="zh-CN"/>
        </w:rPr>
      </w:pPr>
      <w:r>
        <w:rPr>
          <w:rFonts w:hint="eastAsia"/>
          <w:lang w:eastAsia="zh-CN"/>
        </w:rPr>
        <w:t>《无线电规则》</w:t>
      </w:r>
    </w:p>
    <w:p w:rsidR="00A8523A" w:rsidRDefault="00A8523A" w:rsidP="00AE187B">
      <w:pPr>
        <w:pStyle w:val="Reasons"/>
      </w:pPr>
    </w:p>
    <w:p w:rsidR="00460238" w:rsidRDefault="00A8523A" w:rsidP="00AE187B">
      <w:pPr>
        <w:jc w:val="center"/>
      </w:pPr>
      <w:r>
        <w:t>______________</w:t>
      </w:r>
    </w:p>
    <w:sectPr w:rsidR="0046023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494368" w:rsidP="003403BB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P:\CHI\ITU-R\CONF-R\CMR15\000\009ADD02ADD02C.docx</w:t>
    </w:r>
    <w:r>
      <w:fldChar w:fldCharType="end"/>
    </w:r>
    <w:r w:rsidR="003403BB">
      <w:t xml:space="preserve"> (383660)</w:t>
    </w:r>
    <w:r w:rsidR="003403BB">
      <w:tab/>
    </w:r>
    <w:r w:rsidR="003403BB">
      <w:fldChar w:fldCharType="begin"/>
    </w:r>
    <w:r w:rsidR="003403BB">
      <w:instrText xml:space="preserve"> SAVEDATE \@ DD.MM.YY </w:instrText>
    </w:r>
    <w:r w:rsidR="003403BB">
      <w:fldChar w:fldCharType="separate"/>
    </w:r>
    <w:r>
      <w:t>13.07.15</w:t>
    </w:r>
    <w:r w:rsidR="003403BB">
      <w:fldChar w:fldCharType="end"/>
    </w:r>
    <w:r w:rsidR="003403BB">
      <w:tab/>
    </w:r>
    <w:r w:rsidR="003403BB">
      <w:fldChar w:fldCharType="begin"/>
    </w:r>
    <w:r w:rsidR="003403BB">
      <w:instrText xml:space="preserve"> PRINTDATE \@ DD.MM.YY </w:instrText>
    </w:r>
    <w:r w:rsidR="003403BB">
      <w:fldChar w:fldCharType="separate"/>
    </w:r>
    <w:r>
      <w:t>13.07.15</w:t>
    </w:r>
    <w:r w:rsidR="003403B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03BB" w:rsidRDefault="00E34FF0" w:rsidP="003403BB">
    <w:pPr>
      <w:pStyle w:val="Footer"/>
      <w:tabs>
        <w:tab w:val="clear" w:pos="5954"/>
        <w:tab w:val="left" w:pos="6804"/>
      </w:tabs>
    </w:pPr>
    <w:fldSimple w:instr=" FILENAME \p  \* MERGEFORMAT ">
      <w:r w:rsidR="00494368">
        <w:t>P:\CHI\ITU-R\CONF-R\CMR15\000\009ADD02ADD02C.docx</w:t>
      </w:r>
    </w:fldSimple>
    <w:r w:rsidR="003403BB">
      <w:t xml:space="preserve"> (383660)</w:t>
    </w:r>
    <w:r w:rsidR="003403BB">
      <w:tab/>
    </w:r>
    <w:r w:rsidR="003403BB">
      <w:fldChar w:fldCharType="begin"/>
    </w:r>
    <w:r w:rsidR="003403BB">
      <w:instrText xml:space="preserve"> SAVEDATE \@ DD.MM.YY </w:instrText>
    </w:r>
    <w:r w:rsidR="003403BB">
      <w:fldChar w:fldCharType="separate"/>
    </w:r>
    <w:r w:rsidR="00494368">
      <w:t>13.07.15</w:t>
    </w:r>
    <w:r w:rsidR="003403BB">
      <w:fldChar w:fldCharType="end"/>
    </w:r>
    <w:r w:rsidR="003403BB">
      <w:tab/>
    </w:r>
    <w:r w:rsidR="003403BB">
      <w:fldChar w:fldCharType="begin"/>
    </w:r>
    <w:r w:rsidR="003403BB">
      <w:instrText xml:space="preserve"> PRINTDATE \@ DD.MM.YY </w:instrText>
    </w:r>
    <w:r w:rsidR="003403BB">
      <w:fldChar w:fldCharType="separate"/>
    </w:r>
    <w:r w:rsidR="00494368">
      <w:t>13.07.15</w:t>
    </w:r>
    <w:r w:rsidR="003403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4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5060"/>
    <w:rsid w:val="00123C07"/>
    <w:rsid w:val="00166859"/>
    <w:rsid w:val="001765EC"/>
    <w:rsid w:val="001853E8"/>
    <w:rsid w:val="001B3530"/>
    <w:rsid w:val="001B6360"/>
    <w:rsid w:val="001D7F8C"/>
    <w:rsid w:val="001F4EA6"/>
    <w:rsid w:val="00214959"/>
    <w:rsid w:val="002260A6"/>
    <w:rsid w:val="002333F0"/>
    <w:rsid w:val="002742B3"/>
    <w:rsid w:val="002A4C9C"/>
    <w:rsid w:val="002B509B"/>
    <w:rsid w:val="002E2A59"/>
    <w:rsid w:val="002E4507"/>
    <w:rsid w:val="00305254"/>
    <w:rsid w:val="003169D2"/>
    <w:rsid w:val="003403BB"/>
    <w:rsid w:val="003B4BEF"/>
    <w:rsid w:val="003C6B45"/>
    <w:rsid w:val="00400068"/>
    <w:rsid w:val="0041282E"/>
    <w:rsid w:val="00437869"/>
    <w:rsid w:val="00460238"/>
    <w:rsid w:val="00465A34"/>
    <w:rsid w:val="00492861"/>
    <w:rsid w:val="00494368"/>
    <w:rsid w:val="004A6500"/>
    <w:rsid w:val="004C4554"/>
    <w:rsid w:val="004D2DEC"/>
    <w:rsid w:val="004E253C"/>
    <w:rsid w:val="004F2BE6"/>
    <w:rsid w:val="00527E8A"/>
    <w:rsid w:val="00542E85"/>
    <w:rsid w:val="00562479"/>
    <w:rsid w:val="005736D9"/>
    <w:rsid w:val="00576849"/>
    <w:rsid w:val="005A0ACB"/>
    <w:rsid w:val="005B54C8"/>
    <w:rsid w:val="005C32B1"/>
    <w:rsid w:val="005E08D2"/>
    <w:rsid w:val="005E7FD8"/>
    <w:rsid w:val="005F2D22"/>
    <w:rsid w:val="005F3AEA"/>
    <w:rsid w:val="00622560"/>
    <w:rsid w:val="00644391"/>
    <w:rsid w:val="00647712"/>
    <w:rsid w:val="006538A6"/>
    <w:rsid w:val="00662E12"/>
    <w:rsid w:val="00691142"/>
    <w:rsid w:val="00691A84"/>
    <w:rsid w:val="006B67CE"/>
    <w:rsid w:val="006C38ED"/>
    <w:rsid w:val="006E6182"/>
    <w:rsid w:val="006F3C60"/>
    <w:rsid w:val="007268AC"/>
    <w:rsid w:val="00736415"/>
    <w:rsid w:val="00770D2A"/>
    <w:rsid w:val="007864F6"/>
    <w:rsid w:val="007B7C4B"/>
    <w:rsid w:val="007C2AB9"/>
    <w:rsid w:val="007F0FC5"/>
    <w:rsid w:val="007F5C36"/>
    <w:rsid w:val="008047DB"/>
    <w:rsid w:val="008129A9"/>
    <w:rsid w:val="008172FE"/>
    <w:rsid w:val="00817623"/>
    <w:rsid w:val="008221A4"/>
    <w:rsid w:val="00824BD6"/>
    <w:rsid w:val="00835D8F"/>
    <w:rsid w:val="0083672D"/>
    <w:rsid w:val="00844734"/>
    <w:rsid w:val="00865DFB"/>
    <w:rsid w:val="008A7416"/>
    <w:rsid w:val="008B6852"/>
    <w:rsid w:val="008C26FF"/>
    <w:rsid w:val="008C69DD"/>
    <w:rsid w:val="008D1D14"/>
    <w:rsid w:val="008D6A8B"/>
    <w:rsid w:val="008E1785"/>
    <w:rsid w:val="008E7127"/>
    <w:rsid w:val="008E7C8E"/>
    <w:rsid w:val="00902F26"/>
    <w:rsid w:val="00912959"/>
    <w:rsid w:val="009657F9"/>
    <w:rsid w:val="0099525B"/>
    <w:rsid w:val="009C72B7"/>
    <w:rsid w:val="00A0052C"/>
    <w:rsid w:val="00A1199C"/>
    <w:rsid w:val="00A213DD"/>
    <w:rsid w:val="00A31B14"/>
    <w:rsid w:val="00A323DC"/>
    <w:rsid w:val="00A466E6"/>
    <w:rsid w:val="00A815BE"/>
    <w:rsid w:val="00A8523A"/>
    <w:rsid w:val="00AA5DA1"/>
    <w:rsid w:val="00AE187B"/>
    <w:rsid w:val="00AE369F"/>
    <w:rsid w:val="00B026CB"/>
    <w:rsid w:val="00B5578A"/>
    <w:rsid w:val="00B711CC"/>
    <w:rsid w:val="00B851D4"/>
    <w:rsid w:val="00B868FC"/>
    <w:rsid w:val="00B95072"/>
    <w:rsid w:val="00BB26CD"/>
    <w:rsid w:val="00BC1B71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4134"/>
    <w:rsid w:val="00D74599"/>
    <w:rsid w:val="00DA0469"/>
    <w:rsid w:val="00DD13B7"/>
    <w:rsid w:val="00DF3B0C"/>
    <w:rsid w:val="00E14984"/>
    <w:rsid w:val="00E22A25"/>
    <w:rsid w:val="00E34FF0"/>
    <w:rsid w:val="00E465F0"/>
    <w:rsid w:val="00E560F1"/>
    <w:rsid w:val="00E92319"/>
    <w:rsid w:val="00EF7860"/>
    <w:rsid w:val="00F129AE"/>
    <w:rsid w:val="00F428A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0A6ABEF-7A9D-4C0F-AA9D-8B18A4E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enumlev1Char">
    <w:name w:val="enumlev1 Char"/>
    <w:basedOn w:val="DefaultParagraphFont"/>
    <w:link w:val="enumlev1"/>
    <w:rsid w:val="001D7F8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zeng\AppData\Local\Temp\Rar$EXa0.430\RR2012-VolIII-cA5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R15-WRC15-C-0009!A2-A2!MSW-C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B61EE-82CD-4288-BFDA-B3C9A2B81D34}">
  <ds:schemaRefs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602</Words>
  <Characters>836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R15-WRC15-C-0009!A2-A2!MSW-C</vt:lpstr>
    </vt:vector>
  </TitlesOfParts>
  <Manager>General Secretariat - Pool</Manager>
  <Company>International Telecommunication Union (ITU)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R15-WRC15-C-0009!A2-A2!MSW-C</dc:title>
  <dc:subject>World Radiocommunication Conference - 2015</dc:subject>
  <dc:creator>Documents Proposals Manager (DPM)</dc:creator>
  <cp:keywords>DPM_v5.2015.7.6_prod</cp:keywords>
  <dc:description/>
  <cp:lastModifiedBy>Xu, Hui</cp:lastModifiedBy>
  <cp:revision>16</cp:revision>
  <cp:lastPrinted>2015-07-13T12:52:00Z</cp:lastPrinted>
  <dcterms:created xsi:type="dcterms:W3CDTF">2015-07-13T12:36:00Z</dcterms:created>
  <dcterms:modified xsi:type="dcterms:W3CDTF">2015-07-13T12:53:00Z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