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C01C73D" wp14:editId="5B454A5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794E4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804323">
              <w:rPr>
                <w:rFonts w:ascii="Verdana" w:hAnsi="Verdana" w:cs="Traditional Arabic"/>
                <w:b/>
                <w:sz w:val="20"/>
              </w:rPr>
              <w:t xml:space="preserve"> 9</w:t>
            </w:r>
            <w:r w:rsidR="002D1514">
              <w:rPr>
                <w:rFonts w:ascii="Verdana" w:hAnsi="Verdana" w:cs="Traditional Arabic"/>
                <w:b/>
                <w:sz w:val="20"/>
              </w:rPr>
              <w:t>(</w:t>
            </w:r>
            <w:r>
              <w:rPr>
                <w:rFonts w:ascii="Verdana" w:hAnsi="Verdana" w:cs="Traditional Arabic"/>
                <w:b/>
                <w:sz w:val="20"/>
              </w:rPr>
              <w:t>Add.21)</w:t>
            </w:r>
            <w:r w:rsidR="00794E4F">
              <w:rPr>
                <w:rFonts w:ascii="Verdana" w:hAnsi="Verdana" w:cs="Traditional Arabic"/>
                <w:b/>
                <w:sz w:val="20"/>
              </w:rPr>
              <w:t>(Add.11)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8581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7(K)</w:t>
            </w:r>
          </w:p>
        </w:tc>
      </w:tr>
    </w:tbl>
    <w:bookmarkEnd w:id="7"/>
    <w:p w:rsidR="008B60D0" w:rsidRPr="007806A0" w:rsidRDefault="00794E4F" w:rsidP="00E85815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Default="00794E4F" w:rsidP="00633A2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K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78326D">
        <w:rPr>
          <w:rFonts w:hint="eastAsia"/>
          <w:lang w:eastAsia="zh-CN"/>
        </w:rPr>
        <w:t>问题</w:t>
      </w:r>
      <w:r w:rsidRPr="0078326D">
        <w:rPr>
          <w:lang w:eastAsia="zh-CN"/>
        </w:rPr>
        <w:t xml:space="preserve">K – </w:t>
      </w:r>
      <w:r w:rsidRPr="0078326D">
        <w:rPr>
          <w:rFonts w:hint="eastAsia"/>
          <w:lang w:eastAsia="zh-CN"/>
        </w:rPr>
        <w:t>在《无线电规则》第</w:t>
      </w:r>
      <w:r w:rsidRPr="008B60D0">
        <w:rPr>
          <w:b/>
          <w:bCs/>
          <w:lang w:eastAsia="zh-CN"/>
        </w:rPr>
        <w:t>11</w:t>
      </w:r>
      <w:r w:rsidRPr="0078326D">
        <w:rPr>
          <w:rFonts w:hint="eastAsia"/>
          <w:lang w:eastAsia="zh-CN"/>
        </w:rPr>
        <w:t>条增加一项有关发射失败情况的规则条款</w:t>
      </w:r>
    </w:p>
    <w:p w:rsidR="00E85815" w:rsidRPr="00E85815" w:rsidRDefault="00E85815" w:rsidP="00633A24">
      <w:pPr>
        <w:rPr>
          <w:lang w:eastAsia="zh-CN"/>
        </w:rPr>
      </w:pPr>
    </w:p>
    <w:p w:rsidR="00E85815" w:rsidRPr="00E85815" w:rsidRDefault="00E85815" w:rsidP="00E85815">
      <w:pPr>
        <w:pStyle w:val="Headingb"/>
        <w:rPr>
          <w:rStyle w:val="Strong"/>
          <w:b/>
          <w:bCs w:val="0"/>
          <w:lang w:eastAsia="zh-CN"/>
        </w:rPr>
      </w:pPr>
      <w:r>
        <w:rPr>
          <w:rStyle w:val="Strong"/>
          <w:rFonts w:hint="eastAsia"/>
          <w:b/>
          <w:bCs w:val="0"/>
          <w:lang w:eastAsia="zh-CN"/>
        </w:rPr>
        <w:t>引言</w:t>
      </w:r>
    </w:p>
    <w:p w:rsidR="00E85815" w:rsidRPr="0045357E" w:rsidRDefault="00E652F4" w:rsidP="00EB3F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这一问题是本研究期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CPM15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次会议上首次提出的，建议从规则上就发射失败制定规定，因为失败后空间站就无法进入启用或恢复使用</w:t>
      </w:r>
      <w:r w:rsidR="00F924AF">
        <w:rPr>
          <w:rFonts w:hint="eastAsia"/>
          <w:lang w:eastAsia="zh-CN"/>
        </w:rPr>
        <w:t>非</w:t>
      </w:r>
      <w:r>
        <w:rPr>
          <w:rFonts w:hint="eastAsia"/>
          <w:lang w:eastAsia="zh-CN"/>
        </w:rPr>
        <w:t>规划频率指配的阶段，与《无线电规则》附录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30A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30B</w:t>
      </w:r>
      <w:r>
        <w:rPr>
          <w:rFonts w:hint="eastAsia"/>
          <w:lang w:eastAsia="zh-CN"/>
        </w:rPr>
        <w:t>中现行的有关</w:t>
      </w:r>
      <w:r w:rsidR="00F924AF">
        <w:rPr>
          <w:rFonts w:hint="eastAsia"/>
          <w:lang w:eastAsia="zh-CN"/>
        </w:rPr>
        <w:t>非</w:t>
      </w:r>
      <w:r>
        <w:rPr>
          <w:rFonts w:hint="eastAsia"/>
          <w:lang w:eastAsia="zh-CN"/>
        </w:rPr>
        <w:t>规划频段的规定如出一辙。但是，</w:t>
      </w:r>
      <w:r>
        <w:rPr>
          <w:rFonts w:hint="eastAsia"/>
          <w:lang w:eastAsia="zh-CN"/>
        </w:rPr>
        <w:t>CMP15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次会议的讨论</w:t>
      </w:r>
      <w:r w:rsidR="00F924AF">
        <w:rPr>
          <w:rFonts w:hint="eastAsia"/>
          <w:lang w:eastAsia="zh-CN"/>
        </w:rPr>
        <w:t>强调了频段之间的区别，这些问题在</w:t>
      </w:r>
      <w:r w:rsidR="00F924AF">
        <w:rPr>
          <w:rFonts w:hint="eastAsia"/>
          <w:lang w:eastAsia="zh-CN"/>
        </w:rPr>
        <w:t>WRC-15</w:t>
      </w:r>
      <w:r w:rsidR="00F924AF">
        <w:rPr>
          <w:rFonts w:hint="eastAsia"/>
          <w:lang w:eastAsia="zh-CN"/>
        </w:rPr>
        <w:t>做出决定之前还需认真研究，以避免可能出现的滥用问题。</w:t>
      </w:r>
    </w:p>
    <w:p w:rsidR="003F385E" w:rsidRDefault="00E85815" w:rsidP="00EB3F64">
      <w:pPr>
        <w:ind w:firstLineChars="200" w:firstLine="480"/>
        <w:rPr>
          <w:lang w:eastAsia="zh-CN"/>
        </w:rPr>
      </w:pPr>
      <w:r>
        <w:rPr>
          <w:lang w:eastAsia="zh-CN"/>
        </w:rPr>
        <w:t>鉴于</w:t>
      </w:r>
      <w:r w:rsidRPr="00C02ADA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已能够</w:t>
      </w:r>
      <w:r w:rsidRPr="00C02ADA">
        <w:rPr>
          <w:rFonts w:hint="eastAsia"/>
          <w:lang w:eastAsia="zh-CN"/>
        </w:rPr>
        <w:t>根据现行程序向</w:t>
      </w:r>
      <w:r w:rsidRPr="00C02ADA">
        <w:rPr>
          <w:rFonts w:hint="eastAsia"/>
          <w:lang w:eastAsia="zh-CN"/>
        </w:rPr>
        <w:t>RRB</w:t>
      </w:r>
      <w:r w:rsidRPr="00C02ADA">
        <w:rPr>
          <w:rFonts w:hint="eastAsia"/>
          <w:lang w:eastAsia="zh-CN"/>
        </w:rPr>
        <w:t>申</w:t>
      </w:r>
      <w:bookmarkStart w:id="8" w:name="_GoBack"/>
      <w:bookmarkEnd w:id="8"/>
      <w:r w:rsidRPr="00C02ADA">
        <w:rPr>
          <w:rFonts w:hint="eastAsia"/>
          <w:lang w:eastAsia="zh-CN"/>
        </w:rPr>
        <w:t>请延缓，如果向</w:t>
      </w:r>
      <w:r w:rsidRPr="00C02ADA">
        <w:rPr>
          <w:rFonts w:hint="eastAsia"/>
          <w:lang w:eastAsia="zh-CN"/>
        </w:rPr>
        <w:t>RRB</w:t>
      </w:r>
      <w:r w:rsidRPr="00C02ADA">
        <w:rPr>
          <w:rFonts w:hint="eastAsia"/>
          <w:lang w:eastAsia="zh-CN"/>
        </w:rPr>
        <w:t>申请不成，还可</w:t>
      </w:r>
      <w:r>
        <w:rPr>
          <w:rFonts w:hint="eastAsia"/>
          <w:lang w:eastAsia="zh-CN"/>
        </w:rPr>
        <w:t>在</w:t>
      </w:r>
      <w:r>
        <w:rPr>
          <w:lang w:eastAsia="zh-CN"/>
        </w:rPr>
        <w:t>罕见事件发生时</w:t>
      </w:r>
      <w:r w:rsidRPr="00C02ADA">
        <w:rPr>
          <w:rFonts w:hint="eastAsia"/>
          <w:lang w:eastAsia="zh-CN"/>
        </w:rPr>
        <w:t>向</w:t>
      </w:r>
      <w:r w:rsidRPr="00C02ADA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提出</w:t>
      </w:r>
      <w:r w:rsidRPr="00C02ADA">
        <w:rPr>
          <w:rFonts w:hint="eastAsia"/>
          <w:lang w:eastAsia="zh-CN"/>
        </w:rPr>
        <w:t>申请</w:t>
      </w:r>
      <w:r>
        <w:rPr>
          <w:rFonts w:hint="eastAsia"/>
          <w:lang w:eastAsia="zh-CN"/>
        </w:rPr>
        <w:t>，</w:t>
      </w:r>
      <w:r>
        <w:rPr>
          <w:lang w:eastAsia="zh-CN"/>
        </w:rPr>
        <w:t>欧洲建议</w:t>
      </w:r>
      <w:r>
        <w:rPr>
          <w:rFonts w:hint="eastAsia"/>
          <w:lang w:eastAsia="zh-CN"/>
        </w:rPr>
        <w:t>以</w:t>
      </w:r>
      <w:r>
        <w:rPr>
          <w:lang w:eastAsia="zh-CN"/>
        </w:rPr>
        <w:t>不修改</w:t>
      </w:r>
      <w:r w:rsidRPr="00C02ADA">
        <w:rPr>
          <w:rFonts w:hint="eastAsia"/>
          <w:lang w:eastAsia="zh-CN"/>
        </w:rPr>
        <w:t>《无线电规则》</w:t>
      </w:r>
      <w:r>
        <w:rPr>
          <w:rFonts w:hint="eastAsia"/>
          <w:lang w:eastAsia="zh-CN"/>
        </w:rPr>
        <w:t>的方式解决这一问题</w:t>
      </w:r>
      <w:r w:rsidRPr="00C02ADA">
        <w:rPr>
          <w:rFonts w:hint="eastAsia"/>
          <w:lang w:eastAsia="zh-CN"/>
        </w:rPr>
        <w:t>。</w:t>
      </w:r>
    </w:p>
    <w:p w:rsidR="003F385E" w:rsidRPr="00EB3F64" w:rsidRDefault="00E85815" w:rsidP="00EB3F64">
      <w:pPr>
        <w:ind w:firstLineChars="200" w:firstLine="480"/>
        <w:rPr>
          <w:szCs w:val="24"/>
          <w:lang w:eastAsia="zh-CN"/>
        </w:rPr>
      </w:pPr>
      <w:r w:rsidRPr="00B549E7">
        <w:rPr>
          <w:rFonts w:hint="eastAsia"/>
          <w:lang w:eastAsia="zh-CN"/>
        </w:rPr>
        <w:t>欧洲认为，</w:t>
      </w:r>
      <w:r w:rsidR="00552B94">
        <w:rPr>
          <w:rFonts w:hint="eastAsia"/>
          <w:lang w:eastAsia="zh-CN"/>
        </w:rPr>
        <w:t>现行做法是适当的，因此支持继续将发射失败的情况交由</w:t>
      </w:r>
      <w:r w:rsidR="00F924AF">
        <w:rPr>
          <w:rFonts w:hint="eastAsia"/>
          <w:lang w:eastAsia="zh-CN"/>
        </w:rPr>
        <w:t>RRB</w:t>
      </w:r>
      <w:r w:rsidR="00F924AF">
        <w:rPr>
          <w:rFonts w:hint="eastAsia"/>
          <w:lang w:eastAsia="zh-CN"/>
        </w:rPr>
        <w:t>审议决定，这样可根据具体情况采取最恰当的规则措施。另外，欧洲还认为，</w:t>
      </w:r>
      <w:r w:rsidR="00F924AF">
        <w:rPr>
          <w:rFonts w:hint="eastAsia"/>
          <w:lang w:eastAsia="zh-CN"/>
        </w:rPr>
        <w:t>CPM</w:t>
      </w:r>
      <w:r w:rsidR="00F924AF">
        <w:rPr>
          <w:rFonts w:hint="eastAsia"/>
          <w:lang w:eastAsia="zh-CN"/>
        </w:rPr>
        <w:t>报告指出，</w:t>
      </w:r>
      <w:r w:rsidR="003F385E">
        <w:rPr>
          <w:szCs w:val="24"/>
          <w:lang w:eastAsia="zh-CN"/>
        </w:rPr>
        <w:t>至今</w:t>
      </w:r>
      <w:r w:rsidR="003F385E">
        <w:rPr>
          <w:rFonts w:hint="eastAsia"/>
          <w:szCs w:val="24"/>
          <w:lang w:eastAsia="zh-CN"/>
        </w:rPr>
        <w:t>为止</w:t>
      </w:r>
      <w:r w:rsidR="003F385E">
        <w:rPr>
          <w:szCs w:val="24"/>
          <w:lang w:eastAsia="zh-CN"/>
        </w:rPr>
        <w:t>开展的研究并未解决所有可能的问题，其中包括对非对地静止</w:t>
      </w:r>
      <w:r w:rsidR="003F385E">
        <w:rPr>
          <w:rFonts w:hint="eastAsia"/>
          <w:szCs w:val="24"/>
          <w:lang w:eastAsia="zh-CN"/>
        </w:rPr>
        <w:t>轨道</w:t>
      </w:r>
      <w:r w:rsidR="003F385E">
        <w:rPr>
          <w:szCs w:val="24"/>
          <w:lang w:eastAsia="zh-CN"/>
        </w:rPr>
        <w:t>系统应用发射失败条款的相关问题</w:t>
      </w:r>
      <w:r w:rsidR="00F924AF">
        <w:rPr>
          <w:rFonts w:hint="eastAsia"/>
          <w:szCs w:val="24"/>
          <w:lang w:eastAsia="zh-CN"/>
        </w:rPr>
        <w:t>，</w:t>
      </w:r>
      <w:r w:rsidR="003F385E">
        <w:rPr>
          <w:szCs w:val="24"/>
          <w:lang w:eastAsia="zh-CN"/>
        </w:rPr>
        <w:t>发射失败条款是否应适用</w:t>
      </w:r>
      <w:r w:rsidR="003F385E">
        <w:rPr>
          <w:rFonts w:hint="eastAsia"/>
          <w:szCs w:val="24"/>
          <w:lang w:eastAsia="zh-CN"/>
        </w:rPr>
        <w:t>于</w:t>
      </w:r>
      <w:r w:rsidR="00F924AF">
        <w:rPr>
          <w:rFonts w:hint="eastAsia"/>
          <w:szCs w:val="24"/>
          <w:lang w:eastAsia="zh-CN"/>
        </w:rPr>
        <w:t>恢复使用的</w:t>
      </w:r>
      <w:r w:rsidR="003F385E">
        <w:rPr>
          <w:rFonts w:hint="eastAsia"/>
          <w:szCs w:val="24"/>
          <w:lang w:eastAsia="zh-CN"/>
        </w:rPr>
        <w:t>情况</w:t>
      </w:r>
      <w:r w:rsidR="003F385E">
        <w:rPr>
          <w:szCs w:val="24"/>
          <w:lang w:eastAsia="zh-CN"/>
        </w:rPr>
        <w:t>，</w:t>
      </w:r>
      <w:r w:rsidR="00F924AF">
        <w:rPr>
          <w:rFonts w:hint="eastAsia"/>
          <w:szCs w:val="24"/>
          <w:lang w:eastAsia="zh-CN"/>
        </w:rPr>
        <w:t>以及</w:t>
      </w:r>
      <w:r w:rsidR="003F385E">
        <w:rPr>
          <w:szCs w:val="24"/>
          <w:lang w:eastAsia="zh-CN"/>
        </w:rPr>
        <w:t>这些条款是否应与</w:t>
      </w:r>
      <w:r w:rsidR="003F385E">
        <w:rPr>
          <w:rFonts w:hint="eastAsia"/>
          <w:szCs w:val="24"/>
          <w:lang w:eastAsia="zh-CN"/>
        </w:rPr>
        <w:t>《无线电规</w:t>
      </w:r>
      <w:r w:rsidR="003F385E" w:rsidRPr="00EB3F64">
        <w:rPr>
          <w:rFonts w:hint="eastAsia"/>
          <w:szCs w:val="24"/>
          <w:lang w:eastAsia="zh-CN"/>
        </w:rPr>
        <w:t>则》</w:t>
      </w:r>
      <w:r w:rsidR="003F385E" w:rsidRPr="00EB3F64">
        <w:rPr>
          <w:szCs w:val="24"/>
          <w:lang w:eastAsia="zh-CN"/>
        </w:rPr>
        <w:t>附录</w:t>
      </w:r>
      <w:r w:rsidR="003F385E" w:rsidRPr="00EB3F64">
        <w:rPr>
          <w:rFonts w:hint="eastAsia"/>
          <w:szCs w:val="24"/>
          <w:lang w:eastAsia="zh-CN"/>
        </w:rPr>
        <w:t>30</w:t>
      </w:r>
      <w:r w:rsidR="003F385E" w:rsidRPr="00EB3F64">
        <w:rPr>
          <w:rFonts w:hint="eastAsia"/>
          <w:szCs w:val="24"/>
          <w:lang w:eastAsia="zh-CN"/>
        </w:rPr>
        <w:t>、</w:t>
      </w:r>
      <w:r w:rsidR="003F385E" w:rsidRPr="00EB3F64">
        <w:rPr>
          <w:rFonts w:hint="eastAsia"/>
          <w:szCs w:val="24"/>
          <w:lang w:eastAsia="zh-CN"/>
        </w:rPr>
        <w:t>30</w:t>
      </w:r>
      <w:r w:rsidR="003F385E" w:rsidRPr="00EB3F64">
        <w:rPr>
          <w:szCs w:val="24"/>
          <w:lang w:eastAsia="zh-CN"/>
        </w:rPr>
        <w:t>A</w:t>
      </w:r>
      <w:r w:rsidR="003F385E" w:rsidRPr="00EB3F64">
        <w:rPr>
          <w:rFonts w:hint="eastAsia"/>
          <w:szCs w:val="24"/>
          <w:lang w:eastAsia="zh-CN"/>
        </w:rPr>
        <w:t>和</w:t>
      </w:r>
      <w:r w:rsidR="003F385E" w:rsidRPr="00EB3F64">
        <w:rPr>
          <w:rFonts w:hint="eastAsia"/>
          <w:szCs w:val="24"/>
          <w:lang w:eastAsia="zh-CN"/>
        </w:rPr>
        <w:t>30</w:t>
      </w:r>
      <w:r w:rsidR="003F385E" w:rsidRPr="00EB3F64">
        <w:rPr>
          <w:szCs w:val="24"/>
          <w:lang w:eastAsia="zh-CN"/>
        </w:rPr>
        <w:t>B</w:t>
      </w:r>
      <w:r w:rsidR="003F385E" w:rsidRPr="00EB3F64">
        <w:rPr>
          <w:rFonts w:hint="eastAsia"/>
          <w:szCs w:val="24"/>
          <w:lang w:eastAsia="zh-CN"/>
        </w:rPr>
        <w:t>中</w:t>
      </w:r>
      <w:r w:rsidR="003F385E" w:rsidRPr="00EB3F64">
        <w:rPr>
          <w:szCs w:val="24"/>
          <w:lang w:eastAsia="zh-CN"/>
        </w:rPr>
        <w:t>现有</w:t>
      </w:r>
      <w:r w:rsidR="003F385E" w:rsidRPr="00EB3F64">
        <w:rPr>
          <w:rFonts w:hint="eastAsia"/>
          <w:szCs w:val="24"/>
          <w:lang w:eastAsia="zh-CN"/>
        </w:rPr>
        <w:t>条</w:t>
      </w:r>
      <w:r w:rsidR="003F385E" w:rsidRPr="00EB3F64">
        <w:rPr>
          <w:szCs w:val="24"/>
          <w:lang w:eastAsia="zh-CN"/>
        </w:rPr>
        <w:t>款保持一致。</w:t>
      </w:r>
    </w:p>
    <w:p w:rsidR="00E85815" w:rsidRDefault="00E85815" w:rsidP="00EB3F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Pr="00B549E7">
        <w:rPr>
          <w:lang w:eastAsia="zh-CN"/>
        </w:rPr>
        <w:t>欧洲议案</w:t>
      </w:r>
      <w:r w:rsidRPr="00061331">
        <w:rPr>
          <w:lang w:eastAsia="zh-CN"/>
        </w:rPr>
        <w:t>不修改</w:t>
      </w:r>
      <w:r w:rsidRPr="00061331">
        <w:rPr>
          <w:rFonts w:hint="eastAsia"/>
          <w:lang w:eastAsia="zh-CN"/>
        </w:rPr>
        <w:t>《无线电规则》的</w:t>
      </w:r>
      <w:r>
        <w:rPr>
          <w:rFonts w:hint="eastAsia"/>
          <w:lang w:eastAsia="zh-CN"/>
        </w:rPr>
        <w:t>立场</w:t>
      </w:r>
      <w:r>
        <w:rPr>
          <w:lang w:eastAsia="zh-CN"/>
        </w:rPr>
        <w:t>符合</w:t>
      </w:r>
      <w:r w:rsidR="00401034">
        <w:rPr>
          <w:rFonts w:hint="eastAsia"/>
          <w:lang w:eastAsia="zh-CN"/>
        </w:rPr>
        <w:t>已列入</w:t>
      </w:r>
      <w:r w:rsidR="00401034">
        <w:rPr>
          <w:rFonts w:hint="eastAsia"/>
          <w:lang w:eastAsia="zh-CN"/>
        </w:rPr>
        <w:t>WRC-15</w:t>
      </w:r>
      <w:r w:rsidR="00401034">
        <w:rPr>
          <w:rFonts w:hint="eastAsia"/>
          <w:lang w:eastAsia="zh-CN"/>
        </w:rPr>
        <w:t>议程项目</w:t>
      </w:r>
      <w:r w:rsidR="00401034">
        <w:rPr>
          <w:rFonts w:hint="eastAsia"/>
          <w:lang w:eastAsia="zh-CN"/>
        </w:rPr>
        <w:t>7</w:t>
      </w:r>
      <w:r w:rsidR="00401034">
        <w:rPr>
          <w:rFonts w:hint="eastAsia"/>
          <w:lang w:eastAsia="zh-CN"/>
        </w:rPr>
        <w:t>问题</w:t>
      </w:r>
      <w:r w:rsidR="00401034">
        <w:rPr>
          <w:rFonts w:hint="eastAsia"/>
          <w:lang w:eastAsia="zh-CN"/>
        </w:rPr>
        <w:t>K</w:t>
      </w:r>
      <w:r w:rsidR="00401034">
        <w:rPr>
          <w:rFonts w:hint="eastAsia"/>
          <w:lang w:eastAsia="zh-CN"/>
        </w:rPr>
        <w:t>下的</w:t>
      </w:r>
      <w:r w:rsidRPr="00B549E7">
        <w:rPr>
          <w:lang w:eastAsia="zh-CN"/>
        </w:rPr>
        <w:t>CPM</w:t>
      </w:r>
      <w:r w:rsidRPr="00B549E7">
        <w:rPr>
          <w:lang w:eastAsia="zh-CN"/>
        </w:rPr>
        <w:t>报告方法</w:t>
      </w:r>
      <w:r>
        <w:rPr>
          <w:lang w:eastAsia="zh-CN"/>
        </w:rPr>
        <w:t>K</w:t>
      </w:r>
      <w:r w:rsidRPr="00B549E7">
        <w:rPr>
          <w:lang w:eastAsia="zh-CN"/>
        </w:rPr>
        <w:t>3</w:t>
      </w:r>
      <w:r w:rsidR="00401034">
        <w:rPr>
          <w:rFonts w:hint="eastAsia"/>
          <w:lang w:eastAsia="zh-CN"/>
        </w:rPr>
        <w:t>。</w:t>
      </w:r>
    </w:p>
    <w:p w:rsidR="00B868FC" w:rsidRPr="00804323" w:rsidRDefault="003F385E" w:rsidP="00804323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:rsidR="002869BC" w:rsidRDefault="00794E4F">
      <w:pPr>
        <w:pStyle w:val="Proposal"/>
      </w:pPr>
      <w:r>
        <w:rPr>
          <w:u w:val="single"/>
        </w:rPr>
        <w:t>NOC</w:t>
      </w:r>
      <w:r>
        <w:tab/>
        <w:t>EUR/9A21A11/1</w:t>
      </w:r>
    </w:p>
    <w:p w:rsidR="00DB1CAC" w:rsidRPr="00F439B1" w:rsidRDefault="00794E4F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794E4F" w:rsidP="002944B0">
      <w:pPr>
        <w:pStyle w:val="Arttitle"/>
        <w:rPr>
          <w:bCs/>
          <w:sz w:val="16"/>
          <w:szCs w:val="16"/>
          <w:lang w:val="en-US" w:eastAsia="zh-CN"/>
        </w:rPr>
      </w:pPr>
      <w:bookmarkStart w:id="9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9"/>
    </w:p>
    <w:p w:rsidR="00804323" w:rsidRDefault="00804323" w:rsidP="0032202E">
      <w:pPr>
        <w:pStyle w:val="Reasons"/>
      </w:pPr>
    </w:p>
    <w:p w:rsidR="00804323" w:rsidRDefault="00804323">
      <w:pPr>
        <w:jc w:val="center"/>
      </w:pPr>
      <w:r>
        <w:t>______________</w:t>
      </w:r>
    </w:p>
    <w:sectPr w:rsidR="0080432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73EC">
      <w:rPr>
        <w:lang w:val="en-US"/>
      </w:rPr>
      <w:t>P:\CHI\ITU-R\CONF-R\CMR15\000\009ADD21ADD11C.docx</w:t>
    </w:r>
    <w:r>
      <w:fldChar w:fldCharType="end"/>
    </w:r>
    <w:r w:rsidR="003F385E">
      <w:t xml:space="preserve"> (388336)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73EC">
      <w:t>21.10.15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73EC"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73EC">
      <w:rPr>
        <w:lang w:val="en-US"/>
      </w:rPr>
      <w:t>P:\CHI\ITU-R\CONF-R\CMR15\000\009ADD21ADD11C.docx</w:t>
    </w:r>
    <w:r>
      <w:fldChar w:fldCharType="end"/>
    </w:r>
    <w:r w:rsidR="003F385E">
      <w:t xml:space="preserve"> (388336)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73EC">
      <w:t>21.10.15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73EC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73E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9(Add.21)(Add.11)-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54E8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869BC"/>
    <w:rsid w:val="002A4C9C"/>
    <w:rsid w:val="002B509B"/>
    <w:rsid w:val="002D1514"/>
    <w:rsid w:val="002E2A59"/>
    <w:rsid w:val="002E4507"/>
    <w:rsid w:val="0030254C"/>
    <w:rsid w:val="00305254"/>
    <w:rsid w:val="003169D2"/>
    <w:rsid w:val="003B4BEF"/>
    <w:rsid w:val="003C6B45"/>
    <w:rsid w:val="003F385E"/>
    <w:rsid w:val="003F61BF"/>
    <w:rsid w:val="00401034"/>
    <w:rsid w:val="0041282E"/>
    <w:rsid w:val="00437869"/>
    <w:rsid w:val="00465A34"/>
    <w:rsid w:val="004C4554"/>
    <w:rsid w:val="004D2DEC"/>
    <w:rsid w:val="004F2BE6"/>
    <w:rsid w:val="00527E8A"/>
    <w:rsid w:val="00542E85"/>
    <w:rsid w:val="005473EC"/>
    <w:rsid w:val="00552B94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94E4F"/>
    <w:rsid w:val="007B7C4B"/>
    <w:rsid w:val="007F0FC5"/>
    <w:rsid w:val="007F5C36"/>
    <w:rsid w:val="00804323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50828"/>
    <w:rsid w:val="00C55574"/>
    <w:rsid w:val="00C6100D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652F4"/>
    <w:rsid w:val="00E85815"/>
    <w:rsid w:val="00E92319"/>
    <w:rsid w:val="00EB3F64"/>
    <w:rsid w:val="00F837F4"/>
    <w:rsid w:val="00F924A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24A8B6-B426-4686-A6B9-99F553F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aliases w:val="ECC HL bold"/>
    <w:basedOn w:val="DefaultParagraphFont"/>
    <w:uiPriority w:val="1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BRNormal">
    <w:name w:val="BR_Normal"/>
    <w:basedOn w:val="DefaultParagraphFont"/>
    <w:uiPriority w:val="1"/>
    <w:qFormat/>
    <w:rsid w:val="00E8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R15-WRC15-C-0009!A21-A11!MSW-C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C214B-F261-48AD-B247-04A5A855A56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708</Words>
  <Characters>847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R15-WRC15-C-0009!A21-A11!MSW-C</vt:lpstr>
    </vt:vector>
  </TitlesOfParts>
  <Manager>General Secretariat - Pool</Manager>
  <Company>International Telecommunication Union (ITU)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R15-WRC15-C-0009!A21-A11!MSW-C</dc:title>
  <dc:subject>World Radiocommunication Conference - 2015</dc:subject>
  <dc:creator>Documents Proposals Manager (DPM)</dc:creator>
  <cp:keywords>DPM_v5.2015.10.15_prod</cp:keywords>
  <dc:description/>
  <cp:lastModifiedBy>Zhang, Lan'ou</cp:lastModifiedBy>
  <cp:revision>11</cp:revision>
  <cp:lastPrinted>2015-10-21T09:47:00Z</cp:lastPrinted>
  <dcterms:created xsi:type="dcterms:W3CDTF">2015-10-21T09:41:00Z</dcterms:created>
  <dcterms:modified xsi:type="dcterms:W3CDTF">2015-10-21T09:47:00Z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