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27E41" w:rsidTr="0050008E">
        <w:trPr>
          <w:cantSplit/>
        </w:trPr>
        <w:tc>
          <w:tcPr>
            <w:tcW w:w="6911" w:type="dxa"/>
          </w:tcPr>
          <w:p w:rsidR="00BB1D82" w:rsidRPr="00927E41" w:rsidRDefault="00851625" w:rsidP="002D006A">
            <w:pPr>
              <w:spacing w:before="400" w:after="48"/>
              <w:rPr>
                <w:rFonts w:ascii="Verdana" w:hAnsi="Verdana"/>
                <w:b/>
                <w:bCs/>
                <w:sz w:val="20"/>
                <w:lang w:val="fr-CH"/>
              </w:rPr>
            </w:pPr>
            <w:r w:rsidRPr="00927E41">
              <w:rPr>
                <w:rFonts w:ascii="Verdana" w:hAnsi="Verdana"/>
                <w:b/>
                <w:bCs/>
                <w:sz w:val="20"/>
                <w:lang w:val="fr-CH"/>
              </w:rPr>
              <w:t>Conférence mondiale des radiocommunications (CMR-15)</w:t>
            </w:r>
            <w:r w:rsidRPr="00927E41">
              <w:rPr>
                <w:rFonts w:ascii="Verdana" w:hAnsi="Verdana"/>
                <w:b/>
                <w:bCs/>
                <w:sz w:val="20"/>
                <w:lang w:val="fr-CH"/>
              </w:rPr>
              <w:br/>
            </w:r>
            <w:r w:rsidRPr="00927E41">
              <w:rPr>
                <w:rFonts w:ascii="Verdana" w:hAnsi="Verdana"/>
                <w:b/>
                <w:bCs/>
                <w:sz w:val="18"/>
                <w:szCs w:val="18"/>
                <w:lang w:val="fr-CH"/>
              </w:rPr>
              <w:t>Genève,</w:t>
            </w:r>
            <w:r w:rsidR="00E537FF" w:rsidRPr="00927E41">
              <w:rPr>
                <w:rFonts w:ascii="Verdana" w:hAnsi="Verdana"/>
                <w:b/>
                <w:bCs/>
                <w:sz w:val="18"/>
                <w:szCs w:val="18"/>
                <w:lang w:val="fr-CH"/>
              </w:rPr>
              <w:t xml:space="preserve"> </w:t>
            </w:r>
            <w:r w:rsidRPr="00927E41">
              <w:rPr>
                <w:rFonts w:ascii="Verdana" w:hAnsi="Verdana"/>
                <w:b/>
                <w:bCs/>
                <w:sz w:val="18"/>
                <w:szCs w:val="18"/>
                <w:lang w:val="fr-CH"/>
              </w:rPr>
              <w:t>2-27 novembre 2015</w:t>
            </w:r>
          </w:p>
        </w:tc>
        <w:tc>
          <w:tcPr>
            <w:tcW w:w="3120" w:type="dxa"/>
          </w:tcPr>
          <w:p w:rsidR="00BB1D82" w:rsidRPr="00927E41" w:rsidRDefault="002C28A4" w:rsidP="002D006A">
            <w:pPr>
              <w:spacing w:before="0"/>
              <w:jc w:val="right"/>
              <w:rPr>
                <w:lang w:val="fr-CH"/>
              </w:rPr>
            </w:pPr>
            <w:bookmarkStart w:id="0" w:name="ditulogo"/>
            <w:bookmarkEnd w:id="0"/>
            <w:r w:rsidRPr="00927E41">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927E41" w:rsidTr="0050008E">
        <w:trPr>
          <w:cantSplit/>
        </w:trPr>
        <w:tc>
          <w:tcPr>
            <w:tcW w:w="6911" w:type="dxa"/>
            <w:tcBorders>
              <w:bottom w:val="single" w:sz="12" w:space="0" w:color="auto"/>
            </w:tcBorders>
          </w:tcPr>
          <w:p w:rsidR="00BB1D82" w:rsidRPr="00927E41" w:rsidRDefault="002C28A4" w:rsidP="002D006A">
            <w:pPr>
              <w:spacing w:before="0" w:after="48"/>
              <w:rPr>
                <w:b/>
                <w:smallCaps/>
                <w:szCs w:val="24"/>
                <w:lang w:val="fr-CH"/>
              </w:rPr>
            </w:pPr>
            <w:bookmarkStart w:id="1" w:name="dhead"/>
            <w:r w:rsidRPr="00927E41">
              <w:rPr>
                <w:rFonts w:ascii="Verdana" w:hAnsi="Verdana"/>
                <w:b/>
                <w:bCs/>
                <w:sz w:val="20"/>
                <w:lang w:val="fr-CH"/>
              </w:rPr>
              <w:t>UNION INTERNATIONALE DES TÉLÉCOMMUNICATIONS</w:t>
            </w:r>
          </w:p>
        </w:tc>
        <w:tc>
          <w:tcPr>
            <w:tcW w:w="3120" w:type="dxa"/>
            <w:tcBorders>
              <w:bottom w:val="single" w:sz="12" w:space="0" w:color="auto"/>
            </w:tcBorders>
          </w:tcPr>
          <w:p w:rsidR="00BB1D82" w:rsidRPr="00927E41" w:rsidRDefault="00BB1D82" w:rsidP="002D006A">
            <w:pPr>
              <w:spacing w:before="0"/>
              <w:rPr>
                <w:rFonts w:ascii="Verdana" w:hAnsi="Verdana"/>
                <w:szCs w:val="24"/>
                <w:lang w:val="fr-CH"/>
              </w:rPr>
            </w:pPr>
          </w:p>
        </w:tc>
      </w:tr>
      <w:tr w:rsidR="00BB1D82" w:rsidRPr="00927E41" w:rsidTr="00BB1D82">
        <w:trPr>
          <w:cantSplit/>
        </w:trPr>
        <w:tc>
          <w:tcPr>
            <w:tcW w:w="6911" w:type="dxa"/>
            <w:tcBorders>
              <w:top w:val="single" w:sz="12" w:space="0" w:color="auto"/>
            </w:tcBorders>
          </w:tcPr>
          <w:p w:rsidR="00BB1D82" w:rsidRPr="00927E41" w:rsidRDefault="00BB1D82" w:rsidP="002D006A">
            <w:pPr>
              <w:spacing w:before="0" w:after="48"/>
              <w:rPr>
                <w:rFonts w:ascii="Verdana" w:hAnsi="Verdana"/>
                <w:b/>
                <w:smallCaps/>
                <w:sz w:val="20"/>
                <w:lang w:val="fr-CH"/>
              </w:rPr>
            </w:pPr>
          </w:p>
        </w:tc>
        <w:tc>
          <w:tcPr>
            <w:tcW w:w="3120" w:type="dxa"/>
            <w:tcBorders>
              <w:top w:val="single" w:sz="12" w:space="0" w:color="auto"/>
            </w:tcBorders>
          </w:tcPr>
          <w:p w:rsidR="00BB1D82" w:rsidRPr="00927E41" w:rsidRDefault="00BB1D82" w:rsidP="002D006A">
            <w:pPr>
              <w:spacing w:before="0"/>
              <w:rPr>
                <w:rFonts w:ascii="Verdana" w:hAnsi="Verdana"/>
                <w:sz w:val="20"/>
                <w:lang w:val="fr-CH"/>
              </w:rPr>
            </w:pPr>
          </w:p>
        </w:tc>
      </w:tr>
      <w:tr w:rsidR="00BB1D82" w:rsidRPr="00927E41" w:rsidTr="00BB1D82">
        <w:trPr>
          <w:cantSplit/>
        </w:trPr>
        <w:tc>
          <w:tcPr>
            <w:tcW w:w="6911" w:type="dxa"/>
            <w:shd w:val="clear" w:color="auto" w:fill="auto"/>
          </w:tcPr>
          <w:p w:rsidR="00BB1D82" w:rsidRPr="00927E41" w:rsidRDefault="006D4724" w:rsidP="002D006A">
            <w:pPr>
              <w:spacing w:before="0"/>
              <w:rPr>
                <w:rFonts w:ascii="Verdana" w:hAnsi="Verdana"/>
                <w:b/>
                <w:sz w:val="20"/>
                <w:lang w:val="fr-CH"/>
              </w:rPr>
            </w:pPr>
            <w:r w:rsidRPr="00927E41">
              <w:rPr>
                <w:rFonts w:ascii="Verdana" w:hAnsi="Verdana"/>
                <w:b/>
                <w:sz w:val="20"/>
                <w:lang w:val="fr-CH"/>
              </w:rPr>
              <w:t>SÉANCE PLÉNIÈRE</w:t>
            </w:r>
          </w:p>
        </w:tc>
        <w:tc>
          <w:tcPr>
            <w:tcW w:w="3120" w:type="dxa"/>
            <w:shd w:val="clear" w:color="auto" w:fill="auto"/>
          </w:tcPr>
          <w:p w:rsidR="00BB1D82" w:rsidRPr="00927E41" w:rsidRDefault="006D4724" w:rsidP="002D006A">
            <w:pPr>
              <w:spacing w:before="0"/>
              <w:rPr>
                <w:rFonts w:ascii="Verdana" w:hAnsi="Verdana"/>
                <w:sz w:val="20"/>
                <w:lang w:val="fr-CH"/>
              </w:rPr>
            </w:pPr>
            <w:r w:rsidRPr="00927E41">
              <w:rPr>
                <w:rFonts w:ascii="Verdana" w:eastAsia="SimSun" w:hAnsi="Verdana" w:cs="Traditional Arabic"/>
                <w:b/>
                <w:sz w:val="20"/>
                <w:lang w:val="fr-CH"/>
              </w:rPr>
              <w:t>Addendum 11 au</w:t>
            </w:r>
            <w:r w:rsidRPr="00927E41">
              <w:rPr>
                <w:rFonts w:ascii="Verdana" w:eastAsia="SimSun" w:hAnsi="Verdana" w:cs="Traditional Arabic"/>
                <w:b/>
                <w:sz w:val="20"/>
                <w:lang w:val="fr-CH"/>
              </w:rPr>
              <w:br/>
              <w:t>Document 9(Add.21)</w:t>
            </w:r>
            <w:r w:rsidR="00BB1D82" w:rsidRPr="00927E41">
              <w:rPr>
                <w:rFonts w:ascii="Verdana" w:hAnsi="Verdana"/>
                <w:b/>
                <w:sz w:val="20"/>
                <w:lang w:val="fr-CH"/>
              </w:rPr>
              <w:t>-</w:t>
            </w:r>
            <w:r w:rsidRPr="00927E41">
              <w:rPr>
                <w:rFonts w:ascii="Verdana" w:hAnsi="Verdana"/>
                <w:b/>
                <w:sz w:val="20"/>
                <w:lang w:val="fr-CH"/>
              </w:rPr>
              <w:t>F</w:t>
            </w:r>
          </w:p>
        </w:tc>
      </w:tr>
      <w:bookmarkEnd w:id="1"/>
      <w:tr w:rsidR="00690C7B" w:rsidRPr="00927E41" w:rsidTr="00BB1D82">
        <w:trPr>
          <w:cantSplit/>
        </w:trPr>
        <w:tc>
          <w:tcPr>
            <w:tcW w:w="6911" w:type="dxa"/>
            <w:shd w:val="clear" w:color="auto" w:fill="auto"/>
          </w:tcPr>
          <w:p w:rsidR="00690C7B" w:rsidRPr="00927E41" w:rsidRDefault="00690C7B" w:rsidP="002D006A">
            <w:pPr>
              <w:spacing w:before="0"/>
              <w:rPr>
                <w:rFonts w:ascii="Verdana" w:hAnsi="Verdana"/>
                <w:b/>
                <w:sz w:val="20"/>
                <w:lang w:val="fr-CH"/>
              </w:rPr>
            </w:pPr>
          </w:p>
        </w:tc>
        <w:tc>
          <w:tcPr>
            <w:tcW w:w="3120" w:type="dxa"/>
            <w:shd w:val="clear" w:color="auto" w:fill="auto"/>
          </w:tcPr>
          <w:p w:rsidR="00690C7B" w:rsidRPr="00927E41" w:rsidRDefault="00690C7B" w:rsidP="002D006A">
            <w:pPr>
              <w:spacing w:before="0"/>
              <w:rPr>
                <w:rFonts w:ascii="Verdana" w:hAnsi="Verdana"/>
                <w:b/>
                <w:sz w:val="20"/>
                <w:lang w:val="fr-CH"/>
              </w:rPr>
            </w:pPr>
            <w:r w:rsidRPr="00927E41">
              <w:rPr>
                <w:rFonts w:ascii="Verdana" w:hAnsi="Verdana"/>
                <w:b/>
                <w:sz w:val="20"/>
                <w:lang w:val="fr-CH"/>
              </w:rPr>
              <w:t>15 octobre 2015</w:t>
            </w:r>
          </w:p>
        </w:tc>
      </w:tr>
      <w:tr w:rsidR="00690C7B" w:rsidRPr="00927E41" w:rsidTr="00BB1D82">
        <w:trPr>
          <w:cantSplit/>
        </w:trPr>
        <w:tc>
          <w:tcPr>
            <w:tcW w:w="6911" w:type="dxa"/>
          </w:tcPr>
          <w:p w:rsidR="00690C7B" w:rsidRPr="00927E41" w:rsidRDefault="00690C7B" w:rsidP="002D006A">
            <w:pPr>
              <w:spacing w:before="0" w:after="48"/>
              <w:rPr>
                <w:rFonts w:ascii="Verdana" w:hAnsi="Verdana"/>
                <w:b/>
                <w:smallCaps/>
                <w:sz w:val="20"/>
                <w:lang w:val="fr-CH"/>
              </w:rPr>
            </w:pPr>
          </w:p>
        </w:tc>
        <w:tc>
          <w:tcPr>
            <w:tcW w:w="3120" w:type="dxa"/>
          </w:tcPr>
          <w:p w:rsidR="00690C7B" w:rsidRPr="00927E41" w:rsidRDefault="00690C7B" w:rsidP="002D006A">
            <w:pPr>
              <w:spacing w:before="0"/>
              <w:rPr>
                <w:rFonts w:ascii="Verdana" w:hAnsi="Verdana"/>
                <w:b/>
                <w:sz w:val="20"/>
                <w:lang w:val="fr-CH"/>
              </w:rPr>
            </w:pPr>
            <w:r w:rsidRPr="00927E41">
              <w:rPr>
                <w:rFonts w:ascii="Verdana" w:hAnsi="Verdana"/>
                <w:b/>
                <w:sz w:val="20"/>
                <w:lang w:val="fr-CH"/>
              </w:rPr>
              <w:t>Original: anglais</w:t>
            </w:r>
          </w:p>
        </w:tc>
      </w:tr>
      <w:tr w:rsidR="00690C7B" w:rsidRPr="00927E41" w:rsidTr="00C11970">
        <w:trPr>
          <w:cantSplit/>
        </w:trPr>
        <w:tc>
          <w:tcPr>
            <w:tcW w:w="10031" w:type="dxa"/>
            <w:gridSpan w:val="2"/>
          </w:tcPr>
          <w:p w:rsidR="00690C7B" w:rsidRPr="00927E41" w:rsidRDefault="00690C7B" w:rsidP="002D006A">
            <w:pPr>
              <w:spacing w:before="0"/>
              <w:rPr>
                <w:rFonts w:ascii="Verdana" w:hAnsi="Verdana"/>
                <w:b/>
                <w:sz w:val="20"/>
                <w:lang w:val="fr-CH"/>
              </w:rPr>
            </w:pPr>
          </w:p>
        </w:tc>
      </w:tr>
      <w:tr w:rsidR="00690C7B" w:rsidRPr="00927E41" w:rsidTr="0050008E">
        <w:trPr>
          <w:cantSplit/>
        </w:trPr>
        <w:tc>
          <w:tcPr>
            <w:tcW w:w="10031" w:type="dxa"/>
            <w:gridSpan w:val="2"/>
          </w:tcPr>
          <w:p w:rsidR="00690C7B" w:rsidRPr="00927E41" w:rsidRDefault="00690C7B" w:rsidP="002D006A">
            <w:pPr>
              <w:pStyle w:val="Source"/>
              <w:rPr>
                <w:lang w:val="fr-CH"/>
              </w:rPr>
            </w:pPr>
            <w:bookmarkStart w:id="2" w:name="dsource" w:colFirst="0" w:colLast="0"/>
            <w:r w:rsidRPr="00927E41">
              <w:rPr>
                <w:lang w:val="fr-CH"/>
              </w:rPr>
              <w:t>Propositions européennes communes</w:t>
            </w:r>
          </w:p>
        </w:tc>
      </w:tr>
      <w:tr w:rsidR="00690C7B" w:rsidRPr="00927E41" w:rsidTr="0050008E">
        <w:trPr>
          <w:cantSplit/>
        </w:trPr>
        <w:tc>
          <w:tcPr>
            <w:tcW w:w="10031" w:type="dxa"/>
            <w:gridSpan w:val="2"/>
          </w:tcPr>
          <w:p w:rsidR="00690C7B" w:rsidRPr="00927E41" w:rsidRDefault="007C5D22" w:rsidP="002D006A">
            <w:pPr>
              <w:pStyle w:val="Title1"/>
              <w:rPr>
                <w:lang w:val="fr-CH"/>
              </w:rPr>
            </w:pPr>
            <w:bookmarkStart w:id="3" w:name="dtitle1" w:colFirst="0" w:colLast="0"/>
            <w:bookmarkEnd w:id="2"/>
            <w:r w:rsidRPr="00927E41">
              <w:rPr>
                <w:lang w:val="fr-CH"/>
              </w:rPr>
              <w:t>PROPOSITIONS POUR LES TRAVAUX DE LA CONF</w:t>
            </w:r>
            <w:r w:rsidR="002D006A">
              <w:rPr>
                <w:lang w:val="fr-CH"/>
              </w:rPr>
              <w:t>é</w:t>
            </w:r>
            <w:r w:rsidRPr="00927E41">
              <w:rPr>
                <w:lang w:val="fr-CH"/>
              </w:rPr>
              <w:t>RENCE</w:t>
            </w:r>
          </w:p>
        </w:tc>
      </w:tr>
      <w:tr w:rsidR="00690C7B" w:rsidRPr="00927E41" w:rsidTr="0050008E">
        <w:trPr>
          <w:cantSplit/>
        </w:trPr>
        <w:tc>
          <w:tcPr>
            <w:tcW w:w="10031" w:type="dxa"/>
            <w:gridSpan w:val="2"/>
          </w:tcPr>
          <w:p w:rsidR="00690C7B" w:rsidRPr="00927E41" w:rsidRDefault="00690C7B" w:rsidP="002D006A">
            <w:pPr>
              <w:pStyle w:val="Title2"/>
              <w:rPr>
                <w:lang w:val="fr-CH"/>
              </w:rPr>
            </w:pPr>
            <w:bookmarkStart w:id="4" w:name="dtitle2" w:colFirst="0" w:colLast="0"/>
            <w:bookmarkEnd w:id="3"/>
          </w:p>
        </w:tc>
      </w:tr>
      <w:tr w:rsidR="00690C7B" w:rsidRPr="00927E41" w:rsidTr="0050008E">
        <w:trPr>
          <w:cantSplit/>
        </w:trPr>
        <w:tc>
          <w:tcPr>
            <w:tcW w:w="10031" w:type="dxa"/>
            <w:gridSpan w:val="2"/>
          </w:tcPr>
          <w:p w:rsidR="00690C7B" w:rsidRPr="00927E41" w:rsidRDefault="00690C7B" w:rsidP="002D006A">
            <w:pPr>
              <w:pStyle w:val="Agendaitem"/>
            </w:pPr>
            <w:bookmarkStart w:id="5" w:name="dtitle3" w:colFirst="0" w:colLast="0"/>
            <w:bookmarkEnd w:id="4"/>
            <w:r w:rsidRPr="00927E41">
              <w:t>Point 7(K) de l'ordre du jour</w:t>
            </w:r>
          </w:p>
        </w:tc>
      </w:tr>
    </w:tbl>
    <w:bookmarkEnd w:id="5"/>
    <w:p w:rsidR="001C0E40" w:rsidRPr="00927E41" w:rsidRDefault="002702FD" w:rsidP="002D006A">
      <w:pPr>
        <w:rPr>
          <w:lang w:val="fr-CH"/>
        </w:rPr>
      </w:pPr>
      <w:r w:rsidRPr="00927E41">
        <w:rPr>
          <w:lang w:val="fr-CH"/>
        </w:rPr>
        <w:t>7</w:t>
      </w:r>
      <w:r w:rsidRPr="00927E41">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27E41">
        <w:rPr>
          <w:b/>
          <w:bCs/>
          <w:lang w:val="fr-CH"/>
        </w:rPr>
        <w:t>86 (Rév.CMR-07)</w:t>
      </w:r>
      <w:r w:rsidRPr="00927E41">
        <w:rPr>
          <w:lang w:val="fr-CH"/>
        </w:rPr>
        <w:t>, afin de faciliter l'utilisation rationnelle, efficace et économique des fréquences radioélectriques et des orbites associées, y compris de l'orbite des satellites géostationnaires;</w:t>
      </w:r>
    </w:p>
    <w:p w:rsidR="00144947" w:rsidRPr="00927E41" w:rsidRDefault="00FD24DA" w:rsidP="002D006A">
      <w:pPr>
        <w:rPr>
          <w:lang w:val="fr-CH"/>
        </w:rPr>
      </w:pPr>
      <w:r>
        <w:rPr>
          <w:lang w:val="fr-CH"/>
        </w:rPr>
        <w:t>7(K)</w:t>
      </w:r>
      <w:r w:rsidR="002702FD" w:rsidRPr="00927E41">
        <w:rPr>
          <w:lang w:val="fr-CH"/>
        </w:rPr>
        <w:tab/>
        <w:t>Question K – Adjonction d'une disposition réglementaire dans l'Article </w:t>
      </w:r>
      <w:r w:rsidR="002702FD" w:rsidRPr="00927E41">
        <w:rPr>
          <w:b/>
          <w:bCs/>
          <w:lang w:val="fr-CH"/>
        </w:rPr>
        <w:t>11</w:t>
      </w:r>
      <w:r w:rsidR="002702FD" w:rsidRPr="00927E41">
        <w:rPr>
          <w:lang w:val="fr-CH"/>
        </w:rPr>
        <w:t xml:space="preserve"> du RR concernant les cas d'échec de lancement.</w:t>
      </w:r>
    </w:p>
    <w:p w:rsidR="003A583E" w:rsidRPr="00927E41" w:rsidRDefault="007C5D22" w:rsidP="002D006A">
      <w:pPr>
        <w:pStyle w:val="Headingb"/>
        <w:rPr>
          <w:lang w:val="fr-CH"/>
        </w:rPr>
      </w:pPr>
      <w:r w:rsidRPr="00927E41">
        <w:rPr>
          <w:lang w:val="fr-CH"/>
        </w:rPr>
        <w:t>Introduction</w:t>
      </w:r>
    </w:p>
    <w:p w:rsidR="00927E41" w:rsidRPr="00927E41" w:rsidRDefault="00927E41" w:rsidP="002D006A">
      <w:pPr>
        <w:rPr>
          <w:lang w:val="fr-CH"/>
        </w:rPr>
      </w:pPr>
      <w:r w:rsidRPr="00927E41">
        <w:rPr>
          <w:lang w:val="fr-CH"/>
        </w:rPr>
        <w:t>Cette question a été</w:t>
      </w:r>
      <w:r>
        <w:rPr>
          <w:lang w:val="fr-CH"/>
        </w:rPr>
        <w:t xml:space="preserve"> soulevée pour la première fois au cours de la présente </w:t>
      </w:r>
      <w:r w:rsidR="002D006A">
        <w:rPr>
          <w:lang w:val="fr-CH"/>
        </w:rPr>
        <w:t>période d’études lors de la RPC</w:t>
      </w:r>
      <w:r>
        <w:rPr>
          <w:lang w:val="fr-CH"/>
        </w:rPr>
        <w:t xml:space="preserve">15-2, </w:t>
      </w:r>
      <w:r w:rsidR="002D006A">
        <w:rPr>
          <w:lang w:val="fr-CH"/>
        </w:rPr>
        <w:t>à</w:t>
      </w:r>
      <w:r>
        <w:rPr>
          <w:lang w:val="fr-CH"/>
        </w:rPr>
        <w:t xml:space="preserve"> laquelle ont été proposées des dispositions réglementaires qui</w:t>
      </w:r>
      <w:r w:rsidR="002D006A">
        <w:rPr>
          <w:lang w:val="fr-CH"/>
        </w:rPr>
        <w:t xml:space="preserve"> pourraient s’appliquer dans le</w:t>
      </w:r>
      <w:r w:rsidRPr="00927E41">
        <w:rPr>
          <w:lang w:val="fr-CH"/>
        </w:rPr>
        <w:t xml:space="preserve"> cas d'un échec de</w:t>
      </w:r>
      <w:r>
        <w:rPr>
          <w:lang w:val="fr-CH"/>
        </w:rPr>
        <w:t xml:space="preserve"> </w:t>
      </w:r>
      <w:r w:rsidRPr="00927E41">
        <w:rPr>
          <w:lang w:val="fr-CH"/>
        </w:rPr>
        <w:t>lancement qui empêcherait la mise en service ou la remise en service</w:t>
      </w:r>
      <w:r>
        <w:rPr>
          <w:lang w:val="fr-CH"/>
        </w:rPr>
        <w:t xml:space="preserve"> </w:t>
      </w:r>
      <w:r w:rsidRPr="00927E41">
        <w:rPr>
          <w:lang w:val="fr-CH"/>
        </w:rPr>
        <w:t>d'</w:t>
      </w:r>
      <w:r w:rsidR="002D006A">
        <w:rPr>
          <w:lang w:val="fr-CH"/>
        </w:rPr>
        <w:t xml:space="preserve">une </w:t>
      </w:r>
      <w:r w:rsidRPr="00927E41">
        <w:rPr>
          <w:lang w:val="fr-CH"/>
        </w:rPr>
        <w:t>assignation de fréquence à une station spatiale dans une bande non planifiée</w:t>
      </w:r>
      <w:r w:rsidR="002D006A">
        <w:rPr>
          <w:lang w:val="fr-CH"/>
        </w:rPr>
        <w:t>;</w:t>
      </w:r>
      <w:r>
        <w:rPr>
          <w:lang w:val="fr-CH"/>
        </w:rPr>
        <w:t xml:space="preserve"> </w:t>
      </w:r>
      <w:r w:rsidR="002D006A">
        <w:rPr>
          <w:lang w:val="fr-CH"/>
        </w:rPr>
        <w:t>on adopterait en l'espèce</w:t>
      </w:r>
      <w:r>
        <w:rPr>
          <w:lang w:val="fr-CH"/>
        </w:rPr>
        <w:t>, pour les bandes non planifiées</w:t>
      </w:r>
      <w:r w:rsidR="002D006A">
        <w:rPr>
          <w:lang w:val="fr-CH"/>
        </w:rPr>
        <w:t>,</w:t>
      </w:r>
      <w:r>
        <w:rPr>
          <w:lang w:val="fr-CH"/>
        </w:rPr>
        <w:t xml:space="preserve"> de</w:t>
      </w:r>
      <w:r w:rsidR="002D006A">
        <w:rPr>
          <w:lang w:val="fr-CH"/>
        </w:rPr>
        <w:t>s</w:t>
      </w:r>
      <w:r>
        <w:rPr>
          <w:lang w:val="fr-CH"/>
        </w:rPr>
        <w:t xml:space="preserve"> dispositions analogues à celles figurant actuellement dans les Appendices 30, 30A et 30B</w:t>
      </w:r>
      <w:r w:rsidR="002D006A">
        <w:rPr>
          <w:lang w:val="fr-CH"/>
        </w:rPr>
        <w:t xml:space="preserve"> du RR</w:t>
      </w:r>
      <w:r w:rsidR="00FD24DA">
        <w:rPr>
          <w:lang w:val="fr-CH"/>
        </w:rPr>
        <w:t>. Les discussions à la RPC</w:t>
      </w:r>
      <w:r>
        <w:rPr>
          <w:lang w:val="fr-CH"/>
        </w:rPr>
        <w:t xml:space="preserve">15-2 ont </w:t>
      </w:r>
      <w:r w:rsidR="002D006A">
        <w:rPr>
          <w:lang w:val="fr-CH"/>
        </w:rPr>
        <w:t>cependant</w:t>
      </w:r>
      <w:r>
        <w:rPr>
          <w:lang w:val="fr-CH"/>
        </w:rPr>
        <w:t xml:space="preserve"> mis en </w:t>
      </w:r>
      <w:r w:rsidR="002D006A">
        <w:rPr>
          <w:lang w:val="fr-CH"/>
        </w:rPr>
        <w:t>évidence</w:t>
      </w:r>
      <w:r>
        <w:rPr>
          <w:lang w:val="fr-CH"/>
        </w:rPr>
        <w:t xml:space="preserve"> certaines différences </w:t>
      </w:r>
      <w:r w:rsidR="00330630">
        <w:rPr>
          <w:lang w:val="fr-CH"/>
        </w:rPr>
        <w:t xml:space="preserve">entre les bandes, qui doivent encore être examinées plus en détail avant que la CMR-15 </w:t>
      </w:r>
      <w:r w:rsidR="002D006A">
        <w:rPr>
          <w:lang w:val="fr-CH"/>
        </w:rPr>
        <w:t>décide d'adopter de telles dispositions</w:t>
      </w:r>
      <w:r w:rsidR="00330630">
        <w:rPr>
          <w:lang w:val="fr-CH"/>
        </w:rPr>
        <w:t>, afin de s’assurer qu’il n’y aura pas de risque d’abus.</w:t>
      </w:r>
    </w:p>
    <w:p w:rsidR="00314C1F" w:rsidRPr="00927E41" w:rsidRDefault="00FD24DA" w:rsidP="002D006A">
      <w:pPr>
        <w:rPr>
          <w:color w:val="000000"/>
          <w:lang w:val="fr-CH"/>
        </w:rPr>
      </w:pPr>
      <w:proofErr w:type="spellStart"/>
      <w:r>
        <w:rPr>
          <w:color w:val="000000"/>
          <w:lang w:val="fr-CH"/>
        </w:rPr>
        <w:t>E</w:t>
      </w:r>
      <w:r w:rsidR="007C5D22" w:rsidRPr="00927E41">
        <w:rPr>
          <w:color w:val="000000"/>
          <w:lang w:val="fr-CH"/>
        </w:rPr>
        <w:t>tant</w:t>
      </w:r>
      <w:proofErr w:type="spellEnd"/>
      <w:r w:rsidR="007C5D22" w:rsidRPr="00927E41">
        <w:rPr>
          <w:color w:val="000000"/>
          <w:lang w:val="fr-CH"/>
        </w:rPr>
        <w:t xml:space="preserve"> donné</w:t>
      </w:r>
      <w:r w:rsidR="00330630">
        <w:rPr>
          <w:color w:val="000000"/>
          <w:lang w:val="fr-CH"/>
        </w:rPr>
        <w:t xml:space="preserve"> qu’en cas d’échec de lancement, </w:t>
      </w:r>
      <w:r w:rsidR="007C5D22" w:rsidRPr="00927E41">
        <w:rPr>
          <w:color w:val="000000"/>
          <w:lang w:val="fr-CH"/>
        </w:rPr>
        <w:t xml:space="preserve">les administrations ont la possibilité de demander l'assistance du </w:t>
      </w:r>
      <w:r w:rsidR="00330630">
        <w:rPr>
          <w:color w:val="000000"/>
          <w:lang w:val="fr-CH"/>
        </w:rPr>
        <w:t>Comité du Règlement des radiocommunications (</w:t>
      </w:r>
      <w:r w:rsidR="007C5D22" w:rsidRPr="00927E41">
        <w:rPr>
          <w:color w:val="000000"/>
          <w:lang w:val="fr-CH"/>
        </w:rPr>
        <w:t>RRB</w:t>
      </w:r>
      <w:r w:rsidR="00330630">
        <w:rPr>
          <w:color w:val="000000"/>
          <w:lang w:val="fr-CH"/>
        </w:rPr>
        <w:t>)</w:t>
      </w:r>
      <w:r w:rsidR="007C5D22" w:rsidRPr="00927E41">
        <w:rPr>
          <w:color w:val="000000"/>
          <w:lang w:val="fr-CH"/>
        </w:rPr>
        <w:t xml:space="preserve"> conformément aux procédures actuelles et, si les résultats ne sont pas concluants dans le cadre du RRB, de porter le cas devant une CMR </w:t>
      </w:r>
      <w:r w:rsidR="00330630">
        <w:rPr>
          <w:color w:val="000000"/>
          <w:lang w:val="fr-CH"/>
        </w:rPr>
        <w:t>en</w:t>
      </w:r>
      <w:r w:rsidR="007C5D22" w:rsidRPr="00927E41">
        <w:rPr>
          <w:color w:val="000000"/>
          <w:lang w:val="fr-CH"/>
        </w:rPr>
        <w:t xml:space="preserve"> cas de défaillances de ce type, l’Europe propose de n’apporter aucune modification au RR </w:t>
      </w:r>
      <w:r w:rsidR="00330630">
        <w:rPr>
          <w:color w:val="000000"/>
          <w:lang w:val="fr-CH"/>
        </w:rPr>
        <w:t>à la CMR-15</w:t>
      </w:r>
      <w:r w:rsidR="002D006A" w:rsidRPr="002D006A">
        <w:rPr>
          <w:color w:val="000000"/>
          <w:lang w:val="fr-CH"/>
        </w:rPr>
        <w:t xml:space="preserve"> </w:t>
      </w:r>
      <w:r w:rsidR="002D006A" w:rsidRPr="00927E41">
        <w:rPr>
          <w:color w:val="000000"/>
          <w:lang w:val="fr-CH"/>
        </w:rPr>
        <w:t>pour traiter cette question</w:t>
      </w:r>
      <w:r w:rsidR="007C5D22" w:rsidRPr="00927E41">
        <w:rPr>
          <w:color w:val="000000"/>
          <w:lang w:val="fr-CH"/>
        </w:rPr>
        <w:t>.</w:t>
      </w:r>
    </w:p>
    <w:p w:rsidR="007C5D22" w:rsidRPr="00927E41" w:rsidRDefault="00314C1F" w:rsidP="002D006A">
      <w:pPr>
        <w:rPr>
          <w:lang w:val="fr-CH"/>
        </w:rPr>
      </w:pPr>
      <w:r w:rsidRPr="00927E41">
        <w:rPr>
          <w:color w:val="000000"/>
          <w:lang w:val="fr-CH"/>
        </w:rPr>
        <w:t xml:space="preserve">L’Europe estime </w:t>
      </w:r>
      <w:r w:rsidR="002D006A">
        <w:rPr>
          <w:color w:val="000000"/>
          <w:lang w:val="fr-CH"/>
        </w:rPr>
        <w:t xml:space="preserve">que </w:t>
      </w:r>
      <w:r w:rsidR="00330630">
        <w:rPr>
          <w:color w:val="000000"/>
          <w:lang w:val="fr-CH"/>
        </w:rPr>
        <w:t>les pratiques en vigueur sont adaptées et, en conséquence, est favorable à ce que l’on continue de soumettre les cas d’échec de lancement au RRB pour qu’il les examine et prenne une décision</w:t>
      </w:r>
      <w:r w:rsidR="002D006A">
        <w:rPr>
          <w:color w:val="000000"/>
          <w:lang w:val="fr-CH"/>
        </w:rPr>
        <w:t>,</w:t>
      </w:r>
      <w:r w:rsidR="00330630">
        <w:rPr>
          <w:color w:val="000000"/>
          <w:lang w:val="fr-CH"/>
        </w:rPr>
        <w:t xml:space="preserve"> afin que les mesures réglementaires les mieux adapté</w:t>
      </w:r>
      <w:r w:rsidR="002D006A">
        <w:rPr>
          <w:color w:val="000000"/>
          <w:lang w:val="fr-CH"/>
        </w:rPr>
        <w:t>e</w:t>
      </w:r>
      <w:r w:rsidR="00330630">
        <w:rPr>
          <w:color w:val="000000"/>
          <w:lang w:val="fr-CH"/>
        </w:rPr>
        <w:t>s soient pris</w:t>
      </w:r>
      <w:r w:rsidR="002D006A">
        <w:rPr>
          <w:color w:val="000000"/>
          <w:lang w:val="fr-CH"/>
        </w:rPr>
        <w:t>es</w:t>
      </w:r>
      <w:r w:rsidR="00330630">
        <w:rPr>
          <w:color w:val="000000"/>
          <w:lang w:val="fr-CH"/>
        </w:rPr>
        <w:t xml:space="preserve"> au cas par </w:t>
      </w:r>
      <w:r w:rsidR="00330630">
        <w:rPr>
          <w:color w:val="000000"/>
          <w:lang w:val="fr-CH"/>
        </w:rPr>
        <w:lastRenderedPageBreak/>
        <w:t>cas. En outre, l’Eu</w:t>
      </w:r>
      <w:r w:rsidR="002D006A">
        <w:rPr>
          <w:color w:val="000000"/>
          <w:lang w:val="fr-CH"/>
        </w:rPr>
        <w:t>rope remarque qu’il est indiqué</w:t>
      </w:r>
      <w:r w:rsidR="00330630">
        <w:rPr>
          <w:color w:val="000000"/>
          <w:lang w:val="fr-CH"/>
        </w:rPr>
        <w:t xml:space="preserve"> dans le Rapport de la RPC que</w:t>
      </w:r>
      <w:r w:rsidR="00FF719F" w:rsidRPr="00927E41">
        <w:rPr>
          <w:lang w:val="fr-CH"/>
        </w:rPr>
        <w:t xml:space="preserve"> les études menées n'ont pas traité tous les problèmes potentiels, y compris en </w:t>
      </w:r>
      <w:r w:rsidR="00FD24DA">
        <w:rPr>
          <w:lang w:val="fr-CH"/>
        </w:rPr>
        <w:t xml:space="preserve">ce </w:t>
      </w:r>
      <w:r w:rsidR="00FF719F" w:rsidRPr="00927E41">
        <w:rPr>
          <w:lang w:val="fr-CH"/>
        </w:rPr>
        <w:t>qui concerne l'application des dispositions relatives aux échecs de lancement aux systèmes en orbite non géostationnaire, ni la question de savoir si les dispositions relatives aux échecs de lancement doivent s'appliquer dans le cas de la remise en service ou si ces dispositions doivent être alignées sur celles qui figurent actuellement dans les Appendices 30, 30A et 30B du RR.</w:t>
      </w:r>
    </w:p>
    <w:p w:rsidR="001046B0" w:rsidRPr="00927E41" w:rsidRDefault="001046B0" w:rsidP="002D006A">
      <w:pPr>
        <w:rPr>
          <w:szCs w:val="24"/>
          <w:lang w:val="fr-CH"/>
        </w:rPr>
      </w:pPr>
      <w:r w:rsidRPr="00927E41">
        <w:rPr>
          <w:szCs w:val="24"/>
          <w:lang w:val="fr-CH"/>
        </w:rPr>
        <w:t>La présente proposition européenne visant à n’apporter aucune m</w:t>
      </w:r>
      <w:bookmarkStart w:id="6" w:name="_GoBack"/>
      <w:bookmarkEnd w:id="6"/>
      <w:r w:rsidRPr="00927E41">
        <w:rPr>
          <w:szCs w:val="24"/>
          <w:lang w:val="fr-CH"/>
        </w:rPr>
        <w:t xml:space="preserve">odification au </w:t>
      </w:r>
      <w:r w:rsidR="002D006A">
        <w:rPr>
          <w:szCs w:val="24"/>
          <w:lang w:val="fr-CH"/>
        </w:rPr>
        <w:t>Règlement des radiocommunications</w:t>
      </w:r>
      <w:r w:rsidRPr="00927E41">
        <w:rPr>
          <w:szCs w:val="24"/>
          <w:lang w:val="fr-CH"/>
        </w:rPr>
        <w:t xml:space="preserve"> correspond à la </w:t>
      </w:r>
      <w:r w:rsidR="00330630">
        <w:rPr>
          <w:szCs w:val="24"/>
          <w:lang w:val="fr-CH"/>
        </w:rPr>
        <w:t>Méthode K3 proposée dans le Rapport</w:t>
      </w:r>
      <w:r w:rsidRPr="00927E41">
        <w:rPr>
          <w:szCs w:val="24"/>
          <w:lang w:val="fr-CH"/>
        </w:rPr>
        <w:t xml:space="preserve"> de la RPC</w:t>
      </w:r>
      <w:r w:rsidR="00330630">
        <w:rPr>
          <w:szCs w:val="24"/>
          <w:lang w:val="fr-CH"/>
        </w:rPr>
        <w:t xml:space="preserve"> pour traiter le point 7</w:t>
      </w:r>
      <w:r w:rsidR="002D006A">
        <w:rPr>
          <w:szCs w:val="24"/>
          <w:lang w:val="fr-CH"/>
        </w:rPr>
        <w:t>,</w:t>
      </w:r>
      <w:r w:rsidR="00330630">
        <w:rPr>
          <w:szCs w:val="24"/>
          <w:lang w:val="fr-CH"/>
        </w:rPr>
        <w:t xml:space="preserve"> Question K</w:t>
      </w:r>
      <w:r w:rsidR="00FD24DA">
        <w:rPr>
          <w:szCs w:val="24"/>
          <w:lang w:val="fr-CH"/>
        </w:rPr>
        <w:t>,</w:t>
      </w:r>
      <w:r w:rsidR="00330630">
        <w:rPr>
          <w:szCs w:val="24"/>
          <w:lang w:val="fr-CH"/>
        </w:rPr>
        <w:t xml:space="preserve"> de l’ordre du jour de la CMR-15</w:t>
      </w:r>
      <w:r w:rsidRPr="00927E41">
        <w:rPr>
          <w:szCs w:val="24"/>
          <w:lang w:val="fr-CH"/>
        </w:rPr>
        <w:t>.</w:t>
      </w:r>
    </w:p>
    <w:p w:rsidR="001046B0" w:rsidRPr="00927E41" w:rsidRDefault="001046B0" w:rsidP="002D006A">
      <w:pPr>
        <w:pStyle w:val="Headingb"/>
        <w:rPr>
          <w:lang w:val="fr-CH"/>
        </w:rPr>
      </w:pPr>
      <w:r w:rsidRPr="00927E41">
        <w:rPr>
          <w:lang w:val="fr-CH"/>
        </w:rPr>
        <w:t>Proposition</w:t>
      </w:r>
    </w:p>
    <w:p w:rsidR="00B02729" w:rsidRPr="00927E41" w:rsidRDefault="002702FD" w:rsidP="002D006A">
      <w:pPr>
        <w:pStyle w:val="Proposal"/>
        <w:rPr>
          <w:lang w:val="fr-CH"/>
        </w:rPr>
      </w:pPr>
      <w:r w:rsidRPr="00927E41">
        <w:rPr>
          <w:u w:val="single"/>
          <w:lang w:val="fr-CH"/>
        </w:rPr>
        <w:t>NOC</w:t>
      </w:r>
      <w:r w:rsidRPr="00927E41">
        <w:rPr>
          <w:lang w:val="fr-CH"/>
        </w:rPr>
        <w:tab/>
        <w:t>EUR/9A21A11/1</w:t>
      </w:r>
    </w:p>
    <w:p w:rsidR="004A6A8C" w:rsidRPr="00927E41" w:rsidRDefault="002702FD" w:rsidP="002D006A">
      <w:pPr>
        <w:pStyle w:val="ArtNo"/>
        <w:rPr>
          <w:lang w:val="fr-CH"/>
        </w:rPr>
      </w:pPr>
      <w:r w:rsidRPr="00927E41">
        <w:rPr>
          <w:lang w:val="fr-CH"/>
        </w:rPr>
        <w:t xml:space="preserve">ARTICLE </w:t>
      </w:r>
      <w:r w:rsidRPr="00927E41">
        <w:rPr>
          <w:rStyle w:val="href"/>
          <w:lang w:val="fr-CH"/>
        </w:rPr>
        <w:t>11</w:t>
      </w:r>
    </w:p>
    <w:p w:rsidR="004A6A8C" w:rsidRPr="00927E41" w:rsidRDefault="002702FD" w:rsidP="002D006A">
      <w:pPr>
        <w:pStyle w:val="Arttitle"/>
        <w:rPr>
          <w:b w:val="0"/>
          <w:bCs/>
          <w:sz w:val="16"/>
          <w:szCs w:val="16"/>
          <w:lang w:val="fr-CH"/>
        </w:rPr>
      </w:pPr>
      <w:r w:rsidRPr="00927E41">
        <w:rPr>
          <w:lang w:val="fr-CH"/>
        </w:rPr>
        <w:t>Notification et inscription des assignations</w:t>
      </w:r>
      <w:r w:rsidRPr="00927E41">
        <w:rPr>
          <w:lang w:val="fr-CH"/>
        </w:rPr>
        <w:br/>
        <w:t>de fréquence</w:t>
      </w:r>
      <w:r w:rsidRPr="00927E41">
        <w:rPr>
          <w:rStyle w:val="FootnoteReference"/>
          <w:lang w:val="fr-CH"/>
        </w:rPr>
        <w:t>1, 2, 3, 4, 5, 6, 7, 7</w:t>
      </w:r>
      <w:r w:rsidRPr="00FD24DA">
        <w:rPr>
          <w:rStyle w:val="FootnoteReference"/>
          <w:i/>
          <w:iCs/>
          <w:lang w:val="fr-CH"/>
        </w:rPr>
        <w:t>bis</w:t>
      </w:r>
      <w:r w:rsidRPr="00927E41">
        <w:rPr>
          <w:rStyle w:val="FootnoteReference"/>
          <w:lang w:val="fr-CH"/>
        </w:rPr>
        <w:t> </w:t>
      </w:r>
      <w:r w:rsidRPr="00927E41">
        <w:rPr>
          <w:b w:val="0"/>
          <w:bCs/>
          <w:sz w:val="16"/>
          <w:szCs w:val="16"/>
          <w:lang w:val="fr-CH"/>
        </w:rPr>
        <w:t>  (CMR-12)</w:t>
      </w:r>
    </w:p>
    <w:p w:rsidR="001046B0" w:rsidRPr="00927E41" w:rsidRDefault="001046B0" w:rsidP="002D006A">
      <w:pPr>
        <w:pStyle w:val="Reasons"/>
        <w:rPr>
          <w:lang w:val="fr-CH"/>
        </w:rPr>
      </w:pPr>
    </w:p>
    <w:p w:rsidR="001046B0" w:rsidRPr="00927E41" w:rsidRDefault="001046B0" w:rsidP="002D006A">
      <w:pPr>
        <w:jc w:val="center"/>
        <w:rPr>
          <w:lang w:val="fr-CH"/>
        </w:rPr>
      </w:pPr>
      <w:r w:rsidRPr="00927E41">
        <w:rPr>
          <w:lang w:val="fr-CH"/>
        </w:rPr>
        <w:t>______________</w:t>
      </w:r>
    </w:p>
    <w:p w:rsidR="00B02729" w:rsidRPr="00927E41" w:rsidRDefault="00B02729" w:rsidP="002D006A">
      <w:pPr>
        <w:pStyle w:val="Reasons"/>
        <w:rPr>
          <w:lang w:val="fr-CH"/>
        </w:rPr>
      </w:pPr>
    </w:p>
    <w:sectPr w:rsidR="00B02729" w:rsidRPr="00927E4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43745">
      <w:rPr>
        <w:noProof/>
        <w:lang w:val="en-US"/>
      </w:rPr>
      <w:t>P:\FRA\ITU-R\CONF-R\CMR15\000\009ADD21ADD11F.docx</w:t>
    </w:r>
    <w:r>
      <w:fldChar w:fldCharType="end"/>
    </w:r>
    <w:r>
      <w:rPr>
        <w:lang w:val="en-US"/>
      </w:rPr>
      <w:tab/>
    </w:r>
    <w:r>
      <w:fldChar w:fldCharType="begin"/>
    </w:r>
    <w:r>
      <w:instrText xml:space="preserve"> SAVEDATE \@ DD.MM.YY </w:instrText>
    </w:r>
    <w:r>
      <w:fldChar w:fldCharType="separate"/>
    </w:r>
    <w:r w:rsidR="00743745">
      <w:rPr>
        <w:noProof/>
      </w:rPr>
      <w:t>21.10.15</w:t>
    </w:r>
    <w:r>
      <w:fldChar w:fldCharType="end"/>
    </w:r>
    <w:r>
      <w:rPr>
        <w:lang w:val="en-US"/>
      </w:rPr>
      <w:tab/>
    </w:r>
    <w:r>
      <w:fldChar w:fldCharType="begin"/>
    </w:r>
    <w:r>
      <w:instrText xml:space="preserve"> PRINTDATE \@ DD.MM.YY </w:instrText>
    </w:r>
    <w:r>
      <w:fldChar w:fldCharType="separate"/>
    </w:r>
    <w:r w:rsidR="00743745">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43745">
      <w:rPr>
        <w:lang w:val="en-US"/>
      </w:rPr>
      <w:t>P:\FRA\ITU-R\CONF-R\CMR15\000\009ADD21ADD11F.docx</w:t>
    </w:r>
    <w:r>
      <w:fldChar w:fldCharType="end"/>
    </w:r>
    <w:r w:rsidR="001046B0" w:rsidRPr="002D006A">
      <w:rPr>
        <w:lang w:val="en-US"/>
      </w:rPr>
      <w:t>(388336)</w:t>
    </w:r>
    <w:r>
      <w:rPr>
        <w:lang w:val="en-US"/>
      </w:rPr>
      <w:tab/>
    </w:r>
    <w:r>
      <w:fldChar w:fldCharType="begin"/>
    </w:r>
    <w:r>
      <w:instrText xml:space="preserve"> SAVEDATE \@ DD.MM.YY </w:instrText>
    </w:r>
    <w:r>
      <w:fldChar w:fldCharType="separate"/>
    </w:r>
    <w:r w:rsidR="00743745">
      <w:t>21.10.15</w:t>
    </w:r>
    <w:r>
      <w:fldChar w:fldCharType="end"/>
    </w:r>
    <w:r>
      <w:rPr>
        <w:lang w:val="en-US"/>
      </w:rPr>
      <w:tab/>
    </w:r>
    <w:r>
      <w:fldChar w:fldCharType="begin"/>
    </w:r>
    <w:r>
      <w:instrText xml:space="preserve"> PRINTDATE \@ DD.MM.YY </w:instrText>
    </w:r>
    <w:r>
      <w:fldChar w:fldCharType="separate"/>
    </w:r>
    <w:r w:rsidR="00743745">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43745">
      <w:rPr>
        <w:lang w:val="en-US"/>
      </w:rPr>
      <w:t>P:\FRA\ITU-R\CONF-R\CMR15\000\009ADD21ADD11F.docx</w:t>
    </w:r>
    <w:r>
      <w:fldChar w:fldCharType="end"/>
    </w:r>
    <w:r w:rsidR="002D006A">
      <w:t xml:space="preserve"> </w:t>
    </w:r>
    <w:r w:rsidR="001046B0" w:rsidRPr="002D006A">
      <w:rPr>
        <w:lang w:val="en-US"/>
      </w:rPr>
      <w:t>(388336)</w:t>
    </w:r>
    <w:r>
      <w:rPr>
        <w:lang w:val="en-US"/>
      </w:rPr>
      <w:tab/>
    </w:r>
    <w:r>
      <w:fldChar w:fldCharType="begin"/>
    </w:r>
    <w:r>
      <w:instrText xml:space="preserve"> SAVEDATE \@ DD.MM.YY </w:instrText>
    </w:r>
    <w:r>
      <w:fldChar w:fldCharType="separate"/>
    </w:r>
    <w:r w:rsidR="00743745">
      <w:t>21.10.15</w:t>
    </w:r>
    <w:r>
      <w:fldChar w:fldCharType="end"/>
    </w:r>
    <w:r>
      <w:rPr>
        <w:lang w:val="en-US"/>
      </w:rPr>
      <w:tab/>
    </w:r>
    <w:r>
      <w:fldChar w:fldCharType="begin"/>
    </w:r>
    <w:r>
      <w:instrText xml:space="preserve"> PRINTDATE \@ DD.MM.YY </w:instrText>
    </w:r>
    <w:r>
      <w:fldChar w:fldCharType="separate"/>
    </w:r>
    <w:r w:rsidR="00743745">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43745">
      <w:rPr>
        <w:noProof/>
      </w:rPr>
      <w:t>2</w:t>
    </w:r>
    <w:r>
      <w:fldChar w:fldCharType="end"/>
    </w:r>
  </w:p>
  <w:p w:rsidR="004F1F8E" w:rsidRDefault="004F1F8E" w:rsidP="002C28A4">
    <w:pPr>
      <w:pStyle w:val="Header"/>
    </w:pPr>
    <w:r>
      <w:t>CMR1</w:t>
    </w:r>
    <w:r w:rsidR="002C28A4">
      <w:t>5</w:t>
    </w:r>
    <w:r>
      <w:t>/</w:t>
    </w:r>
    <w:r w:rsidR="006A4B45">
      <w:t>9(Add.21)(Add.11)-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60ACB47-CE59-4735-B0F8-87F1AF08FC4E}"/>
    <w:docVar w:name="dgnword-eventsink" w:val="530568608"/>
  </w:docVars>
  <w:rsids>
    <w:rsidRoot w:val="00BB1D82"/>
    <w:rsid w:val="00007EC7"/>
    <w:rsid w:val="00010B43"/>
    <w:rsid w:val="00016648"/>
    <w:rsid w:val="0003522F"/>
    <w:rsid w:val="00080E2C"/>
    <w:rsid w:val="000A4755"/>
    <w:rsid w:val="000B2E0C"/>
    <w:rsid w:val="000B3D0C"/>
    <w:rsid w:val="001046B0"/>
    <w:rsid w:val="001167B9"/>
    <w:rsid w:val="001267A0"/>
    <w:rsid w:val="0015203F"/>
    <w:rsid w:val="00160C64"/>
    <w:rsid w:val="0018169B"/>
    <w:rsid w:val="0019352B"/>
    <w:rsid w:val="001960D0"/>
    <w:rsid w:val="001F17E8"/>
    <w:rsid w:val="00204306"/>
    <w:rsid w:val="002146F6"/>
    <w:rsid w:val="00232FD2"/>
    <w:rsid w:val="0024556E"/>
    <w:rsid w:val="0026554E"/>
    <w:rsid w:val="002702FD"/>
    <w:rsid w:val="002A4622"/>
    <w:rsid w:val="002A6F8F"/>
    <w:rsid w:val="002B17E5"/>
    <w:rsid w:val="002C0EBF"/>
    <w:rsid w:val="002C28A4"/>
    <w:rsid w:val="002D006A"/>
    <w:rsid w:val="00314C1F"/>
    <w:rsid w:val="00315AFE"/>
    <w:rsid w:val="00330630"/>
    <w:rsid w:val="003606A6"/>
    <w:rsid w:val="0036650C"/>
    <w:rsid w:val="00393ACD"/>
    <w:rsid w:val="003A583E"/>
    <w:rsid w:val="003E112B"/>
    <w:rsid w:val="003E1D1C"/>
    <w:rsid w:val="003E7B05"/>
    <w:rsid w:val="0043337B"/>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43745"/>
    <w:rsid w:val="00764342"/>
    <w:rsid w:val="00774362"/>
    <w:rsid w:val="00786598"/>
    <w:rsid w:val="0079665D"/>
    <w:rsid w:val="007A04E8"/>
    <w:rsid w:val="007C5D22"/>
    <w:rsid w:val="00851625"/>
    <w:rsid w:val="00863C0A"/>
    <w:rsid w:val="008A3120"/>
    <w:rsid w:val="008D41BE"/>
    <w:rsid w:val="008D58D3"/>
    <w:rsid w:val="008F116A"/>
    <w:rsid w:val="00923064"/>
    <w:rsid w:val="00927E41"/>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02729"/>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D24DA"/>
    <w:rsid w:val="00FF1C40"/>
    <w:rsid w:val="00FF71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3D4F4A-AABA-4A43-9AA4-3032AF8E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R15-WRC15-C-0009!A21-A11!MSW-F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2F25B-A80A-4588-A649-699DCF5772A7}">
  <ds:schemaRefs>
    <ds:schemaRef ds:uri="http://purl.org/dc/terms/"/>
    <ds:schemaRef ds:uri="http://schemas.microsoft.com/office/2006/documentManagement/types"/>
    <ds:schemaRef ds:uri="http://schemas.microsoft.com/office/infopath/2007/PartnerControls"/>
    <ds:schemaRef ds:uri="http://purl.org/dc/dcmitype/"/>
    <ds:schemaRef ds:uri="996b2e75-67fd-4955-a3b0-5ab9934cb50b"/>
    <ds:schemaRef ds:uri="http://www.w3.org/XML/1998/namespace"/>
    <ds:schemaRef ds:uri="http://purl.org/dc/elements/1.1/"/>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530</Words>
  <Characters>2964</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R15-WRC15-C-0009!A21-A11!MSW-F</vt:lpstr>
    </vt:vector>
  </TitlesOfParts>
  <Manager>Secrétariat général - Pool</Manager>
  <Company>Union internationale des télécommunications (UIT)</Company>
  <LinksUpToDate>false</LinksUpToDate>
  <CharactersWithSpaces>3476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R15-WRC15-C-0009!A21-A11!MSW-F</dc:title>
  <dc:subject>Conférence mondiale des radiocommunications - 2015</dc:subject>
  <dc:creator>Documents Proposals Manager (DPM)</dc:creator>
  <cp:keywords>DPM_v5.2015.10.8_prod</cp:keywords>
  <dc:description/>
  <cp:lastModifiedBy>Royer, Veronique</cp:lastModifiedBy>
  <cp:revision>5</cp:revision>
  <cp:lastPrinted>2015-10-21T11:41:00Z</cp:lastPrinted>
  <dcterms:created xsi:type="dcterms:W3CDTF">2015-10-20T11:47:00Z</dcterms:created>
  <dcterms:modified xsi:type="dcterms:W3CDTF">2015-10-21T11:41:00Z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