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5F064E" w:rsidTr="0050008E">
        <w:trPr>
          <w:cantSplit/>
        </w:trPr>
        <w:tc>
          <w:tcPr>
            <w:tcW w:w="6911" w:type="dxa"/>
          </w:tcPr>
          <w:p w:rsidR="0090121B" w:rsidRPr="005F064E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5F064E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5F064E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5F064E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5F064E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5F064E">
              <w:rPr>
                <w:noProof/>
                <w:lang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5F064E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5F064E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5F064E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5F064E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5F064E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5F064E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5F064E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5F064E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5F064E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F064E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5F064E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5F064E">
              <w:rPr>
                <w:rFonts w:ascii="Verdana" w:eastAsia="SimSun" w:hAnsi="Verdana" w:cs="Traditional Arabic"/>
                <w:b/>
                <w:sz w:val="20"/>
              </w:rPr>
              <w:t>Addéndum 11 al</w:t>
            </w:r>
            <w:r w:rsidRPr="005F064E">
              <w:rPr>
                <w:rFonts w:ascii="Verdana" w:eastAsia="SimSun" w:hAnsi="Verdana" w:cs="Traditional Arabic"/>
                <w:b/>
                <w:sz w:val="20"/>
              </w:rPr>
              <w:br/>
              <w:t>Documento 9(Add.21)</w:t>
            </w:r>
            <w:r w:rsidR="0090121B" w:rsidRPr="005F064E">
              <w:rPr>
                <w:rFonts w:ascii="Verdana" w:hAnsi="Verdana"/>
                <w:b/>
                <w:sz w:val="20"/>
              </w:rPr>
              <w:t>-</w:t>
            </w:r>
            <w:r w:rsidRPr="005F064E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5F064E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5F064E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5F064E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F064E">
              <w:rPr>
                <w:rFonts w:ascii="Verdana" w:hAnsi="Verdana"/>
                <w:b/>
                <w:sz w:val="20"/>
              </w:rPr>
              <w:t>15 de octubre de 2015</w:t>
            </w:r>
          </w:p>
        </w:tc>
      </w:tr>
      <w:tr w:rsidR="000A5B9A" w:rsidRPr="005F064E" w:rsidTr="0090121B">
        <w:trPr>
          <w:cantSplit/>
        </w:trPr>
        <w:tc>
          <w:tcPr>
            <w:tcW w:w="6911" w:type="dxa"/>
          </w:tcPr>
          <w:p w:rsidR="000A5B9A" w:rsidRPr="005F064E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5F064E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F064E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5F064E" w:rsidTr="006744FC">
        <w:trPr>
          <w:cantSplit/>
        </w:trPr>
        <w:tc>
          <w:tcPr>
            <w:tcW w:w="10031" w:type="dxa"/>
            <w:gridSpan w:val="2"/>
          </w:tcPr>
          <w:p w:rsidR="000A5B9A" w:rsidRPr="005F064E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5F064E" w:rsidTr="0050008E">
        <w:trPr>
          <w:cantSplit/>
        </w:trPr>
        <w:tc>
          <w:tcPr>
            <w:tcW w:w="10031" w:type="dxa"/>
            <w:gridSpan w:val="2"/>
          </w:tcPr>
          <w:p w:rsidR="000A5B9A" w:rsidRPr="005F064E" w:rsidRDefault="000A5B9A" w:rsidP="000A5B9A">
            <w:pPr>
              <w:pStyle w:val="Source"/>
            </w:pPr>
            <w:bookmarkStart w:id="2" w:name="dsource" w:colFirst="0" w:colLast="0"/>
            <w:r w:rsidRPr="005F064E">
              <w:t>Propuestas Comunes Europeas</w:t>
            </w:r>
          </w:p>
        </w:tc>
      </w:tr>
      <w:tr w:rsidR="000A5B9A" w:rsidRPr="005F064E" w:rsidTr="0050008E">
        <w:trPr>
          <w:cantSplit/>
        </w:trPr>
        <w:tc>
          <w:tcPr>
            <w:tcW w:w="10031" w:type="dxa"/>
            <w:gridSpan w:val="2"/>
          </w:tcPr>
          <w:p w:rsidR="000A5B9A" w:rsidRPr="005F064E" w:rsidRDefault="0025729B" w:rsidP="000A5B9A">
            <w:pPr>
              <w:pStyle w:val="Title1"/>
            </w:pPr>
            <w:bookmarkStart w:id="3" w:name="dtitle1" w:colFirst="0" w:colLast="0"/>
            <w:bookmarkEnd w:id="2"/>
            <w:r w:rsidRPr="005F064E">
              <w:t>PROPUESTAS PARA LOS TRABAJOS DE LA CONFERENCIA</w:t>
            </w:r>
          </w:p>
        </w:tc>
      </w:tr>
      <w:tr w:rsidR="000A5B9A" w:rsidRPr="005F064E" w:rsidTr="0050008E">
        <w:trPr>
          <w:cantSplit/>
        </w:trPr>
        <w:tc>
          <w:tcPr>
            <w:tcW w:w="10031" w:type="dxa"/>
            <w:gridSpan w:val="2"/>
          </w:tcPr>
          <w:p w:rsidR="000A5B9A" w:rsidRPr="005F064E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5F064E" w:rsidTr="0050008E">
        <w:trPr>
          <w:cantSplit/>
        </w:trPr>
        <w:tc>
          <w:tcPr>
            <w:tcW w:w="10031" w:type="dxa"/>
            <w:gridSpan w:val="2"/>
          </w:tcPr>
          <w:p w:rsidR="000A5B9A" w:rsidRPr="005F064E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5F064E">
              <w:t>Punto 7(K) del orden del día</w:t>
            </w:r>
          </w:p>
        </w:tc>
      </w:tr>
    </w:tbl>
    <w:bookmarkEnd w:id="5"/>
    <w:p w:rsidR="001C0E40" w:rsidRPr="005F064E" w:rsidRDefault="0025729B" w:rsidP="00512F4E">
      <w:r w:rsidRPr="005F064E">
        <w:t>7</w:t>
      </w:r>
      <w:r w:rsidRPr="005F064E">
        <w:tab/>
        <w:t xml:space="preserve">considerar posibles modificaciones y otras opciones como consecuencia de la Resolución 86 (Rev. Marrakech, 2002) de la Conferencia de Plenipotenciarios: «Procedimientos de publicación anticipada, de coordinación, de notificación y de inscripción de asignaciones de frecuencias de redes de satélite», de conformidad con la Resolución </w:t>
      </w:r>
      <w:r w:rsidRPr="005F064E">
        <w:rPr>
          <w:b/>
          <w:bCs/>
        </w:rPr>
        <w:t>86 (Rev.CMR-07)</w:t>
      </w:r>
      <w:r w:rsidRPr="005F064E">
        <w:t>, para facilitar la utilización racional, eficaz y económica de las frecuencias radioeléctricas y toda órbita asociada, incluida la órbita de los satélites geoestacionarios;</w:t>
      </w:r>
    </w:p>
    <w:p w:rsidR="00636349" w:rsidRPr="005F064E" w:rsidRDefault="0025729B" w:rsidP="000D1B41">
      <w:r w:rsidRPr="005F064E">
        <w:t>7(K)</w:t>
      </w:r>
      <w:r w:rsidRPr="005F064E">
        <w:tab/>
        <w:t>Tema K – Adición de una disposición reglamentaria en el Artículo </w:t>
      </w:r>
      <w:r w:rsidRPr="005F064E">
        <w:rPr>
          <w:b/>
          <w:bCs/>
        </w:rPr>
        <w:t>11</w:t>
      </w:r>
      <w:r w:rsidRPr="005F064E">
        <w:t xml:space="preserve"> del RR relativa al caso de fallo de lanzamiento</w:t>
      </w:r>
    </w:p>
    <w:p w:rsidR="0025729B" w:rsidRPr="005F064E" w:rsidRDefault="0025729B" w:rsidP="000D1B41">
      <w:pPr>
        <w:pStyle w:val="Headingb"/>
      </w:pPr>
      <w:r w:rsidRPr="005F064E">
        <w:t>Introducción</w:t>
      </w:r>
    </w:p>
    <w:p w:rsidR="0025729B" w:rsidRPr="005F064E" w:rsidRDefault="0025729B" w:rsidP="000D1B41">
      <w:r w:rsidRPr="005F064E">
        <w:t>Esta cuestión se abordó por primera vez en el presente ciclo de estudios y, más concretamente, en la segunda sesión de la RPC para la CMR-15 (RPC15-2), en la que se sugirió la posible adición de disposiciones reglamentarias que hicieran referencia explícita al caso de un fallo de lanzamiento que impidiese la puesta en servicio o la nueva puesta en servicio de una asignación de frecuencias a una estación espacial en una banda no planificada (véanse las bandas de los Apéndices 30, 30A y 30B del RR). Sin embargo, en los debates de la RPC15-2 se destacaron ciertas diferencias entre las bandas que requieren un examen más exhaustivo, antes de que la CMR</w:t>
      </w:r>
      <w:r w:rsidR="001E6E1C">
        <w:t>-15</w:t>
      </w:r>
      <w:bookmarkStart w:id="6" w:name="_GoBack"/>
      <w:bookmarkEnd w:id="6"/>
      <w:r w:rsidRPr="005F064E">
        <w:t xml:space="preserve"> adopte una decisión al respecto, con el fin de evitar posibles abusos.</w:t>
      </w:r>
    </w:p>
    <w:p w:rsidR="0025729B" w:rsidRPr="005F064E" w:rsidRDefault="0025729B" w:rsidP="0025729B">
      <w:r w:rsidRPr="005F064E">
        <w:t>Habida cuenta de que, en caso de fallo de lanzamiento, las administraciones tienen la posibilidad de pedir ayuda a la Junta del Reglamento de Radiocomunicaciones (RRB) con arreglo a los procedimientos actuales y, si no tienen éxito ante la RRB, de presentar una solicitud a la CMR, Europa propone que no se cambie el Reglamento de Radiocomunicaciones para tener en cuenta este particular en la CMR-15.</w:t>
      </w:r>
    </w:p>
    <w:p w:rsidR="0025729B" w:rsidRPr="005F064E" w:rsidRDefault="0025729B" w:rsidP="0025729B">
      <w:r w:rsidRPr="005F064E">
        <w:rPr>
          <w:rFonts w:eastAsia="Calibri"/>
        </w:rPr>
        <w:t>Europa considera que la práctica actual resulta adecuada y, por tanto, conviene en que todos los casos de fallo de lanzamiento se sigan remitiendo a la RRB, con el fin de que puedan adoptarse las medidas reglamentarias más adecuadas en función de cada caso</w:t>
      </w:r>
      <w:r w:rsidRPr="005F064E">
        <w:rPr>
          <w:rStyle w:val="hps"/>
        </w:rPr>
        <w:t>. Europa señala además que, de acuerdo con el Informe de la RPC</w:t>
      </w:r>
      <w:r w:rsidRPr="005F064E">
        <w:t xml:space="preserve">, los estudios realizados hasta la fecha no abordan todos los posibles problemas que conllevaría la aplicación de disposiciones relativas a un fallo de </w:t>
      </w:r>
      <w:r w:rsidRPr="005F064E">
        <w:lastRenderedPageBreak/>
        <w:t>lanzamiento a los sistemas en órbitas no geoestacionarias, si las disposiciones relativas al fallo de lanzamiento deben aplicarse al caso de la nueva puesta en servicio o si dichas disposiciones deberían armonizarse con las ya existentes en los Apéndices 30, 30A y 30B del RR.</w:t>
      </w:r>
    </w:p>
    <w:p w:rsidR="0025729B" w:rsidRPr="005F064E" w:rsidRDefault="0025729B" w:rsidP="0025729B">
      <w:r w:rsidRPr="005F064E">
        <w:t>En el presente documento se propone No modificar (NOC) el Reglamento de Radiocomunicaciones, de conformidad con el Método K3 del Tema K, relativo al punto 7 del orden del día, del Informe de la RPC para la CMR-15.</w:t>
      </w:r>
    </w:p>
    <w:p w:rsidR="0025729B" w:rsidRPr="005F064E" w:rsidRDefault="000D1B41" w:rsidP="000D1B41">
      <w:pPr>
        <w:pStyle w:val="Headingb"/>
      </w:pPr>
      <w:r w:rsidRPr="005F064E">
        <w:t>Propuesta</w:t>
      </w:r>
    </w:p>
    <w:p w:rsidR="0000087C" w:rsidRPr="005F064E" w:rsidRDefault="0025729B">
      <w:pPr>
        <w:pStyle w:val="Proposal"/>
      </w:pPr>
      <w:r w:rsidRPr="005F064E">
        <w:rPr>
          <w:u w:val="single"/>
        </w:rPr>
        <w:t>NOC</w:t>
      </w:r>
      <w:r w:rsidRPr="005F064E">
        <w:tab/>
        <w:t>EUR/9A21A11/1</w:t>
      </w:r>
    </w:p>
    <w:p w:rsidR="00F008F3" w:rsidRPr="005F064E" w:rsidRDefault="0025729B" w:rsidP="001A409B">
      <w:pPr>
        <w:pStyle w:val="ArtNo"/>
      </w:pPr>
      <w:r w:rsidRPr="005F064E">
        <w:t xml:space="preserve">ARTÍCULO </w:t>
      </w:r>
      <w:r w:rsidRPr="005F064E">
        <w:rPr>
          <w:rStyle w:val="href"/>
        </w:rPr>
        <w:t>11</w:t>
      </w:r>
    </w:p>
    <w:p w:rsidR="00F008F3" w:rsidRPr="005F064E" w:rsidRDefault="0025729B" w:rsidP="00FD75A4">
      <w:pPr>
        <w:pStyle w:val="Arttitle"/>
        <w:spacing w:before="120"/>
        <w:rPr>
          <w:b w:val="0"/>
          <w:sz w:val="16"/>
        </w:rPr>
      </w:pPr>
      <w:r w:rsidRPr="005F064E">
        <w:t>Notificación e inscripción de asignaciones</w:t>
      </w:r>
      <w:r w:rsidRPr="005F064E">
        <w:br/>
        <w:t>de frecuencia</w:t>
      </w:r>
      <w:r w:rsidRPr="005F064E">
        <w:rPr>
          <w:rStyle w:val="FootnoteReference"/>
          <w:bCs/>
          <w:szCs w:val="18"/>
        </w:rPr>
        <w:t>1</w:t>
      </w:r>
      <w:r w:rsidRPr="005F064E">
        <w:rPr>
          <w:bCs/>
          <w:position w:val="6"/>
          <w:sz w:val="18"/>
          <w:szCs w:val="18"/>
        </w:rPr>
        <w:t xml:space="preserve">, </w:t>
      </w:r>
      <w:r w:rsidRPr="005F064E">
        <w:rPr>
          <w:rStyle w:val="FootnoteReference"/>
          <w:bCs/>
          <w:szCs w:val="18"/>
        </w:rPr>
        <w:t>2</w:t>
      </w:r>
      <w:r w:rsidRPr="005F064E">
        <w:rPr>
          <w:bCs/>
          <w:position w:val="6"/>
          <w:sz w:val="18"/>
          <w:szCs w:val="18"/>
        </w:rPr>
        <w:t xml:space="preserve">, </w:t>
      </w:r>
      <w:r w:rsidRPr="005F064E">
        <w:rPr>
          <w:rStyle w:val="FootnoteReference"/>
          <w:bCs/>
          <w:szCs w:val="18"/>
        </w:rPr>
        <w:t>3</w:t>
      </w:r>
      <w:r w:rsidRPr="005F064E">
        <w:rPr>
          <w:bCs/>
          <w:position w:val="6"/>
          <w:sz w:val="18"/>
          <w:szCs w:val="18"/>
        </w:rPr>
        <w:t xml:space="preserve">, </w:t>
      </w:r>
      <w:r w:rsidRPr="005F064E">
        <w:rPr>
          <w:rStyle w:val="FootnoteReference"/>
          <w:bCs/>
          <w:szCs w:val="18"/>
        </w:rPr>
        <w:t>4</w:t>
      </w:r>
      <w:r w:rsidRPr="005F064E">
        <w:rPr>
          <w:bCs/>
          <w:position w:val="6"/>
          <w:sz w:val="18"/>
          <w:szCs w:val="18"/>
        </w:rPr>
        <w:t xml:space="preserve">, </w:t>
      </w:r>
      <w:r w:rsidRPr="005F064E">
        <w:rPr>
          <w:rStyle w:val="FootnoteReference"/>
          <w:bCs/>
          <w:szCs w:val="18"/>
        </w:rPr>
        <w:t>5</w:t>
      </w:r>
      <w:r w:rsidRPr="005F064E">
        <w:rPr>
          <w:bCs/>
          <w:position w:val="6"/>
          <w:sz w:val="18"/>
          <w:szCs w:val="18"/>
        </w:rPr>
        <w:t xml:space="preserve">, </w:t>
      </w:r>
      <w:r w:rsidRPr="005F064E">
        <w:rPr>
          <w:rStyle w:val="FootnoteReference"/>
          <w:bCs/>
          <w:szCs w:val="18"/>
        </w:rPr>
        <w:t>6</w:t>
      </w:r>
      <w:r w:rsidRPr="005F064E">
        <w:rPr>
          <w:bCs/>
          <w:position w:val="6"/>
          <w:sz w:val="18"/>
          <w:szCs w:val="18"/>
        </w:rPr>
        <w:t xml:space="preserve">, </w:t>
      </w:r>
      <w:r w:rsidRPr="005F064E">
        <w:rPr>
          <w:rStyle w:val="FootnoteReference"/>
          <w:bCs/>
          <w:szCs w:val="18"/>
        </w:rPr>
        <w:t>7,</w:t>
      </w:r>
      <w:r w:rsidRPr="005F064E">
        <w:rPr>
          <w:bCs/>
          <w:sz w:val="18"/>
          <w:szCs w:val="18"/>
        </w:rPr>
        <w:t xml:space="preserve"> </w:t>
      </w:r>
      <w:r w:rsidRPr="005F064E">
        <w:rPr>
          <w:bCs/>
          <w:position w:val="6"/>
          <w:sz w:val="18"/>
          <w:szCs w:val="18"/>
        </w:rPr>
        <w:t>7</w:t>
      </w:r>
      <w:r w:rsidRPr="005F064E">
        <w:rPr>
          <w:bCs/>
          <w:i/>
          <w:iCs/>
          <w:position w:val="6"/>
          <w:sz w:val="18"/>
          <w:szCs w:val="18"/>
        </w:rPr>
        <w:t>bis</w:t>
      </w:r>
      <w:r w:rsidRPr="005F064E">
        <w:rPr>
          <w:b w:val="0"/>
          <w:sz w:val="16"/>
        </w:rPr>
        <w:t>     (CMR</w:t>
      </w:r>
      <w:r w:rsidRPr="005F064E">
        <w:rPr>
          <w:b w:val="0"/>
          <w:sz w:val="16"/>
        </w:rPr>
        <w:noBreakHyphen/>
        <w:t>12)</w:t>
      </w:r>
    </w:p>
    <w:p w:rsidR="0025729B" w:rsidRPr="005F064E" w:rsidRDefault="0025729B" w:rsidP="0032202E">
      <w:pPr>
        <w:pStyle w:val="Reasons"/>
      </w:pPr>
    </w:p>
    <w:p w:rsidR="0025729B" w:rsidRPr="005F064E" w:rsidRDefault="0025729B">
      <w:pPr>
        <w:jc w:val="center"/>
      </w:pPr>
      <w:r w:rsidRPr="005F064E">
        <w:t>______________</w:t>
      </w:r>
    </w:p>
    <w:sectPr w:rsidR="0025729B" w:rsidRPr="005F064E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5F064E" w:rsidRDefault="0077084A">
    <w:pPr>
      <w:ind w:right="360"/>
    </w:pPr>
    <w:r>
      <w:fldChar w:fldCharType="begin"/>
    </w:r>
    <w:r w:rsidRPr="005F064E">
      <w:instrText xml:space="preserve"> FILENAME \p  \* MERGEFORMAT </w:instrText>
    </w:r>
    <w:r>
      <w:fldChar w:fldCharType="separate"/>
    </w:r>
    <w:r w:rsidR="005F064E">
      <w:rPr>
        <w:noProof/>
      </w:rPr>
      <w:t>P:\ESP\ITU-R\CONF-R\CMR15\000\009ADD21ADD11S.docx</w:t>
    </w:r>
    <w:r>
      <w:fldChar w:fldCharType="end"/>
    </w:r>
    <w:r w:rsidRPr="005F064E">
      <w:tab/>
    </w:r>
    <w:r>
      <w:fldChar w:fldCharType="begin"/>
    </w:r>
    <w:r>
      <w:instrText xml:space="preserve"> SAVEDATE \@ DD.MM.YY </w:instrText>
    </w:r>
    <w:r>
      <w:fldChar w:fldCharType="separate"/>
    </w:r>
    <w:r w:rsidR="005F064E">
      <w:rPr>
        <w:noProof/>
      </w:rPr>
      <w:t>20.10.15</w:t>
    </w:r>
    <w:r>
      <w:fldChar w:fldCharType="end"/>
    </w:r>
    <w:r w:rsidRPr="005F064E">
      <w:tab/>
    </w:r>
    <w:r>
      <w:fldChar w:fldCharType="begin"/>
    </w:r>
    <w:r>
      <w:instrText xml:space="preserve"> PRINTDATE \@ DD.MM.YY </w:instrText>
    </w:r>
    <w:r>
      <w:fldChar w:fldCharType="separate"/>
    </w:r>
    <w:r w:rsidR="005F064E">
      <w:rPr>
        <w:noProof/>
      </w:rPr>
      <w:t>20.10.15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462B99" w:rsidRDefault="00462B99" w:rsidP="00462B99">
    <w:pPr>
      <w:pStyle w:val="Footer"/>
    </w:pPr>
    <w:fldSimple w:instr=" FILENAME \p  \* MERGEFORMAT ">
      <w:r w:rsidR="005F064E">
        <w:t>P:\ESP\ITU-R\CONF-R\CMR15\000\009ADD21ADD11S.docx</w:t>
      </w:r>
    </w:fldSimple>
    <w:r>
      <w:t xml:space="preserve"> (388336)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5F064E">
      <w:t>20.10.15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5F064E">
      <w:t>20.10.15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462B99" w:rsidRDefault="001E6E1C" w:rsidP="00462B99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5F064E">
      <w:t>P:\ESP\ITU-R\CONF-R\CMR15\000\009ADD21ADD11S.docx</w:t>
    </w:r>
    <w:r>
      <w:fldChar w:fldCharType="end"/>
    </w:r>
    <w:r w:rsidR="00462B99">
      <w:t xml:space="preserve"> (388336)</w:t>
    </w:r>
    <w:r w:rsidR="00462B99">
      <w:tab/>
    </w:r>
    <w:r w:rsidR="00462B99">
      <w:fldChar w:fldCharType="begin"/>
    </w:r>
    <w:r w:rsidR="00462B99">
      <w:instrText xml:space="preserve"> SAVEDATE \@ DD.MM.YY </w:instrText>
    </w:r>
    <w:r w:rsidR="00462B99">
      <w:fldChar w:fldCharType="separate"/>
    </w:r>
    <w:r w:rsidR="005F064E">
      <w:t>20.10.15</w:t>
    </w:r>
    <w:r w:rsidR="00462B99">
      <w:fldChar w:fldCharType="end"/>
    </w:r>
    <w:r w:rsidR="00462B99">
      <w:tab/>
    </w:r>
    <w:r w:rsidR="00462B99">
      <w:fldChar w:fldCharType="begin"/>
    </w:r>
    <w:r w:rsidR="00462B99">
      <w:instrText xml:space="preserve"> PRINTDATE \@ DD.MM.YY </w:instrText>
    </w:r>
    <w:r w:rsidR="00462B99">
      <w:fldChar w:fldCharType="separate"/>
    </w:r>
    <w:r w:rsidR="005F064E">
      <w:t>20.10.15</w:t>
    </w:r>
    <w:r w:rsidR="00462B9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F064E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9(Add.21)(Add.11)-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0087C"/>
    <w:rsid w:val="0002785D"/>
    <w:rsid w:val="00087AE8"/>
    <w:rsid w:val="000A5B9A"/>
    <w:rsid w:val="000D1B41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1E6E1C"/>
    <w:rsid w:val="00236D2A"/>
    <w:rsid w:val="00255F12"/>
    <w:rsid w:val="0025729B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62B99"/>
    <w:rsid w:val="004B124A"/>
    <w:rsid w:val="005133B5"/>
    <w:rsid w:val="00532097"/>
    <w:rsid w:val="0058350F"/>
    <w:rsid w:val="00583C7E"/>
    <w:rsid w:val="005D46FB"/>
    <w:rsid w:val="005F064E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F70601D4-4D38-43EA-9AD8-83CECC83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styleId="Strong">
    <w:name w:val="Strong"/>
    <w:aliases w:val="ECC HL bold"/>
    <w:basedOn w:val="DefaultParagraphFont"/>
    <w:uiPriority w:val="1"/>
    <w:qFormat/>
    <w:rsid w:val="0025729B"/>
    <w:rPr>
      <w:b/>
      <w:bCs/>
    </w:rPr>
  </w:style>
  <w:style w:type="character" w:customStyle="1" w:styleId="hps">
    <w:name w:val="hps"/>
    <w:basedOn w:val="DefaultParagraphFont"/>
    <w:rsid w:val="0025729B"/>
  </w:style>
  <w:style w:type="paragraph" w:customStyle="1" w:styleId="Hea">
    <w:name w:val="Hea"/>
    <w:basedOn w:val="Normal"/>
    <w:rsid w:val="000D1B41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R15-WRC15-C-0009!A21-A11!MSW-S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D9F1C18-D2E9-4205-BE03-61DBD0B73053}">
  <ds:schemaRefs>
    <ds:schemaRef ds:uri="http://purl.org/dc/elements/1.1/"/>
    <ds:schemaRef ds:uri="996b2e75-67fd-4955-a3b0-5ab9934cb50b"/>
    <ds:schemaRef ds:uri="http://schemas.openxmlformats.org/package/2006/metadata/core-properties"/>
    <ds:schemaRef ds:uri="32a1a8c5-2265-4ebc-b7a0-2071e2c5c9bb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2097302B-55BF-40AE-80FE-A0925DADD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R15-WRC15-C-0009!A21-A11!MSW-S</vt:lpstr>
    </vt:vector>
  </TitlesOfParts>
  <Manager>Secretaría General - Pool</Manager>
  <Company>Unión Internacional de Telecomunicaciones (UIT)</Company>
  <LinksUpToDate>false</LinksUpToDate>
  <CharactersWithSpaces>3242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R15-WRC15-C-0009!A21-A11!MSW-S</dc:title>
  <dc:subject>Conferencia Mundial de Radiocomunicaciones - 2015</dc:subject>
  <dc:creator>Documents Proposals Manager (DPM)</dc:creator>
  <cp:keywords>DPM_v5.2015.10.15_prod</cp:keywords>
  <dc:description/>
  <cp:lastModifiedBy>Spanish</cp:lastModifiedBy>
  <cp:revision>5</cp:revision>
  <cp:lastPrinted>2015-10-20T19:33:00Z</cp:lastPrinted>
  <dcterms:created xsi:type="dcterms:W3CDTF">2015-10-20T19:08:00Z</dcterms:created>
  <dcterms:modified xsi:type="dcterms:W3CDTF">2015-10-20T19:46:00Z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