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6D4409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6D4409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6D4409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6D4409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914A22" w:rsidRDefault="003E1608" w:rsidP="00914A22">
            <w:pPr>
              <w:pStyle w:val="Adress"/>
              <w:framePr w:hSpace="0" w:wrap="auto" w:xAlign="left" w:yAlign="inline"/>
              <w:rPr>
                <w:rtl/>
              </w:rPr>
            </w:pPr>
            <w:r w:rsidRPr="00914A22">
              <w:rPr>
                <w:rtl/>
              </w:rPr>
              <w:t xml:space="preserve">الإضافة </w:t>
            </w:r>
            <w:r w:rsidRPr="00914A22">
              <w:t>5</w:t>
            </w:r>
            <w:r w:rsidRPr="00914A22">
              <w:br/>
            </w:r>
            <w:r w:rsidRPr="00914A22">
              <w:rPr>
                <w:rtl/>
              </w:rPr>
              <w:t xml:space="preserve">للوثيقة </w:t>
            </w:r>
            <w:r w:rsidRPr="00914A22">
              <w:t>9(Add.21)</w:t>
            </w:r>
            <w:r w:rsidR="00914A22">
              <w:rPr>
                <w:rFonts w:eastAsia="SimSun"/>
              </w:rPr>
              <w:t>-A</w:t>
            </w:r>
          </w:p>
        </w:tc>
      </w:tr>
      <w:tr w:rsidR="00764079" w:rsidTr="006D4409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914A2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14A22">
              <w:rPr>
                <w:rFonts w:eastAsia="SimSun"/>
              </w:rPr>
              <w:t>24</w:t>
            </w:r>
            <w:r w:rsidRPr="00914A22">
              <w:rPr>
                <w:rFonts w:eastAsia="SimSun"/>
                <w:rtl/>
              </w:rPr>
              <w:t xml:space="preserve"> يونيو </w:t>
            </w:r>
            <w:r w:rsidRPr="00914A22">
              <w:rPr>
                <w:rFonts w:eastAsia="SimSun"/>
              </w:rPr>
              <w:t>2015</w:t>
            </w:r>
          </w:p>
        </w:tc>
      </w:tr>
      <w:tr w:rsidR="00764079" w:rsidTr="006D4409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914A2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14A2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6D4409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6D4409">
        <w:trPr>
          <w:cantSplit/>
        </w:trPr>
        <w:tc>
          <w:tcPr>
            <w:tcW w:w="9389" w:type="dxa"/>
            <w:gridSpan w:val="2"/>
          </w:tcPr>
          <w:p w:rsidR="00764079" w:rsidRPr="00914A22" w:rsidRDefault="00764079" w:rsidP="00E86437">
            <w:pPr>
              <w:pStyle w:val="Source"/>
              <w:rPr>
                <w:rFonts w:ascii="Times New Roman" w:hAnsi="Times New Roman"/>
              </w:rPr>
            </w:pPr>
            <w:r w:rsidRPr="00914A22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914A22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6D4409">
        <w:trPr>
          <w:cantSplit/>
        </w:trPr>
        <w:tc>
          <w:tcPr>
            <w:tcW w:w="9389" w:type="dxa"/>
            <w:gridSpan w:val="2"/>
          </w:tcPr>
          <w:p w:rsidR="00764079" w:rsidRPr="00914A22" w:rsidRDefault="00914A2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6D4409">
        <w:trPr>
          <w:cantSplit/>
        </w:trPr>
        <w:tc>
          <w:tcPr>
            <w:tcW w:w="9389" w:type="dxa"/>
            <w:gridSpan w:val="2"/>
          </w:tcPr>
          <w:p w:rsidR="00764079" w:rsidRPr="00914A22" w:rsidRDefault="00764079" w:rsidP="00914A22">
            <w:pPr>
              <w:rPr>
                <w:rtl/>
              </w:rPr>
            </w:pPr>
          </w:p>
        </w:tc>
      </w:tr>
      <w:tr w:rsidR="00764079" w:rsidTr="006D4409">
        <w:trPr>
          <w:cantSplit/>
        </w:trPr>
        <w:tc>
          <w:tcPr>
            <w:tcW w:w="9389" w:type="dxa"/>
            <w:gridSpan w:val="2"/>
          </w:tcPr>
          <w:p w:rsidR="00764079" w:rsidRPr="00914A22" w:rsidRDefault="00764079" w:rsidP="004A7AA5">
            <w:pPr>
              <w:pStyle w:val="Agendaitem"/>
              <w:spacing w:before="240" w:line="192" w:lineRule="auto"/>
            </w:pPr>
            <w:r w:rsidRPr="00914A22">
              <w:rPr>
                <w:rFonts w:eastAsia="SimSun"/>
                <w:rtl/>
              </w:rPr>
              <w:t xml:space="preserve">البنـد </w:t>
            </w:r>
            <w:r w:rsidR="00E86437">
              <w:rPr>
                <w:rFonts w:eastAsia="SimSun"/>
              </w:rPr>
              <w:t>(E)</w:t>
            </w:r>
            <w:r w:rsidR="004A7AA5">
              <w:rPr>
                <w:rFonts w:eastAsia="SimSun"/>
                <w:lang w:val="en-US"/>
              </w:rPr>
              <w:t>7</w:t>
            </w:r>
            <w:r w:rsidRPr="00914A22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28070B" w:rsidRPr="006D4409" w:rsidRDefault="006D4409" w:rsidP="004A7AA5">
      <w:pPr>
        <w:rPr>
          <w:rFonts w:eastAsia="SimSun"/>
          <w:rtl/>
        </w:rPr>
      </w:pPr>
      <w:r w:rsidRPr="006D4409">
        <w:rPr>
          <w:rFonts w:eastAsia="SimSun"/>
        </w:rPr>
        <w:t>7</w:t>
      </w:r>
      <w:r w:rsidRPr="006D4409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Pr="006D4409">
        <w:rPr>
          <w:rFonts w:eastAsia="SimSun" w:hint="eastAsia"/>
          <w:rtl/>
        </w:rPr>
        <w:t> </w:t>
      </w:r>
      <w:r w:rsidRPr="006D4409">
        <w:rPr>
          <w:rFonts w:eastAsia="SimSun"/>
        </w:rPr>
        <w:t>86</w:t>
      </w:r>
      <w:r w:rsidRPr="006D4409">
        <w:rPr>
          <w:rFonts w:eastAsia="SimSun" w:hint="cs"/>
          <w:rtl/>
        </w:rPr>
        <w:t xml:space="preserve"> (المراجَع في مراكش،</w:t>
      </w:r>
      <w:r w:rsidRPr="006D4409">
        <w:rPr>
          <w:rFonts w:eastAsia="SimSun" w:hint="eastAsia"/>
          <w:rtl/>
        </w:rPr>
        <w:t> </w:t>
      </w:r>
      <w:r w:rsidRPr="006D4409">
        <w:rPr>
          <w:rFonts w:eastAsia="SimSun"/>
        </w:rPr>
        <w:t>2002</w:t>
      </w:r>
      <w:r w:rsidRPr="006D4409">
        <w:rPr>
          <w:rFonts w:eastAsia="SimSun" w:hint="cs"/>
          <w:rtl/>
        </w:rPr>
        <w:t>) لمؤتمر</w:t>
      </w:r>
      <w:r w:rsidRPr="006D4409">
        <w:rPr>
          <w:rFonts w:eastAsia="SimSun" w:hint="eastAsia"/>
          <w:rtl/>
        </w:rPr>
        <w:t> </w:t>
      </w:r>
      <w:r w:rsidRPr="006D4409">
        <w:rPr>
          <w:rFonts w:eastAsia="SimSun" w:hint="cs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 w:rsidRPr="006D4409">
        <w:rPr>
          <w:rFonts w:eastAsia="SimSun" w:hint="eastAsia"/>
          <w:rtl/>
        </w:rPr>
        <w:t> </w:t>
      </w:r>
      <w:r w:rsidRPr="006D4409">
        <w:rPr>
          <w:rFonts w:eastAsia="SimSun" w:hint="cs"/>
          <w:rtl/>
        </w:rPr>
        <w:t>للقرار</w:t>
      </w:r>
      <w:r w:rsidRPr="006D4409">
        <w:rPr>
          <w:rFonts w:eastAsia="SimSun" w:hint="eastAsia"/>
          <w:rtl/>
        </w:rPr>
        <w:t> </w:t>
      </w:r>
      <w:r w:rsidRPr="006D4409">
        <w:rPr>
          <w:rFonts w:eastAsia="SimSun"/>
          <w:b/>
          <w:bCs/>
        </w:rPr>
        <w:t>86</w:t>
      </w:r>
      <w:r w:rsidRPr="006D4409">
        <w:rPr>
          <w:rFonts w:eastAsia="SimSun"/>
          <w:b/>
          <w:bCs/>
          <w:lang w:val="en-GB"/>
        </w:rPr>
        <w:t> (Rev.WRC</w:t>
      </w:r>
      <w:r w:rsidRPr="006D4409">
        <w:rPr>
          <w:rFonts w:eastAsia="SimSun"/>
          <w:b/>
          <w:bCs/>
          <w:lang w:val="en-GB"/>
        </w:rPr>
        <w:noBreakHyphen/>
      </w:r>
      <w:r w:rsidRPr="006D4409">
        <w:rPr>
          <w:rFonts w:eastAsia="SimSun"/>
          <w:b/>
          <w:bCs/>
        </w:rPr>
        <w:t>07</w:t>
      </w:r>
      <w:r w:rsidRPr="006D4409">
        <w:rPr>
          <w:rFonts w:eastAsia="SimSun"/>
          <w:b/>
          <w:bCs/>
          <w:lang w:val="en-GB"/>
        </w:rPr>
        <w:t>)</w:t>
      </w:r>
      <w:r w:rsidRPr="006D4409">
        <w:rPr>
          <w:rFonts w:eastAsia="SimSun" w:hint="cs"/>
          <w:rtl/>
        </w:rPr>
        <w:t xml:space="preserve"> تيسيراً للاستخدام الرشيد والفعّال والاقتصادي للترددات الراديوية وأي مدارات مرتبطة</w:t>
      </w:r>
      <w:r w:rsidR="004A7AA5">
        <w:rPr>
          <w:rFonts w:eastAsia="SimSun" w:hint="eastAsia"/>
          <w:rtl/>
        </w:rPr>
        <w:t> </w:t>
      </w:r>
      <w:r w:rsidRPr="006D4409">
        <w:rPr>
          <w:rFonts w:eastAsia="SimSun" w:hint="cs"/>
          <w:rtl/>
        </w:rPr>
        <w:t>بها، بما</w:t>
      </w:r>
      <w:r w:rsidR="004A7AA5">
        <w:rPr>
          <w:rFonts w:eastAsia="SimSun" w:hint="eastAsia"/>
          <w:rtl/>
        </w:rPr>
        <w:t> </w:t>
      </w:r>
      <w:r w:rsidRPr="006D4409">
        <w:rPr>
          <w:rFonts w:eastAsia="SimSun" w:hint="cs"/>
          <w:rtl/>
        </w:rPr>
        <w:t>فيها مدار السواتل المستقرة بالنسبة</w:t>
      </w:r>
      <w:r w:rsidR="004A7AA5">
        <w:rPr>
          <w:rFonts w:eastAsia="SimSun" w:hint="eastAsia"/>
          <w:rtl/>
        </w:rPr>
        <w:t> </w:t>
      </w:r>
      <w:r w:rsidRPr="006D4409">
        <w:rPr>
          <w:rFonts w:eastAsia="SimSun" w:hint="cs"/>
          <w:rtl/>
        </w:rPr>
        <w:t>للأرض؛</w:t>
      </w:r>
    </w:p>
    <w:p w:rsidR="001D597A" w:rsidRPr="00431196" w:rsidRDefault="003F77FF" w:rsidP="0028070B">
      <w:pPr>
        <w:rPr>
          <w:rFonts w:eastAsia="SimSun"/>
          <w:rtl/>
          <w:lang w:bidi="ar-EG"/>
        </w:rPr>
      </w:pPr>
      <w:r w:rsidRPr="00431196">
        <w:rPr>
          <w:rFonts w:eastAsia="SimSun"/>
        </w:rPr>
        <w:t>(E)7</w:t>
      </w:r>
      <w:r w:rsidR="00176EDE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المسألة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E</w:t>
      </w:r>
      <w:r w:rsidRPr="00431196">
        <w:rPr>
          <w:rFonts w:eastAsia="SimSun" w:hint="cs"/>
          <w:rtl/>
        </w:rPr>
        <w:t xml:space="preserve"> - تعطل الساتل في مهلة وضعه في الخدمة</w:t>
      </w:r>
      <w:r w:rsidR="004A7AA5">
        <w:rPr>
          <w:rFonts w:eastAsia="SimSun" w:hint="cs"/>
          <w:rtl/>
          <w:lang w:bidi="ar-EG"/>
        </w:rPr>
        <w:t xml:space="preserve"> البالغة تسعين يوماً</w:t>
      </w:r>
    </w:p>
    <w:p w:rsidR="00F16602" w:rsidRDefault="00050E5F" w:rsidP="00050E5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50E5F" w:rsidRDefault="00050E5F" w:rsidP="00176EDE">
      <w:pPr>
        <w:rPr>
          <w:rtl/>
        </w:rPr>
      </w:pPr>
      <w:r w:rsidRPr="00DE2E08">
        <w:rPr>
          <w:rFonts w:hint="cs"/>
          <w:rtl/>
        </w:rPr>
        <w:t>ناقش المؤتمر العالمي للاتصالات الراديوية لعام</w:t>
      </w:r>
      <w:r w:rsidR="004A7AA5">
        <w:rPr>
          <w:rFonts w:eastAsia="SimSun" w:hint="eastAsia"/>
          <w:rtl/>
        </w:rPr>
        <w:t> </w:t>
      </w:r>
      <w:r w:rsidRPr="00DE2E08">
        <w:t>2012</w:t>
      </w:r>
      <w:r w:rsidRPr="00DE2E08">
        <w:rPr>
          <w:rFonts w:hint="cs"/>
          <w:rtl/>
        </w:rPr>
        <w:t xml:space="preserve"> مسألة تعطل أحد السواتل أثناء فترة وضعه في</w:t>
      </w:r>
      <w:r w:rsidRPr="00DE2E08">
        <w:rPr>
          <w:rFonts w:hint="eastAsia"/>
        </w:rPr>
        <w:t> </w:t>
      </w:r>
      <w:r w:rsidRPr="00DE2E08">
        <w:rPr>
          <w:rFonts w:hint="cs"/>
          <w:rtl/>
        </w:rPr>
        <w:t>الخدمة في</w:t>
      </w:r>
      <w:r w:rsidR="004A7AA5">
        <w:rPr>
          <w:rFonts w:eastAsia="SimSun" w:hint="eastAsia"/>
          <w:rtl/>
        </w:rPr>
        <w:t> </w:t>
      </w:r>
      <w:r w:rsidRPr="00DE2E08">
        <w:rPr>
          <w:rFonts w:hint="cs"/>
          <w:rtl/>
        </w:rPr>
        <w:t>إطار</w:t>
      </w:r>
      <w:r w:rsidRPr="00DE2E08">
        <w:rPr>
          <w:rtl/>
        </w:rPr>
        <w:t xml:space="preserve"> الرقم</w:t>
      </w:r>
      <w:r w:rsidRPr="00DE2E08">
        <w:rPr>
          <w:rFonts w:hint="cs"/>
          <w:rtl/>
        </w:rPr>
        <w:t xml:space="preserve"> الجديد</w:t>
      </w:r>
      <w:r w:rsidR="004A7AA5">
        <w:rPr>
          <w:rFonts w:eastAsia="SimSun" w:hint="eastAsia"/>
          <w:rtl/>
        </w:rPr>
        <w:t> </w:t>
      </w:r>
      <w:r w:rsidRPr="00176EDE">
        <w:rPr>
          <w:lang w:val="fr-CH"/>
        </w:rPr>
        <w:t>44B.11</w:t>
      </w:r>
      <w:r w:rsidRPr="00DE2E08">
        <w:rPr>
          <w:rtl/>
          <w:lang w:val="fr-CH" w:bidi="ar-EG"/>
        </w:rPr>
        <w:t xml:space="preserve"> </w:t>
      </w:r>
      <w:r w:rsidRPr="00DE2E08">
        <w:rPr>
          <w:rtl/>
        </w:rPr>
        <w:t>مما</w:t>
      </w:r>
      <w:r w:rsidR="00176EDE">
        <w:rPr>
          <w:rFonts w:hint="cs"/>
          <w:rtl/>
        </w:rPr>
        <w:t> </w:t>
      </w:r>
      <w:r w:rsidRPr="00DE2E08">
        <w:rPr>
          <w:rtl/>
        </w:rPr>
        <w:t xml:space="preserve">يجعل الساتل غير قادر تقنياً على العمل في نطاق تردد </w:t>
      </w:r>
      <w:r w:rsidR="00E86437">
        <w:rPr>
          <w:rFonts w:hint="cs"/>
          <w:rtl/>
        </w:rPr>
        <w:t xml:space="preserve">معين، </w:t>
      </w:r>
      <w:r w:rsidRPr="00DE2E08">
        <w:rPr>
          <w:rFonts w:hint="cs"/>
          <w:rtl/>
        </w:rPr>
        <w:t xml:space="preserve">ودعا </w:t>
      </w:r>
      <w:r w:rsidRPr="00DE2E08">
        <w:rPr>
          <w:rtl/>
        </w:rPr>
        <w:t>قطاع الاتصالات الراديوية إلى القيام بدراسة لتحديد التغييرات التنظيمية، إن وجدت، التي ينبغي إدخالها في</w:t>
      </w:r>
      <w:r w:rsidRPr="00DE2E08">
        <w:rPr>
          <w:rFonts w:hint="cs"/>
          <w:rtl/>
        </w:rPr>
        <w:t> </w:t>
      </w:r>
      <w:r w:rsidRPr="00DE2E08">
        <w:rPr>
          <w:rtl/>
        </w:rPr>
        <w:t xml:space="preserve">لوائح الراديو لمعالجة </w:t>
      </w:r>
      <w:r w:rsidRPr="00DE2E08">
        <w:rPr>
          <w:rFonts w:hint="cs"/>
          <w:rtl/>
        </w:rPr>
        <w:t xml:space="preserve">هذه </w:t>
      </w:r>
      <w:r w:rsidRPr="00DE2E08">
        <w:rPr>
          <w:rtl/>
        </w:rPr>
        <w:t>المسألة</w:t>
      </w:r>
      <w:r w:rsidRPr="00DE2E08">
        <w:rPr>
          <w:rFonts w:hint="cs"/>
          <w:rtl/>
        </w:rPr>
        <w:t xml:space="preserve">. وعلاوةً على ذلك، قرر </w:t>
      </w:r>
      <w:r w:rsidR="006B101D">
        <w:rPr>
          <w:rFonts w:hint="cs"/>
          <w:rtl/>
        </w:rPr>
        <w:t>هذا المؤتمر</w:t>
      </w:r>
      <w:r w:rsidRPr="00DE2E08">
        <w:rPr>
          <w:rFonts w:hint="cs"/>
          <w:rtl/>
        </w:rPr>
        <w:t xml:space="preserve"> أنه في حالة حدوث تعطل كهذا، </w:t>
      </w:r>
      <w:r w:rsidRPr="00DE2E08">
        <w:rPr>
          <w:rtl/>
        </w:rPr>
        <w:t xml:space="preserve">يجوز للإدارة المبلغة أن </w:t>
      </w:r>
      <w:r w:rsidRPr="00DE2E08">
        <w:rPr>
          <w:rFonts w:hint="cs"/>
          <w:rtl/>
        </w:rPr>
        <w:t xml:space="preserve">ترفع </w:t>
      </w:r>
      <w:r w:rsidRPr="00DE2E08">
        <w:rPr>
          <w:rtl/>
        </w:rPr>
        <w:t xml:space="preserve">الحالة </w:t>
      </w:r>
      <w:r w:rsidRPr="00DE2E08">
        <w:rPr>
          <w:rFonts w:hint="cs"/>
          <w:rtl/>
        </w:rPr>
        <w:t xml:space="preserve">إلى </w:t>
      </w:r>
      <w:r w:rsidRPr="00DE2E08">
        <w:rPr>
          <w:rtl/>
        </w:rPr>
        <w:t xml:space="preserve">لجنة </w:t>
      </w:r>
      <w:r w:rsidRPr="00DE2E08">
        <w:rPr>
          <w:rFonts w:hint="cs"/>
          <w:rtl/>
        </w:rPr>
        <w:t>لوائح الراديو</w:t>
      </w:r>
      <w:r w:rsidR="004A7AA5">
        <w:rPr>
          <w:rFonts w:eastAsia="SimSun" w:hint="eastAsia"/>
          <w:rtl/>
        </w:rPr>
        <w:t> </w:t>
      </w:r>
      <w:r w:rsidRPr="00DE2E08">
        <w:t>(RRB)</w:t>
      </w:r>
      <w:r w:rsidRPr="00DE2E08">
        <w:rPr>
          <w:rFonts w:hint="cs"/>
          <w:rtl/>
        </w:rPr>
        <w:t xml:space="preserve"> </w:t>
      </w:r>
      <w:r w:rsidRPr="00DE2E08">
        <w:rPr>
          <w:rtl/>
        </w:rPr>
        <w:t>للنظر فيها</w:t>
      </w:r>
      <w:r w:rsidRPr="00DE2E08">
        <w:rPr>
          <w:rFonts w:hint="cs"/>
          <w:rtl/>
        </w:rPr>
        <w:t xml:space="preserve"> واتخاذ قرار على أساس كل حالة على</w:t>
      </w:r>
      <w:r w:rsidR="004A7AA5">
        <w:rPr>
          <w:rFonts w:eastAsia="SimSun" w:hint="eastAsia"/>
          <w:rtl/>
        </w:rPr>
        <w:t> </w:t>
      </w:r>
      <w:r w:rsidRPr="00DE2E08">
        <w:rPr>
          <w:rFonts w:hint="cs"/>
          <w:rtl/>
        </w:rPr>
        <w:t>حدة.</w:t>
      </w:r>
    </w:p>
    <w:p w:rsidR="006870AF" w:rsidRPr="00E311BA" w:rsidRDefault="00FC7BD7" w:rsidP="00FC7BD7">
      <w:pPr>
        <w:rPr>
          <w:rtl/>
        </w:rPr>
      </w:pPr>
      <w:r>
        <w:rPr>
          <w:rFonts w:hint="cs"/>
          <w:rtl/>
          <w:lang w:bidi="ar-EG"/>
        </w:rPr>
        <w:t>و</w:t>
      </w:r>
      <w:r w:rsidR="00E311BA">
        <w:rPr>
          <w:rFonts w:hint="cs"/>
          <w:rtl/>
        </w:rPr>
        <w:t>منذ</w:t>
      </w:r>
      <w:r w:rsidR="00254E7B">
        <w:rPr>
          <w:rFonts w:hint="cs"/>
          <w:rtl/>
        </w:rPr>
        <w:t xml:space="preserve"> انعقاد</w:t>
      </w:r>
      <w:r w:rsidR="00E311BA">
        <w:rPr>
          <w:rFonts w:hint="cs"/>
          <w:rtl/>
        </w:rPr>
        <w:t xml:space="preserve"> المؤتمر العالمي للاتصالات الراديوية لعام</w:t>
      </w:r>
      <w:r w:rsidR="004A7AA5">
        <w:rPr>
          <w:rFonts w:eastAsia="SimSun" w:hint="eastAsia"/>
          <w:rtl/>
        </w:rPr>
        <w:t> </w:t>
      </w:r>
      <w:r w:rsidR="00E311BA">
        <w:t>2012</w:t>
      </w:r>
      <w:r w:rsidR="00E311BA">
        <w:rPr>
          <w:rFonts w:hint="cs"/>
          <w:rtl/>
          <w:lang w:bidi="ar-EG"/>
        </w:rPr>
        <w:t>، لوحظ</w:t>
      </w:r>
      <w:r w:rsidR="00254E7B">
        <w:rPr>
          <w:rFonts w:hint="cs"/>
          <w:rtl/>
          <w:lang w:bidi="ar-EG"/>
        </w:rPr>
        <w:t>،</w:t>
      </w:r>
      <w:r w:rsidR="00E311BA">
        <w:rPr>
          <w:rFonts w:hint="cs"/>
          <w:rtl/>
          <w:lang w:bidi="ar-EG"/>
        </w:rPr>
        <w:t xml:space="preserve"> عند معالجة هذه المسألة</w:t>
      </w:r>
      <w:r w:rsidR="00E311BA" w:rsidRPr="00E311BA">
        <w:rPr>
          <w:rFonts w:hint="cs"/>
          <w:rtl/>
          <w:lang w:bidi="ar-EG"/>
        </w:rPr>
        <w:t xml:space="preserve"> </w:t>
      </w:r>
      <w:r w:rsidR="00E311BA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="00E311BA">
        <w:rPr>
          <w:rFonts w:hint="cs"/>
          <w:rtl/>
          <w:lang w:bidi="ar-EG"/>
        </w:rPr>
        <w:t xml:space="preserve">إطار قطاع الاتصالات الراديوية أن </w:t>
      </w:r>
      <w:r w:rsidR="00E311BA" w:rsidRPr="00DE2E08">
        <w:rPr>
          <w:rFonts w:hint="cs"/>
          <w:rtl/>
        </w:rPr>
        <w:t>تعطل أحد السواتل أثناء فترة وضعه في</w:t>
      </w:r>
      <w:r w:rsidR="00E311BA" w:rsidRPr="00DE2E08">
        <w:rPr>
          <w:rFonts w:hint="eastAsia"/>
        </w:rPr>
        <w:t> </w:t>
      </w:r>
      <w:r w:rsidR="00E311BA" w:rsidRPr="00DE2E08">
        <w:rPr>
          <w:rFonts w:hint="cs"/>
          <w:rtl/>
        </w:rPr>
        <w:t>الخدمة</w:t>
      </w:r>
      <w:r w:rsidR="004A7AA5">
        <w:rPr>
          <w:rFonts w:eastAsia="SimSun" w:hint="eastAsia"/>
          <w:rtl/>
        </w:rPr>
        <w:t> </w:t>
      </w:r>
      <w:r w:rsidR="00E311BA">
        <w:t>(BIU)</w:t>
      </w:r>
      <w:r w:rsidR="00E311BA">
        <w:rPr>
          <w:rFonts w:hint="cs"/>
          <w:rtl/>
          <w:lang w:bidi="ar-EG"/>
        </w:rPr>
        <w:t xml:space="preserve"> أو إعادة وضعه في الخدمة</w:t>
      </w:r>
      <w:r w:rsidR="004A7AA5">
        <w:rPr>
          <w:rFonts w:eastAsia="SimSun" w:hint="eastAsia"/>
          <w:rtl/>
        </w:rPr>
        <w:t> </w:t>
      </w:r>
      <w:r w:rsidR="00E311BA">
        <w:rPr>
          <w:lang w:bidi="ar-EG"/>
        </w:rPr>
        <w:t>(BBIU)</w:t>
      </w:r>
      <w:r w:rsidR="00E311BA">
        <w:rPr>
          <w:rFonts w:hint="cs"/>
          <w:rtl/>
          <w:lang w:bidi="ar-EG"/>
        </w:rPr>
        <w:t xml:space="preserve"> </w:t>
      </w:r>
      <w:r w:rsidR="00254E7B">
        <w:rPr>
          <w:rFonts w:hint="cs"/>
          <w:rtl/>
          <w:lang w:bidi="ar-EG"/>
        </w:rPr>
        <w:t>حالة نادرة</w:t>
      </w:r>
      <w:r w:rsidR="00E311BA">
        <w:rPr>
          <w:rFonts w:hint="cs"/>
          <w:rtl/>
          <w:lang w:bidi="ar-EG"/>
        </w:rPr>
        <w:t xml:space="preserve"> للغاية. </w:t>
      </w:r>
      <w:r w:rsidR="0012438C">
        <w:rPr>
          <w:rFonts w:hint="cs"/>
          <w:rtl/>
          <w:lang w:bidi="ar-EG"/>
        </w:rPr>
        <w:t>وبصفة خاصة،</w:t>
      </w:r>
      <w:r w:rsidR="00E311BA">
        <w:rPr>
          <w:rFonts w:hint="cs"/>
          <w:rtl/>
          <w:lang w:bidi="ar-EG"/>
        </w:rPr>
        <w:t xml:space="preserve"> </w:t>
      </w:r>
      <w:r w:rsidR="00E311BA">
        <w:rPr>
          <w:rFonts w:hint="cs"/>
          <w:color w:val="000000"/>
          <w:rtl/>
        </w:rPr>
        <w:t>لا</w:t>
      </w:r>
      <w:r w:rsidR="004A7AA5">
        <w:rPr>
          <w:rFonts w:eastAsia="SimSun" w:hint="eastAsia"/>
          <w:rtl/>
        </w:rPr>
        <w:t> </w:t>
      </w:r>
      <w:r w:rsidR="0012438C">
        <w:rPr>
          <w:rFonts w:hint="cs"/>
          <w:color w:val="000000"/>
          <w:rtl/>
        </w:rPr>
        <w:t>يوجد أي حدث</w:t>
      </w:r>
      <w:r w:rsidR="00E311BA">
        <w:rPr>
          <w:color w:val="000000"/>
          <w:rtl/>
        </w:rPr>
        <w:t xml:space="preserve"> يستشهد به على تعطل أحد السواتل أثناء فترة الوضع في</w:t>
      </w:r>
      <w:r>
        <w:rPr>
          <w:rFonts w:hint="cs"/>
          <w:color w:val="000000"/>
          <w:rtl/>
        </w:rPr>
        <w:t> </w:t>
      </w:r>
      <w:r w:rsidR="00E311BA">
        <w:rPr>
          <w:color w:val="000000"/>
          <w:rtl/>
        </w:rPr>
        <w:t>الخدمة</w:t>
      </w:r>
      <w:r w:rsidR="00E311BA">
        <w:rPr>
          <w:rFonts w:hint="cs"/>
          <w:rtl/>
        </w:rPr>
        <w:t xml:space="preserve"> منذ انعقاد المؤتمر</w:t>
      </w:r>
      <w:r w:rsidR="004A7AA5">
        <w:rPr>
          <w:rFonts w:eastAsia="SimSun" w:hint="eastAsia"/>
          <w:rtl/>
        </w:rPr>
        <w:t> </w:t>
      </w:r>
      <w:r w:rsidR="00E311BA">
        <w:t>WRC</w:t>
      </w:r>
      <w:r w:rsidR="004A7AA5">
        <w:noBreakHyphen/>
      </w:r>
      <w:r w:rsidR="00E311BA">
        <w:t>12</w:t>
      </w:r>
      <w:r w:rsidR="00E311BA">
        <w:rPr>
          <w:rFonts w:hint="cs"/>
          <w:rtl/>
          <w:lang w:bidi="ar-EG"/>
        </w:rPr>
        <w:t xml:space="preserve">. ومن ثم، نظراً إلى أن </w:t>
      </w:r>
      <w:r w:rsidR="00E311BA">
        <w:rPr>
          <w:rFonts w:hint="cs"/>
          <w:color w:val="000000"/>
          <w:rtl/>
        </w:rPr>
        <w:t>ا</w:t>
      </w:r>
      <w:r w:rsidR="00E311BA">
        <w:rPr>
          <w:color w:val="000000"/>
          <w:rtl/>
        </w:rPr>
        <w:t xml:space="preserve">لإدارات </w:t>
      </w:r>
      <w:r w:rsidR="009164EA">
        <w:rPr>
          <w:rFonts w:hint="cs"/>
          <w:color w:val="000000"/>
          <w:rtl/>
        </w:rPr>
        <w:t xml:space="preserve">يمكنها </w:t>
      </w:r>
      <w:r w:rsidR="00E311BA">
        <w:rPr>
          <w:color w:val="000000"/>
          <w:rtl/>
        </w:rPr>
        <w:t xml:space="preserve">بالفعل التقدم بالتماس إلى لجنة لوائح الراديو </w:t>
      </w:r>
      <w:r w:rsidR="009A0191">
        <w:rPr>
          <w:rFonts w:hint="cs"/>
          <w:color w:val="000000"/>
          <w:rtl/>
        </w:rPr>
        <w:t>لطلب المساعدة</w:t>
      </w:r>
      <w:r w:rsidR="00E311BA">
        <w:rPr>
          <w:color w:val="000000"/>
          <w:rtl/>
        </w:rPr>
        <w:t xml:space="preserve"> بموجب الإجراءات الحالية وإذا لم</w:t>
      </w:r>
      <w:r w:rsidR="004A7AA5">
        <w:rPr>
          <w:rFonts w:hint="cs"/>
          <w:color w:val="000000"/>
          <w:rtl/>
        </w:rPr>
        <w:t> </w:t>
      </w:r>
      <w:r w:rsidR="00E311BA">
        <w:rPr>
          <w:color w:val="000000"/>
          <w:rtl/>
        </w:rPr>
        <w:t>تنجح في</w:t>
      </w:r>
      <w:r w:rsidR="004A7AA5">
        <w:rPr>
          <w:rFonts w:hint="cs"/>
          <w:color w:val="000000"/>
          <w:rtl/>
        </w:rPr>
        <w:t> </w:t>
      </w:r>
      <w:r w:rsidR="00E311BA">
        <w:rPr>
          <w:color w:val="000000"/>
          <w:rtl/>
        </w:rPr>
        <w:t>هذا، تتقدم بالتماس إلى المؤتمر العالمي للاتصالات الراديوية</w:t>
      </w:r>
      <w:r w:rsidR="0012438C">
        <w:rPr>
          <w:rFonts w:hint="cs"/>
          <w:color w:val="000000"/>
          <w:rtl/>
        </w:rPr>
        <w:t xml:space="preserve"> في حالة وقوع حدث نادر كهذا</w:t>
      </w:r>
      <w:r w:rsidR="009164EA">
        <w:rPr>
          <w:rFonts w:hint="cs"/>
          <w:color w:val="000000"/>
          <w:rtl/>
        </w:rPr>
        <w:t xml:space="preserve">، تقترح أوروبا عدم إدخال </w:t>
      </w:r>
      <w:r w:rsidR="009A0191">
        <w:rPr>
          <w:rFonts w:hint="cs"/>
          <w:color w:val="000000"/>
          <w:rtl/>
        </w:rPr>
        <w:t>تغييرات</w:t>
      </w:r>
      <w:r w:rsidR="009164EA">
        <w:rPr>
          <w:rFonts w:hint="cs"/>
          <w:color w:val="000000"/>
          <w:rtl/>
        </w:rPr>
        <w:t xml:space="preserve"> على لوائح الراديو</w:t>
      </w:r>
      <w:r w:rsidR="00176EDE">
        <w:rPr>
          <w:rFonts w:hint="eastAsia"/>
          <w:color w:val="000000"/>
          <w:rtl/>
        </w:rPr>
        <w:t> </w:t>
      </w:r>
      <w:r w:rsidR="00176EDE">
        <w:rPr>
          <w:color w:val="000000"/>
        </w:rPr>
        <w:t>(RR)</w:t>
      </w:r>
      <w:bookmarkStart w:id="1" w:name="_GoBack"/>
      <w:bookmarkEnd w:id="1"/>
      <w:r w:rsidR="009164EA">
        <w:rPr>
          <w:rFonts w:hint="cs"/>
          <w:color w:val="000000"/>
          <w:rtl/>
        </w:rPr>
        <w:t xml:space="preserve"> لمعالجة هذه</w:t>
      </w:r>
      <w:r w:rsidR="004A7AA5">
        <w:rPr>
          <w:rFonts w:hint="eastAsia"/>
          <w:color w:val="000000"/>
          <w:rtl/>
        </w:rPr>
        <w:t> </w:t>
      </w:r>
      <w:r w:rsidR="009164EA">
        <w:rPr>
          <w:rFonts w:hint="cs"/>
          <w:color w:val="000000"/>
          <w:rtl/>
        </w:rPr>
        <w:t>المسألة</w:t>
      </w:r>
      <w:r w:rsidR="00E311BA">
        <w:rPr>
          <w:color w:val="000000"/>
          <w:rtl/>
        </w:rPr>
        <w:t>.</w:t>
      </w:r>
    </w:p>
    <w:p w:rsidR="009D2690" w:rsidRDefault="00A5193C" w:rsidP="00FC7BD7">
      <w:pPr>
        <w:rPr>
          <w:rtl/>
        </w:rPr>
      </w:pPr>
      <w:r>
        <w:rPr>
          <w:rFonts w:hint="cs"/>
          <w:rtl/>
        </w:rPr>
        <w:lastRenderedPageBreak/>
        <w:t xml:space="preserve">ترى أوروبا أن إضافة أحكام إلى لوائح الراديو </w:t>
      </w:r>
      <w:r>
        <w:rPr>
          <w:color w:val="000000"/>
          <w:rtl/>
        </w:rPr>
        <w:t>لمنح حالة الوضع في الخدمة لأحد السواتل التي تتعطل خلال فترة الوضع في</w:t>
      </w:r>
      <w:r w:rsidR="004A7AA5">
        <w:rPr>
          <w:rFonts w:hint="eastAsia"/>
          <w:color w:val="000000"/>
          <w:rtl/>
        </w:rPr>
        <w:t> </w:t>
      </w:r>
      <w:r>
        <w:rPr>
          <w:color w:val="000000"/>
          <w:rtl/>
        </w:rPr>
        <w:t>الخدمة</w:t>
      </w:r>
      <w:r>
        <w:rPr>
          <w:rFonts w:hint="cs"/>
          <w:color w:val="000000"/>
          <w:rtl/>
        </w:rPr>
        <w:t xml:space="preserve"> أو </w:t>
      </w:r>
      <w:r>
        <w:rPr>
          <w:color w:val="000000"/>
          <w:rtl/>
        </w:rPr>
        <w:t>فترة إعادة الوضع في الخدمة</w:t>
      </w:r>
      <w:r w:rsidR="00A23089">
        <w:rPr>
          <w:rFonts w:hint="cs"/>
          <w:rtl/>
        </w:rPr>
        <w:t>، يمكن في الواقع أن يفسح المجال أمام إساءة استخدام إجراءات الوضع في</w:t>
      </w:r>
      <w:r w:rsidR="004A7AA5">
        <w:rPr>
          <w:rFonts w:hint="eastAsia"/>
          <w:color w:val="000000"/>
          <w:rtl/>
        </w:rPr>
        <w:t> </w:t>
      </w:r>
      <w:r w:rsidR="00A23089">
        <w:rPr>
          <w:rFonts w:hint="cs"/>
          <w:rtl/>
        </w:rPr>
        <w:t xml:space="preserve">الخدمة </w:t>
      </w:r>
      <w:r w:rsidR="00A23089">
        <w:rPr>
          <w:color w:val="000000"/>
          <w:rtl/>
        </w:rPr>
        <w:t xml:space="preserve">من خلال </w:t>
      </w:r>
      <w:r w:rsidR="00FC7BD7">
        <w:rPr>
          <w:rFonts w:hint="cs"/>
          <w:color w:val="000000"/>
          <w:rtl/>
        </w:rPr>
        <w:t>السماح بنقل</w:t>
      </w:r>
      <w:r w:rsidR="00A23089">
        <w:rPr>
          <w:color w:val="000000"/>
          <w:rtl/>
        </w:rPr>
        <w:t xml:space="preserve"> السواتل العتيقة والمتقادمة من موقع مداري إلى آخر دون الانشغال باحتمالية تعطل السواتل.</w:t>
      </w:r>
      <w:r w:rsidR="00A23089">
        <w:rPr>
          <w:rFonts w:hint="cs"/>
          <w:rtl/>
        </w:rPr>
        <w:t xml:space="preserve"> وتلاحظ أوروبا كذلك أن </w:t>
      </w:r>
      <w:r w:rsidR="00B46DAA">
        <w:rPr>
          <w:rFonts w:hint="cs"/>
          <w:rtl/>
        </w:rPr>
        <w:t>تخصيص التردد ذاته يمكن أن يستفيد من تطبيقات متكررة لهذه</w:t>
      </w:r>
      <w:r w:rsidR="004A7AA5">
        <w:rPr>
          <w:rFonts w:hint="eastAsia"/>
          <w:color w:val="000000"/>
          <w:rtl/>
        </w:rPr>
        <w:t> </w:t>
      </w:r>
      <w:r w:rsidR="00B46DAA">
        <w:rPr>
          <w:rFonts w:hint="cs"/>
          <w:rtl/>
        </w:rPr>
        <w:t>الأحكام.</w:t>
      </w:r>
    </w:p>
    <w:p w:rsidR="003A3C67" w:rsidRPr="003A3C67" w:rsidRDefault="00B40FB1" w:rsidP="00FC7BD7">
      <w:pPr>
        <w:rPr>
          <w:rtl/>
          <w:lang w:bidi="ar-EG"/>
        </w:rPr>
      </w:pPr>
      <w:r>
        <w:rPr>
          <w:rFonts w:hint="cs"/>
          <w:rtl/>
        </w:rPr>
        <w:t>ويقابل</w:t>
      </w:r>
      <w:r w:rsidR="003A3C67">
        <w:rPr>
          <w:rFonts w:hint="cs"/>
          <w:rtl/>
        </w:rPr>
        <w:t xml:space="preserve"> المقترح الأوروبي الذي يقضي بعدم إدخال تغييرات على لوائح الراديو الأسلوب</w:t>
      </w:r>
      <w:r w:rsidR="004A7AA5">
        <w:rPr>
          <w:rFonts w:hint="eastAsia"/>
          <w:color w:val="000000"/>
          <w:rtl/>
        </w:rPr>
        <w:t> </w:t>
      </w:r>
      <w:r w:rsidR="003A3C67">
        <w:t>E3</w:t>
      </w:r>
      <w:r w:rsidR="003A3C67">
        <w:rPr>
          <w:rFonts w:hint="cs"/>
          <w:rtl/>
          <w:lang w:bidi="ar-EG"/>
        </w:rPr>
        <w:t xml:space="preserve"> الوارد في تقرير الاجتماع</w:t>
      </w:r>
      <w:r w:rsidR="004A7AA5">
        <w:rPr>
          <w:rFonts w:hint="eastAsia"/>
          <w:color w:val="000000"/>
          <w:rtl/>
        </w:rPr>
        <w:t> </w:t>
      </w:r>
      <w:r w:rsidR="003A3C67">
        <w:rPr>
          <w:rFonts w:hint="cs"/>
          <w:rtl/>
          <w:lang w:bidi="ar-EG"/>
        </w:rPr>
        <w:t>التحضيري.</w:t>
      </w:r>
    </w:p>
    <w:p w:rsidR="005E5DDD" w:rsidRDefault="003F77FF">
      <w:pPr>
        <w:pStyle w:val="Proposal"/>
      </w:pPr>
      <w:r>
        <w:rPr>
          <w:u w:val="single"/>
        </w:rPr>
        <w:t>NOC</w:t>
      </w:r>
      <w:r>
        <w:tab/>
        <w:t>EUR/9A21</w:t>
      </w:r>
      <w:r w:rsidR="004E15A8">
        <w:t>A5</w:t>
      </w:r>
      <w:r>
        <w:t>/1</w:t>
      </w:r>
    </w:p>
    <w:p w:rsidR="009F37C9" w:rsidRPr="00620278" w:rsidRDefault="003F77FF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3F77FF" w:rsidP="00D02A9E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 w:rsidRPr="00FC7BD7">
        <w:rPr>
          <w:rStyle w:val="FootnoteReference"/>
          <w:b w:val="0"/>
          <w:rtl/>
        </w:rPr>
        <w:t>1</w:t>
      </w:r>
      <w:r w:rsidRPr="00FC7BD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7BD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7BD7">
        <w:rPr>
          <w:rStyle w:val="FootnoteReference"/>
          <w:b w:val="0"/>
          <w:rtl/>
        </w:rPr>
        <w:t>2</w:t>
      </w:r>
      <w:r w:rsidRPr="00FC7BD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7BD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7BD7">
        <w:rPr>
          <w:rStyle w:val="FootnoteReference"/>
          <w:b w:val="0"/>
          <w:rtl/>
        </w:rPr>
        <w:t>3</w:t>
      </w:r>
      <w:r w:rsidRPr="00FC7BD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7BD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7BD7">
        <w:rPr>
          <w:rStyle w:val="FootnoteReference"/>
          <w:b w:val="0"/>
          <w:rtl/>
        </w:rPr>
        <w:t>4</w:t>
      </w:r>
      <w:r w:rsidRPr="00FC7BD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7BD7">
        <w:rPr>
          <w:b w:val="0"/>
          <w:position w:val="6"/>
          <w:sz w:val="18"/>
          <w:szCs w:val="24"/>
          <w:rtl/>
        </w:rPr>
        <w:t xml:space="preserve"> </w:t>
      </w:r>
      <w:r w:rsidRPr="00FC7BD7">
        <w:rPr>
          <w:rStyle w:val="FootnoteReference"/>
          <w:b w:val="0"/>
          <w:rtl/>
        </w:rPr>
        <w:t>5</w:t>
      </w:r>
      <w:r w:rsidRPr="00FC7BD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7BD7">
        <w:rPr>
          <w:b w:val="0"/>
          <w:position w:val="6"/>
          <w:sz w:val="18"/>
          <w:szCs w:val="24"/>
          <w:rtl/>
        </w:rPr>
        <w:t xml:space="preserve"> </w:t>
      </w:r>
      <w:r w:rsidRPr="00FC7BD7">
        <w:rPr>
          <w:rStyle w:val="FootnoteReference"/>
          <w:b w:val="0"/>
          <w:rtl/>
        </w:rPr>
        <w:t>6</w:t>
      </w:r>
      <w:r w:rsidRPr="00FC7BD7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FC7BD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FC7BD7">
        <w:rPr>
          <w:rStyle w:val="FootnoteReference"/>
          <w:b w:val="0"/>
          <w:rtl/>
        </w:rPr>
        <w:t>7</w:t>
      </w:r>
      <w:r w:rsidRPr="00FC7BD7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FC7BD7">
        <w:rPr>
          <w:rStyle w:val="FootnoteReference"/>
          <w:b w:val="0"/>
          <w:rtl/>
        </w:rPr>
        <w:t>7</w:t>
      </w:r>
      <w:r w:rsidRPr="00FC7BD7">
        <w:rPr>
          <w:rStyle w:val="FootnoteReference"/>
          <w:rFonts w:ascii="Times New Roman Bold" w:hAnsi="Times New Roman Bold" w:cs="Traditional Arabic"/>
          <w:b w:val="0"/>
          <w:i/>
          <w:iCs/>
          <w:rtl/>
        </w:rPr>
        <w:t>مكرراً</w:t>
      </w:r>
      <w:r w:rsidRPr="00FC7BD7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5E5DDD" w:rsidRDefault="005E5DDD">
      <w:pPr>
        <w:pStyle w:val="Reasons"/>
        <w:rPr>
          <w:rtl/>
        </w:rPr>
      </w:pPr>
    </w:p>
    <w:p w:rsidR="004E15A8" w:rsidRPr="004E15A8" w:rsidRDefault="004E15A8" w:rsidP="004E15A8">
      <w:pPr>
        <w:spacing w:before="600"/>
        <w:jc w:val="center"/>
      </w:pPr>
      <w:r>
        <w:rPr>
          <w:rtl/>
        </w:rPr>
        <w:t>___________</w:t>
      </w:r>
    </w:p>
    <w:sectPr w:rsidR="004E15A8" w:rsidRPr="004E15A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7FF" w:rsidRPr="003F77FF" w:rsidRDefault="003F77FF" w:rsidP="003F77FF">
    <w:pPr>
      <w:pStyle w:val="Footer"/>
    </w:pPr>
    <w:r>
      <w:fldChar w:fldCharType="begin"/>
    </w:r>
    <w:r w:rsidRPr="003F77FF">
      <w:instrText xml:space="preserve"> FILENAME \p \* MERGEFORMAT </w:instrText>
    </w:r>
    <w:r>
      <w:fldChar w:fldCharType="separate"/>
    </w:r>
    <w:r w:rsidR="004A7AA5">
      <w:rPr>
        <w:noProof/>
      </w:rPr>
      <w:t>P:\ARA\ITU-R\CONF-R\CMR15\000\009ADD21ADD05A.docx</w:t>
    </w:r>
    <w:r>
      <w:fldChar w:fldCharType="end"/>
    </w:r>
    <w:r w:rsidRPr="003F77FF">
      <w:t xml:space="preserve">   (</w:t>
    </w:r>
    <w:r>
      <w:t>383593</w:t>
    </w:r>
    <w:r w:rsidRPr="003F77FF">
      <w:t>)</w:t>
    </w:r>
    <w:r w:rsidRPr="003F77F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76EDE">
      <w:rPr>
        <w:noProof/>
      </w:rPr>
      <w:t>17.07.15</w:t>
    </w:r>
    <w:r w:rsidRPr="00B12661">
      <w:fldChar w:fldCharType="end"/>
    </w:r>
    <w:r w:rsidRPr="003F77F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A7AA5">
      <w:rPr>
        <w:noProof/>
      </w:rPr>
      <w:t>15.07.15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77FF" w:rsidRDefault="00281F5F" w:rsidP="003F77FF">
    <w:pPr>
      <w:pStyle w:val="Footer"/>
    </w:pPr>
    <w:r>
      <w:fldChar w:fldCharType="begin"/>
    </w:r>
    <w:r w:rsidRPr="003F77FF">
      <w:instrText xml:space="preserve"> FILENAME \p \* MERGEFORMAT </w:instrText>
    </w:r>
    <w:r>
      <w:fldChar w:fldCharType="separate"/>
    </w:r>
    <w:r w:rsidR="004A7AA5">
      <w:rPr>
        <w:noProof/>
      </w:rPr>
      <w:t>P:\ARA\ITU-R\CONF-R\CMR15\000\009ADD21ADD05A.docx</w:t>
    </w:r>
    <w:r>
      <w:fldChar w:fldCharType="end"/>
    </w:r>
    <w:r w:rsidRPr="003F77FF">
      <w:t xml:space="preserve">   (</w:t>
    </w:r>
    <w:r w:rsidR="003F77FF">
      <w:t>383593</w:t>
    </w:r>
    <w:r w:rsidRPr="003F77FF">
      <w:t>)</w:t>
    </w:r>
    <w:r w:rsidRPr="003F77F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76EDE">
      <w:rPr>
        <w:noProof/>
      </w:rPr>
      <w:t>17.07.15</w:t>
    </w:r>
    <w:r w:rsidRPr="00B12661">
      <w:fldChar w:fldCharType="end"/>
    </w:r>
    <w:r w:rsidRPr="003F77F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A7AA5">
      <w:rPr>
        <w:noProof/>
      </w:rPr>
      <w:t>15.07.15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76ED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0E5F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438C"/>
    <w:rsid w:val="001464F2"/>
    <w:rsid w:val="001629EC"/>
    <w:rsid w:val="00167364"/>
    <w:rsid w:val="00176EDE"/>
    <w:rsid w:val="001903B2"/>
    <w:rsid w:val="001E190C"/>
    <w:rsid w:val="001E54F6"/>
    <w:rsid w:val="001E5A8C"/>
    <w:rsid w:val="00201A0A"/>
    <w:rsid w:val="002075D4"/>
    <w:rsid w:val="00211B2A"/>
    <w:rsid w:val="002270AB"/>
    <w:rsid w:val="002333A0"/>
    <w:rsid w:val="002543CF"/>
    <w:rsid w:val="00254E7B"/>
    <w:rsid w:val="00255868"/>
    <w:rsid w:val="0026062E"/>
    <w:rsid w:val="00260F50"/>
    <w:rsid w:val="00261EF7"/>
    <w:rsid w:val="0027069F"/>
    <w:rsid w:val="00277869"/>
    <w:rsid w:val="0028070B"/>
    <w:rsid w:val="00280E04"/>
    <w:rsid w:val="00281F5F"/>
    <w:rsid w:val="002843E4"/>
    <w:rsid w:val="002919E1"/>
    <w:rsid w:val="00295917"/>
    <w:rsid w:val="00296071"/>
    <w:rsid w:val="002A356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3C67"/>
    <w:rsid w:val="003A6AB4"/>
    <w:rsid w:val="003B27AD"/>
    <w:rsid w:val="003B4F23"/>
    <w:rsid w:val="003C12F6"/>
    <w:rsid w:val="003C3A13"/>
    <w:rsid w:val="003E02EF"/>
    <w:rsid w:val="003E1608"/>
    <w:rsid w:val="003E1D90"/>
    <w:rsid w:val="003F77FF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A7AA5"/>
    <w:rsid w:val="004C11BC"/>
    <w:rsid w:val="004D4AE6"/>
    <w:rsid w:val="004E15A8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47CC"/>
    <w:rsid w:val="0056512C"/>
    <w:rsid w:val="00570564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5DDD"/>
    <w:rsid w:val="005F05CC"/>
    <w:rsid w:val="005F15A2"/>
    <w:rsid w:val="005F65DE"/>
    <w:rsid w:val="00613492"/>
    <w:rsid w:val="006315B5"/>
    <w:rsid w:val="00651343"/>
    <w:rsid w:val="0065562F"/>
    <w:rsid w:val="00680A66"/>
    <w:rsid w:val="00681391"/>
    <w:rsid w:val="006870AF"/>
    <w:rsid w:val="006A12AC"/>
    <w:rsid w:val="006A2162"/>
    <w:rsid w:val="006B0D94"/>
    <w:rsid w:val="006B101D"/>
    <w:rsid w:val="006B4B90"/>
    <w:rsid w:val="006B658C"/>
    <w:rsid w:val="006D2674"/>
    <w:rsid w:val="006D4409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6C6A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4A22"/>
    <w:rsid w:val="009164EA"/>
    <w:rsid w:val="00951718"/>
    <w:rsid w:val="00954CCB"/>
    <w:rsid w:val="00960962"/>
    <w:rsid w:val="00972CE0"/>
    <w:rsid w:val="009A0191"/>
    <w:rsid w:val="009A3D30"/>
    <w:rsid w:val="009B0BD8"/>
    <w:rsid w:val="009D2690"/>
    <w:rsid w:val="009D6348"/>
    <w:rsid w:val="009E613F"/>
    <w:rsid w:val="009F042B"/>
    <w:rsid w:val="009F7BA0"/>
    <w:rsid w:val="00A03FD6"/>
    <w:rsid w:val="00A116A8"/>
    <w:rsid w:val="00A22AE9"/>
    <w:rsid w:val="00A23089"/>
    <w:rsid w:val="00A26758"/>
    <w:rsid w:val="00A26D0E"/>
    <w:rsid w:val="00A278E9"/>
    <w:rsid w:val="00A3451F"/>
    <w:rsid w:val="00A36268"/>
    <w:rsid w:val="00A40B2C"/>
    <w:rsid w:val="00A5193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0FB1"/>
    <w:rsid w:val="00B4164D"/>
    <w:rsid w:val="00B425C1"/>
    <w:rsid w:val="00B46DAA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11BA"/>
    <w:rsid w:val="00E343A3"/>
    <w:rsid w:val="00E51BFA"/>
    <w:rsid w:val="00E621A3"/>
    <w:rsid w:val="00E77D29"/>
    <w:rsid w:val="00E833BC"/>
    <w:rsid w:val="00E8580E"/>
    <w:rsid w:val="00E86437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C7BD7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AB31066-F82D-430E-8060-316B600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basedOn w:val="DefaultParagraphFont"/>
    <w:uiPriority w:val="99"/>
    <w:unhideWhenUsed/>
    <w:rsid w:val="00050E5F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R15-WRC15-C-0009!A21-A5!MSW-A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357F1-2F84-430F-B9CF-D23BDF21270B}">
  <ds:schemaRefs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1FC1A1-F379-4617-8BF5-68DB5D9B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R15-WRC15-C-0009!A21-A5!MSW-A</vt:lpstr>
    </vt:vector>
  </TitlesOfParts>
  <Manager>General Secretariat - Pool</Manager>
  <Company>International Telecommunication Union (ITU)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R15-WRC15-C-0009!A21-A5!MSW-A</dc:title>
  <dc:creator>Documents Proposals Manager (DPM)</dc:creator>
  <cp:keywords>DPM_v5.2015.7.6_prod</cp:keywords>
  <cp:lastModifiedBy>Ajlouni, Nour</cp:lastModifiedBy>
  <cp:revision>5</cp:revision>
  <cp:lastPrinted>2015-07-15T11:30:00Z</cp:lastPrinted>
  <dcterms:created xsi:type="dcterms:W3CDTF">2015-07-17T10:23:00Z</dcterms:created>
  <dcterms:modified xsi:type="dcterms:W3CDTF">2015-07-17T12:19:00Z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