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eastAsia="SimSun" w:hAnsi="Verdana" w:cs="Traditional Arabic"/>
                <w:b/>
                <w:position w:val="6"/>
                <w:sz w:val="22"/>
                <w:szCs w:val="22"/>
                <w:lang w:val="en-US"/>
              </w:rPr>
              <w:t>World Radiocommunication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3" w:name="dnum" w:colFirst="1" w:colLast="1"/>
            <w:bookmarkStart w:id="4" w:name="dmeeting" w:colFirst="0" w:colLast="0"/>
            <w:bookmarkEnd w:id="2"/>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5 to</w:t>
            </w:r>
            <w:r>
              <w:rPr>
                <w:rFonts w:ascii="Verdana" w:eastAsia="SimSun" w:hAnsi="Verdana" w:cs="Traditional Arabic"/>
                <w:b/>
                <w:sz w:val="20"/>
              </w:rPr>
              <w:br/>
              <w:t>Document 9(Add.21)</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24 July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E55816" w:rsidP="0071400F">
            <w:pPr>
              <w:pStyle w:val="Source"/>
            </w:pPr>
            <w:r>
              <w:rPr>
                <w:rFonts w:eastAsia="SimSun"/>
              </w:rPr>
              <w:t xml:space="preserve">European </w:t>
            </w:r>
            <w:r w:rsidRPr="0071400F">
              <w:rPr>
                <w:rFonts w:eastAsia="SimSun"/>
              </w:rPr>
              <w:t>Common</w:t>
            </w:r>
            <w:r>
              <w:rPr>
                <w:rFonts w:eastAsia="SimSun"/>
              </w:rPr>
              <w:t xml:space="preserve"> Proposals</w:t>
            </w:r>
          </w:p>
        </w:tc>
      </w:tr>
      <w:tr w:rsidR="00E55816" w:rsidRPr="00C324A8" w:rsidTr="00025864">
        <w:trPr>
          <w:cantSplit/>
          <w:trHeight w:val="23"/>
        </w:trPr>
        <w:tc>
          <w:tcPr>
            <w:tcW w:w="10031" w:type="dxa"/>
            <w:gridSpan w:val="2"/>
            <w:shd w:val="clear" w:color="auto" w:fill="auto"/>
          </w:tcPr>
          <w:p w:rsidR="00E55816" w:rsidRDefault="007D5320" w:rsidP="0071400F">
            <w:pPr>
              <w:pStyle w:val="Title1"/>
            </w:pPr>
            <w:r>
              <w:rPr>
                <w:rFonts w:eastAsia="SimSun"/>
              </w:rP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71400F">
            <w:pPr>
              <w:pStyle w:val="Agendaitem"/>
            </w:pPr>
            <w:r w:rsidRPr="0071400F">
              <w:rPr>
                <w:rFonts w:eastAsia="SimSun"/>
              </w:rPr>
              <w:t>Agenda</w:t>
            </w:r>
            <w:r>
              <w:rPr>
                <w:rFonts w:eastAsia="SimSun"/>
              </w:rPr>
              <w:t xml:space="preserve"> item 7(E)</w:t>
            </w:r>
          </w:p>
        </w:tc>
      </w:tr>
    </w:tbl>
    <w:bookmarkEnd w:id="7"/>
    <w:bookmarkEnd w:id="8"/>
    <w:p w:rsidR="0071400F" w:rsidRDefault="0071400F" w:rsidP="0030345F">
      <w:r w:rsidRPr="00FB096D">
        <w:t>7</w:t>
      </w:r>
      <w:r w:rsidRPr="00FB096D">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FB096D">
        <w:rPr>
          <w:b/>
          <w:bCs/>
        </w:rPr>
        <w:t>86 (Rev.WRC</w:t>
      </w:r>
      <w:r w:rsidRPr="00FB096D">
        <w:rPr>
          <w:b/>
          <w:bCs/>
        </w:rPr>
        <w:noBreakHyphen/>
        <w:t>07)</w:t>
      </w:r>
      <w:r w:rsidRPr="00FB096D">
        <w:t xml:space="preserve"> to facilitate rational, efficient, and economical use of radio frequencies and any associated orbits, including the geostationary</w:t>
      </w:r>
      <w:r w:rsidRPr="00FB096D">
        <w:noBreakHyphen/>
        <w:t>satellite orbit;</w:t>
      </w:r>
    </w:p>
    <w:p w:rsidR="00B02325" w:rsidRDefault="00E50F67" w:rsidP="0030345F">
      <w:r>
        <w:t>7(E)</w:t>
      </w:r>
      <w:r>
        <w:tab/>
        <w:t>Issue E</w:t>
      </w:r>
      <w:r w:rsidRPr="00875D13">
        <w:t xml:space="preserve"> – Failure of a satellite during the ninety-day</w:t>
      </w:r>
      <w:r>
        <w:t xml:space="preserve"> </w:t>
      </w:r>
      <w:r w:rsidRPr="00875D13">
        <w:t>bringing into use period</w:t>
      </w:r>
    </w:p>
    <w:p w:rsidR="0071400F" w:rsidRPr="0071400F" w:rsidRDefault="0071400F" w:rsidP="0071400F">
      <w:pPr>
        <w:pStyle w:val="Headingb"/>
        <w:rPr>
          <w:lang w:val="en-GB"/>
        </w:rPr>
      </w:pPr>
      <w:r w:rsidRPr="0071400F">
        <w:rPr>
          <w:lang w:val="en-GB"/>
        </w:rPr>
        <w:t>Introduction</w:t>
      </w:r>
    </w:p>
    <w:p w:rsidR="0071400F" w:rsidRPr="007012E2" w:rsidRDefault="0071400F" w:rsidP="007012E2">
      <w:r w:rsidRPr="007012E2">
        <w:t>WRC-12 discussed the issue of a satellite failure during the bringing into use period in new No. 11.44B that renders the satellite technically incapable of operating in a given frequency band, and invited the ITU-R to study what regulatory changes, if any, should be made to the RR to address this issue. Furthermore, WRC-12 decided that in case of such failure, the notifying administration may submit the case to the Radio Regulations Board (RRB) for its consideration and decision on a case-by-case basis.</w:t>
      </w:r>
    </w:p>
    <w:p w:rsidR="0071400F" w:rsidRPr="007012E2" w:rsidRDefault="0071400F" w:rsidP="007012E2">
      <w:r w:rsidRPr="007012E2">
        <w:t xml:space="preserve">Since WRC-12, it has been noted within ITU-R when addressing this issue that the failure of any satellite during the period of bringing into use (BIU) or bringing back into use (BBIU) is extremely rare. In particular, there has not been any demonstrable event of a satellite failure during the BIU period since WRC-12. Hence, noting that administrations already have the possibility of petitioning the RRB for relief under the current procedures and if not successful at the RRB then to petition a WRC in such a rare event, Europe proposes No Change to the Radio Regulations (RR) to address this issue. </w:t>
      </w:r>
    </w:p>
    <w:p w:rsidR="0071400F" w:rsidRPr="007012E2" w:rsidRDefault="0071400F" w:rsidP="007012E2">
      <w:pPr>
        <w:rPr>
          <w:rFonts w:eastAsia="Calibri"/>
        </w:rPr>
      </w:pPr>
      <w:r w:rsidRPr="007012E2">
        <w:rPr>
          <w:rFonts w:eastAsia="Calibri"/>
        </w:rPr>
        <w:t>Europe is of the view that adding provisions to the RR to award BIU status to a satellite failure during the BIU or BBIU period could in fact risk opening the door for abuse of the BIU procedures by sanctioning the movement of ageing satellites from one orbital location to another without having to worry about a potential satellite failure. Europe further notes that the same frequency assignment could even benefit from repeated applications of such provisions.</w:t>
      </w:r>
    </w:p>
    <w:p w:rsidR="0071400F" w:rsidRPr="007012E2" w:rsidRDefault="0071400F" w:rsidP="007012E2">
      <w:r w:rsidRPr="007012E2">
        <w:t>This European Proposal on No Change to the RR corresponds to Method E3 of the CPM Report.</w:t>
      </w:r>
    </w:p>
    <w:p w:rsidR="002F00B9" w:rsidRDefault="00E50F67">
      <w:pPr>
        <w:pStyle w:val="Proposal"/>
      </w:pPr>
      <w:r>
        <w:rPr>
          <w:u w:val="single"/>
        </w:rPr>
        <w:lastRenderedPageBreak/>
        <w:t>NOC</w:t>
      </w:r>
      <w:r>
        <w:tab/>
        <w:t>EUR/9A21</w:t>
      </w:r>
      <w:r w:rsidR="0071400F">
        <w:t>A5</w:t>
      </w:r>
      <w:r>
        <w:t>/1</w:t>
      </w:r>
    </w:p>
    <w:p w:rsidR="009B463A" w:rsidRPr="00667882" w:rsidRDefault="00E50F67" w:rsidP="00FB3369">
      <w:pPr>
        <w:pStyle w:val="ArtNo"/>
      </w:pPr>
      <w:bookmarkStart w:id="9" w:name="_Toc327956595"/>
      <w:r w:rsidRPr="00FB3369">
        <w:t>ARTICLE</w:t>
      </w:r>
      <w:r w:rsidRPr="00D41CE2">
        <w:t xml:space="preserve"> </w:t>
      </w:r>
      <w:r w:rsidRPr="00667882">
        <w:rPr>
          <w:rStyle w:val="href"/>
          <w:noProof/>
          <w:lang w:val="en-CA"/>
        </w:rPr>
        <w:t>11</w:t>
      </w:r>
      <w:bookmarkEnd w:id="9"/>
    </w:p>
    <w:p w:rsidR="009B463A" w:rsidRPr="00D41CE2" w:rsidRDefault="00E50F67" w:rsidP="009B463A">
      <w:pPr>
        <w:pStyle w:val="Arttitle"/>
        <w:rPr>
          <w:sz w:val="16"/>
          <w:szCs w:val="16"/>
        </w:rPr>
      </w:pPr>
      <w:bookmarkStart w:id="10"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0"/>
    </w:p>
    <w:p w:rsidR="002F00B9" w:rsidRDefault="002F00B9">
      <w:pPr>
        <w:pStyle w:val="Reasons"/>
        <w:rPr>
          <w:b/>
        </w:rPr>
      </w:pPr>
    </w:p>
    <w:p w:rsidR="00E50F67" w:rsidRDefault="00E50F67" w:rsidP="0032202E">
      <w:pPr>
        <w:pStyle w:val="Reasons"/>
      </w:pPr>
    </w:p>
    <w:p w:rsidR="00E50F67" w:rsidRDefault="00E50F67">
      <w:pPr>
        <w:jc w:val="center"/>
      </w:pPr>
      <w:r>
        <w:t>______________</w:t>
      </w:r>
    </w:p>
    <w:sectPr w:rsidR="00E50F67">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19" w:rsidRDefault="00616219">
      <w:r>
        <w:separator/>
      </w:r>
    </w:p>
  </w:endnote>
  <w:endnote w:type="continuationSeparator" w:id="0">
    <w:p w:rsidR="00616219" w:rsidRDefault="006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A37D1">
      <w:rPr>
        <w:noProof/>
        <w:lang w:val="en-US"/>
      </w:rPr>
      <w:t>P:\ENG\ITU-R\CONF-R\CMR15\000\009ADD21ADD05E.docx</w:t>
    </w:r>
    <w:r>
      <w:fldChar w:fldCharType="end"/>
    </w:r>
    <w:r w:rsidRPr="0041348E">
      <w:rPr>
        <w:lang w:val="en-US"/>
      </w:rPr>
      <w:tab/>
    </w:r>
    <w:r>
      <w:fldChar w:fldCharType="begin"/>
    </w:r>
    <w:r>
      <w:instrText xml:space="preserve"> SAVEDATE \@ DD.MM.YY </w:instrText>
    </w:r>
    <w:r>
      <w:fldChar w:fldCharType="separate"/>
    </w:r>
    <w:r w:rsidR="003A37D1">
      <w:rPr>
        <w:noProof/>
      </w:rPr>
      <w:t>07.07.15</w:t>
    </w:r>
    <w:r>
      <w:fldChar w:fldCharType="end"/>
    </w:r>
    <w:r w:rsidRPr="0041348E">
      <w:rPr>
        <w:lang w:val="en-US"/>
      </w:rPr>
      <w:tab/>
    </w:r>
    <w:r>
      <w:fldChar w:fldCharType="begin"/>
    </w:r>
    <w:r>
      <w:instrText xml:space="preserve"> PRINTDATE \@ DD.MM.YY </w:instrText>
    </w:r>
    <w:r>
      <w:fldChar w:fldCharType="separate"/>
    </w:r>
    <w:r w:rsidR="003A37D1">
      <w:rPr>
        <w:noProof/>
      </w:rPr>
      <w:t>07.07.15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D7" w:rsidRDefault="003A37D1" w:rsidP="009640D7">
    <w:pPr>
      <w:pStyle w:val="Footer"/>
    </w:pPr>
    <w:r>
      <w:fldChar w:fldCharType="begin"/>
    </w:r>
    <w:r>
      <w:instrText xml:space="preserve"> FILENAME \p  \* MERGEFORMAT </w:instrText>
    </w:r>
    <w:r>
      <w:fldChar w:fldCharType="separate"/>
    </w:r>
    <w:r>
      <w:t>P:\ENG\ITU-R\CONF-R\CMR15\000\009ADD21ADD05E.docx</w:t>
    </w:r>
    <w:r>
      <w:fldChar w:fldCharType="end"/>
    </w:r>
    <w:r w:rsidR="009640D7">
      <w:t xml:space="preserve"> (383593)</w:t>
    </w:r>
    <w:r w:rsidR="009640D7">
      <w:tab/>
    </w:r>
    <w:r w:rsidR="009640D7">
      <w:fldChar w:fldCharType="begin"/>
    </w:r>
    <w:r w:rsidR="009640D7">
      <w:instrText xml:space="preserve"> SAVEDATE \@ DD.MM.YY </w:instrText>
    </w:r>
    <w:r w:rsidR="009640D7">
      <w:fldChar w:fldCharType="separate"/>
    </w:r>
    <w:r>
      <w:t>07.07.15</w:t>
    </w:r>
    <w:r w:rsidR="009640D7">
      <w:fldChar w:fldCharType="end"/>
    </w:r>
    <w:r w:rsidR="009640D7">
      <w:tab/>
    </w:r>
    <w:r w:rsidR="009640D7">
      <w:fldChar w:fldCharType="begin"/>
    </w:r>
    <w:r w:rsidR="009640D7">
      <w:instrText xml:space="preserve"> PRINTDATE \@ DD.MM.YY </w:instrText>
    </w:r>
    <w:r w:rsidR="009640D7">
      <w:fldChar w:fldCharType="separate"/>
    </w:r>
    <w:r>
      <w:t>07.07.15</w:t>
    </w:r>
    <w:r w:rsidR="009640D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D7" w:rsidRDefault="007012E2">
    <w:pPr>
      <w:pStyle w:val="Footer"/>
    </w:pPr>
    <w:fldSimple w:instr=" FILENAME \p  \* MERGEFORMAT ">
      <w:r w:rsidR="003A37D1">
        <w:t>P:\ENG\ITU-R\CONF-R\CMR15\000\009ADD21ADD05E.docx</w:t>
      </w:r>
    </w:fldSimple>
    <w:r w:rsidR="009640D7">
      <w:t xml:space="preserve"> (383593)</w:t>
    </w:r>
    <w:r w:rsidR="009640D7">
      <w:tab/>
    </w:r>
    <w:r w:rsidR="009640D7">
      <w:fldChar w:fldCharType="begin"/>
    </w:r>
    <w:r w:rsidR="009640D7">
      <w:instrText xml:space="preserve"> SAVEDATE \@ DD.MM.YY </w:instrText>
    </w:r>
    <w:r w:rsidR="009640D7">
      <w:fldChar w:fldCharType="separate"/>
    </w:r>
    <w:r w:rsidR="003A37D1">
      <w:t>07.07.15</w:t>
    </w:r>
    <w:r w:rsidR="009640D7">
      <w:fldChar w:fldCharType="end"/>
    </w:r>
    <w:r w:rsidR="009640D7">
      <w:tab/>
    </w:r>
    <w:r w:rsidR="009640D7">
      <w:fldChar w:fldCharType="begin"/>
    </w:r>
    <w:r w:rsidR="009640D7">
      <w:instrText xml:space="preserve"> PRINTDATE \@ DD.MM.YY </w:instrText>
    </w:r>
    <w:r w:rsidR="009640D7">
      <w:fldChar w:fldCharType="separate"/>
    </w:r>
    <w:r w:rsidR="003A37D1">
      <w:t>07.07.15</w:t>
    </w:r>
    <w:r w:rsidR="009640D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19" w:rsidRDefault="00616219">
      <w:r>
        <w:rPr>
          <w:b/>
        </w:rPr>
        <w:t>_______________</w:t>
      </w:r>
    </w:p>
  </w:footnote>
  <w:footnote w:type="continuationSeparator" w:id="0">
    <w:p w:rsidR="00616219" w:rsidRDefault="0061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A37D1">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9(Add.21)(Add.5)</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2F00B9"/>
    <w:rsid w:val="00361B37"/>
    <w:rsid w:val="00377BD3"/>
    <w:rsid w:val="00384088"/>
    <w:rsid w:val="003852CE"/>
    <w:rsid w:val="0039169B"/>
    <w:rsid w:val="003A37D1"/>
    <w:rsid w:val="003A7F8C"/>
    <w:rsid w:val="003B2284"/>
    <w:rsid w:val="003B532E"/>
    <w:rsid w:val="003D0F8B"/>
    <w:rsid w:val="003E0DB6"/>
    <w:rsid w:val="0041348E"/>
    <w:rsid w:val="00420873"/>
    <w:rsid w:val="00492075"/>
    <w:rsid w:val="004969AD"/>
    <w:rsid w:val="004A26C4"/>
    <w:rsid w:val="004B13C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012E2"/>
    <w:rsid w:val="0071400F"/>
    <w:rsid w:val="007149F9"/>
    <w:rsid w:val="00733A30"/>
    <w:rsid w:val="00745AEE"/>
    <w:rsid w:val="00750F10"/>
    <w:rsid w:val="007742CA"/>
    <w:rsid w:val="00790D70"/>
    <w:rsid w:val="007A6F1F"/>
    <w:rsid w:val="007D5320"/>
    <w:rsid w:val="00800972"/>
    <w:rsid w:val="00804475"/>
    <w:rsid w:val="00811633"/>
    <w:rsid w:val="00872FC8"/>
    <w:rsid w:val="008845D0"/>
    <w:rsid w:val="008B43F2"/>
    <w:rsid w:val="008B6CFF"/>
    <w:rsid w:val="00904054"/>
    <w:rsid w:val="009274B4"/>
    <w:rsid w:val="00934EA2"/>
    <w:rsid w:val="00944A5C"/>
    <w:rsid w:val="00952A66"/>
    <w:rsid w:val="009640D7"/>
    <w:rsid w:val="009C56E5"/>
    <w:rsid w:val="009E5FC8"/>
    <w:rsid w:val="009E687A"/>
    <w:rsid w:val="00A066F1"/>
    <w:rsid w:val="00A141AF"/>
    <w:rsid w:val="00A16D29"/>
    <w:rsid w:val="00A26609"/>
    <w:rsid w:val="00A30305"/>
    <w:rsid w:val="00A31D2D"/>
    <w:rsid w:val="00A4600A"/>
    <w:rsid w:val="00A538A6"/>
    <w:rsid w:val="00A54C25"/>
    <w:rsid w:val="00A710E7"/>
    <w:rsid w:val="00A7372E"/>
    <w:rsid w:val="00A93B85"/>
    <w:rsid w:val="00AA0B18"/>
    <w:rsid w:val="00AA3C65"/>
    <w:rsid w:val="00AA666F"/>
    <w:rsid w:val="00B639E9"/>
    <w:rsid w:val="00B817CD"/>
    <w:rsid w:val="00B94AD0"/>
    <w:rsid w:val="00BB3A95"/>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1116"/>
    <w:rsid w:val="00DD44AF"/>
    <w:rsid w:val="00DE2AC3"/>
    <w:rsid w:val="00DE5692"/>
    <w:rsid w:val="00E03C94"/>
    <w:rsid w:val="00E205BC"/>
    <w:rsid w:val="00E26226"/>
    <w:rsid w:val="00E45D05"/>
    <w:rsid w:val="00E50F67"/>
    <w:rsid w:val="00E55816"/>
    <w:rsid w:val="00E55AEF"/>
    <w:rsid w:val="00E976C1"/>
    <w:rsid w:val="00EA12E5"/>
    <w:rsid w:val="00EB55C6"/>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BEDE8CF-DCD9-4F17-9C38-0BCED8D1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styleId="Strong">
    <w:name w:val="Strong"/>
    <w:aliases w:val="ECC HL bold"/>
    <w:basedOn w:val="DefaultParagraphFont"/>
    <w:uiPriority w:val="1"/>
    <w:qFormat/>
    <w:rsid w:val="0071400F"/>
    <w:rPr>
      <w:b/>
      <w:bCs/>
    </w:rPr>
  </w:style>
  <w:style w:type="character" w:customStyle="1" w:styleId="BRNormal">
    <w:name w:val="BR_Normal"/>
    <w:basedOn w:val="DefaultParagraphFont"/>
    <w:uiPriority w:val="1"/>
    <w:qFormat/>
    <w:rsid w:val="00714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R15-WRC15-C-0009!A21-A5!MSW-E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3F9D1B2D-10DF-4EDB-86FC-CB10D5904B59}">
  <ds:schemaRefs>
    <ds:schemaRef ds:uri="http://purl.org/dc/elements/1.1/"/>
    <ds:schemaRef ds:uri="996b2e75-67fd-4955-a3b0-5ab9934cb50b"/>
    <ds:schemaRef ds:uri="32a1a8c5-2265-4ebc-b7a0-2071e2c5c9bb"/>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43A98798-5C9C-4FEC-AA2F-DC705405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409</Words>
  <Characters>2255</Characters>
  <Application>Microsoft Office Word</Application>
  <DocSecurity>0</DocSecurity>
  <Lines>53</Lines>
  <Paragraphs>23</Paragraphs>
  <ScaleCrop>false</ScaleCrop>
  <HeadingPairs>
    <vt:vector size="2" baseType="variant">
      <vt:variant>
        <vt:lpstr>Title</vt:lpstr>
      </vt:variant>
      <vt:variant>
        <vt:i4>1</vt:i4>
      </vt:variant>
    </vt:vector>
  </HeadingPairs>
  <TitlesOfParts>
    <vt:vector size="1" baseType="lpstr">
      <vt:lpstr>R15-WRC15-C-0009!A21-A5!MSW-E</vt:lpstr>
    </vt:vector>
  </TitlesOfParts>
  <Manager>General Secretariat - Pool</Manager>
  <Company>International Telecommunication Union (ITU)</Company>
  <LinksUpToDate>false</LinksUpToDate>
  <CharactersWithSpaces>2641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R15-WRC15-C-0009!A21-A5!MSW-E</dc:title>
  <dc:subject>World Radiocommunication Conference - 2012</dc:subject>
  <dc:creator>Documents Proposals Manager (DPM)</dc:creator>
  <cp:keywords>DPM_v5.2015.6.24_prod</cp:keywords>
  <dc:description>PE_WRC12.dotm  For: Document date: Saved by MM-106465 at 12:06:40 on 21/03/11</dc:description>
  <cp:lastModifiedBy>Currie, Jane</cp:lastModifiedBy>
  <cp:revision>6</cp:revision>
  <cp:lastPrinted>2015-07-07T13:43:00Z</cp:lastPrinted>
  <dcterms:created xsi:type="dcterms:W3CDTF">2015-07-07T12:32:00Z</dcterms:created>
  <dcterms:modified xsi:type="dcterms:W3CDTF">2015-07-07T13:43:00Z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