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20F2697C" wp14:editId="0EC581F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cs="Traditional Arabic"/>
                <w:b/>
                <w:sz w:val="20"/>
              </w:rPr>
              <w:t>全体会议</w:t>
            </w:r>
            <w:proofErr w:type="spellEnd"/>
          </w:p>
        </w:tc>
        <w:tc>
          <w:tcPr>
            <w:tcW w:w="3120" w:type="dxa"/>
            <w:shd w:val="clear" w:color="auto" w:fill="auto"/>
          </w:tcPr>
          <w:p w:rsidR="00622560" w:rsidRPr="00622560" w:rsidRDefault="000273B7" w:rsidP="008F2EAB">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9 (Add.</w:t>
            </w:r>
            <w:r w:rsidR="008F2EAB">
              <w:rPr>
                <w:rFonts w:ascii="Verdana" w:hAnsi="Verdana" w:cs="Traditional Arabic"/>
                <w:b/>
                <w:sz w:val="20"/>
              </w:rPr>
              <w:t>21</w:t>
            </w:r>
            <w:r>
              <w:rPr>
                <w:rFonts w:ascii="Verdana" w:hAnsi="Verdana" w:cs="Traditional Arabic"/>
                <w:b/>
                <w:sz w:val="20"/>
              </w:rPr>
              <w:t>)(Add.</w:t>
            </w:r>
            <w:r w:rsidR="008F2EAB">
              <w:rPr>
                <w:rFonts w:ascii="Verdana" w:hAnsi="Verdana" w:cs="Traditional Arabic"/>
                <w:b/>
                <w:sz w:val="20"/>
              </w:rPr>
              <w:t>7</w:t>
            </w:r>
            <w:r>
              <w:rPr>
                <w:rFonts w:ascii="Verdana" w:hAnsi="Verdana" w:cs="Traditional Arabic"/>
                <w:b/>
                <w:sz w:val="20"/>
              </w:rPr>
              <w:t>)</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Pr="000273B7">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25</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cs="Traditional Arabic"/>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rPr>
                <w:rFonts w:ascii="Verdana" w:hAnsi="Verdana" w:cs="Traditional Arabic"/>
              </w:rPr>
              <w:t>欧洲共同提案</w:t>
            </w:r>
            <w:proofErr w:type="spellEnd"/>
          </w:p>
        </w:tc>
      </w:tr>
      <w:tr w:rsidR="008221A4">
        <w:trPr>
          <w:cantSplit/>
        </w:trPr>
        <w:tc>
          <w:tcPr>
            <w:tcW w:w="10031" w:type="dxa"/>
            <w:gridSpan w:val="2"/>
          </w:tcPr>
          <w:p w:rsidR="008221A4" w:rsidRDefault="008221A4" w:rsidP="008221A4">
            <w:pPr>
              <w:pStyle w:val="Title1"/>
            </w:pPr>
            <w:bookmarkStart w:id="5" w:name="dtitle1" w:colFirst="0" w:colLast="0"/>
            <w:bookmarkEnd w:id="4"/>
          </w:p>
        </w:tc>
      </w:tr>
      <w:tr w:rsidR="008221A4">
        <w:trPr>
          <w:cantSplit/>
        </w:trPr>
        <w:tc>
          <w:tcPr>
            <w:tcW w:w="10031" w:type="dxa"/>
            <w:gridSpan w:val="2"/>
          </w:tcPr>
          <w:p w:rsidR="008221A4" w:rsidRDefault="009C0A88" w:rsidP="008221A4">
            <w:pPr>
              <w:pStyle w:val="Title2"/>
            </w:pPr>
            <w:bookmarkStart w:id="6" w:name="dtitle2" w:colFirst="0" w:colLast="0"/>
            <w:bookmarkEnd w:id="5"/>
            <w:r>
              <w:rPr>
                <w:rFonts w:ascii="Verdana" w:hAnsi="Verdana" w:cs="Traditional Arabic" w:hint="eastAsia"/>
                <w:lang w:eastAsia="zh-CN"/>
              </w:rPr>
              <w:t>有关大会工作的提案</w:t>
            </w:r>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rPr>
                <w:rFonts w:ascii="Verdana" w:hAnsi="Verdana" w:cs="Traditional Arabic"/>
              </w:rPr>
              <w:t>议项</w:t>
            </w:r>
            <w:r w:rsidRPr="008F2EAB">
              <w:rPr>
                <w:rFonts w:asciiTheme="majorBidi" w:hAnsiTheme="majorBidi" w:cstheme="majorBidi"/>
              </w:rPr>
              <w:t>7(G)</w:t>
            </w:r>
          </w:p>
        </w:tc>
      </w:tr>
    </w:tbl>
    <w:bookmarkEnd w:id="7"/>
    <w:p w:rsidR="009C0A88" w:rsidRDefault="009C0A88" w:rsidP="008F2EAB">
      <w:pPr>
        <w:pStyle w:val="Normalaftertitle0"/>
        <w:rPr>
          <w:lang w:eastAsia="zh-CN"/>
        </w:rPr>
      </w:pPr>
      <w:r w:rsidRPr="004F51E5">
        <w:rPr>
          <w:lang w:eastAsia="zh-CN"/>
        </w:rPr>
        <w:t>7</w:t>
      </w:r>
      <w:r w:rsidRPr="004F51E5">
        <w:rPr>
          <w:lang w:eastAsia="zh-CN"/>
        </w:rPr>
        <w:tab/>
      </w:r>
      <w:r w:rsidR="008F2EAB">
        <w:rPr>
          <w:rFonts w:hint="eastAsia"/>
          <w:lang w:val="en-US" w:eastAsia="zh-CN"/>
        </w:rPr>
        <w:t>根据第</w:t>
      </w:r>
      <w:r w:rsidR="008F2EAB">
        <w:rPr>
          <w:b/>
          <w:bCs/>
          <w:lang w:val="en-US" w:eastAsia="zh-CN"/>
        </w:rPr>
        <w:t>86</w:t>
      </w:r>
      <w:r w:rsidR="008F2EAB">
        <w:rPr>
          <w:rFonts w:hint="eastAsia"/>
          <w:lang w:val="en-US" w:eastAsia="zh-CN"/>
        </w:rPr>
        <w:t>号决议</w:t>
      </w:r>
      <w:r w:rsidR="008F2EAB">
        <w:rPr>
          <w:rFonts w:hint="eastAsia"/>
          <w:b/>
          <w:bCs/>
          <w:lang w:val="en-US" w:eastAsia="zh-CN"/>
        </w:rPr>
        <w:t>（</w:t>
      </w:r>
      <w:r w:rsidR="008F2EAB">
        <w:rPr>
          <w:b/>
          <w:bCs/>
          <w:lang w:val="en-US" w:eastAsia="zh-CN"/>
        </w:rPr>
        <w:t>WRC-07</w:t>
      </w:r>
      <w:r w:rsidR="008F2EAB">
        <w:rPr>
          <w:rFonts w:hint="eastAsia"/>
          <w:b/>
          <w:bCs/>
          <w:lang w:val="en-US" w:eastAsia="zh-CN"/>
        </w:rPr>
        <w:t>，修订版）</w:t>
      </w:r>
      <w:r w:rsidR="008F2EAB">
        <w:rPr>
          <w:rFonts w:hint="eastAsia"/>
          <w:lang w:val="en-US" w:eastAsia="zh-CN"/>
        </w:rPr>
        <w:t>，考虑为回应全权代表大会第</w:t>
      </w:r>
      <w:r w:rsidR="008F2EAB">
        <w:rPr>
          <w:lang w:val="en-US" w:eastAsia="zh-CN"/>
        </w:rPr>
        <w:t>86</w:t>
      </w:r>
      <w:r w:rsidR="008F2EAB">
        <w:rPr>
          <w:rFonts w:hint="eastAsia"/>
          <w:lang w:val="en-US" w:eastAsia="zh-CN"/>
        </w:rPr>
        <w:t>号决议（</w:t>
      </w:r>
      <w:r w:rsidR="008F2EAB">
        <w:rPr>
          <w:lang w:val="en-US" w:eastAsia="zh-CN"/>
        </w:rPr>
        <w:t>2002</w:t>
      </w:r>
      <w:r w:rsidR="008F2EAB">
        <w:rPr>
          <w:rFonts w:hint="eastAsia"/>
          <w:lang w:val="en-US" w:eastAsia="zh-CN"/>
        </w:rPr>
        <w:t>年，马拉喀什，修订版）</w:t>
      </w:r>
      <w:r w:rsidR="008F2EAB" w:rsidRPr="00761D03">
        <w:rPr>
          <w:lang w:val="en-US" w:eastAsia="zh-CN"/>
        </w:rPr>
        <w:t>–</w:t>
      </w:r>
      <w:r w:rsidR="008F2EAB">
        <w:rPr>
          <w:rFonts w:hint="eastAsia"/>
          <w:lang w:val="en-US" w:eastAsia="zh-CN"/>
        </w:rPr>
        <w:t xml:space="preserve"> </w:t>
      </w:r>
      <w:r w:rsidR="008F2EAB">
        <w:rPr>
          <w:rFonts w:hint="eastAsia"/>
          <w:lang w:val="en-US" w:eastAsia="zh-CN"/>
        </w:rPr>
        <w:t>关于卫星网络频率指配的提前公布、协调、通知和登记程序</w:t>
      </w:r>
      <w:r w:rsidR="008F2EAB">
        <w:rPr>
          <w:rFonts w:hint="eastAsia"/>
          <w:lang w:val="en-US" w:eastAsia="zh-CN"/>
        </w:rPr>
        <w:t xml:space="preserve"> </w:t>
      </w:r>
      <w:r w:rsidR="008F2EAB">
        <w:rPr>
          <w:lang w:val="en-US" w:eastAsia="zh-CN"/>
        </w:rPr>
        <w:t xml:space="preserve">– </w:t>
      </w:r>
      <w:r w:rsidR="008F2EAB">
        <w:rPr>
          <w:rFonts w:hint="eastAsia"/>
          <w:lang w:val="en-US" w:eastAsia="zh-CN"/>
        </w:rPr>
        <w:t>而可能做出的修改和采取的其它方案，以便为合理、高效和经济地使用无线电频率及任何相关轨道（包括对地静止卫星轨道）提供便利；</w:t>
      </w:r>
    </w:p>
    <w:p w:rsidR="008B60D0" w:rsidRPr="007806A0" w:rsidRDefault="00210C69" w:rsidP="00097D77">
      <w:pPr>
        <w:rPr>
          <w:lang w:eastAsia="zh-CN"/>
        </w:rPr>
      </w:pPr>
      <w:r>
        <w:rPr>
          <w:rFonts w:hint="eastAsia"/>
          <w:lang w:eastAsia="zh-CN"/>
        </w:rPr>
        <w:t>7(</w:t>
      </w:r>
      <w:r>
        <w:rPr>
          <w:lang w:eastAsia="zh-CN"/>
        </w:rPr>
        <w:t>G</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G</w:t>
      </w:r>
      <w:r w:rsidRPr="00211923">
        <w:rPr>
          <w:lang w:eastAsia="zh-CN"/>
        </w:rPr>
        <w:t xml:space="preserve"> –</w:t>
      </w:r>
      <w:r w:rsidR="00380A0D">
        <w:rPr>
          <w:lang w:eastAsia="zh-CN"/>
        </w:rPr>
        <w:t xml:space="preserve"> </w:t>
      </w:r>
      <w:r w:rsidRPr="00E259C7">
        <w:rPr>
          <w:rFonts w:ascii="SimSun" w:hAnsi="SimSun" w:cs="SimSun" w:hint="eastAsia"/>
          <w:lang w:eastAsia="zh-CN"/>
        </w:rPr>
        <w:t>对《无线电规则》第</w:t>
      </w:r>
      <w:r w:rsidRPr="008B60D0">
        <w:rPr>
          <w:rFonts w:eastAsia="Times New Roman" w:hint="eastAsia"/>
          <w:b/>
          <w:bCs/>
          <w:lang w:eastAsia="zh-CN"/>
        </w:rPr>
        <w:t>11.4</w:t>
      </w:r>
      <w:r w:rsidRPr="008B60D0">
        <w:rPr>
          <w:rFonts w:eastAsia="Times New Roman"/>
          <w:b/>
          <w:bCs/>
          <w:lang w:eastAsia="zh-CN"/>
        </w:rPr>
        <w:t>4</w:t>
      </w:r>
      <w:r w:rsidRPr="00E259C7">
        <w:rPr>
          <w:rFonts w:eastAsia="Times New Roman" w:hint="eastAsia"/>
          <w:lang w:eastAsia="zh-CN"/>
        </w:rPr>
        <w:t>/</w:t>
      </w:r>
      <w:r w:rsidRPr="008B60D0">
        <w:rPr>
          <w:rFonts w:eastAsia="Times New Roman" w:hint="eastAsia"/>
          <w:b/>
          <w:bCs/>
          <w:lang w:eastAsia="zh-CN"/>
        </w:rPr>
        <w:t>11.44</w:t>
      </w:r>
      <w:r w:rsidRPr="008B60D0">
        <w:rPr>
          <w:rFonts w:eastAsia="Times New Roman"/>
          <w:b/>
          <w:bCs/>
          <w:lang w:eastAsia="zh-CN"/>
        </w:rPr>
        <w:t>B</w:t>
      </w:r>
      <w:r w:rsidRPr="00E259C7">
        <w:rPr>
          <w:rFonts w:ascii="SimSun" w:hAnsi="SimSun" w:cs="SimSun" w:hint="eastAsia"/>
          <w:lang w:eastAsia="zh-CN"/>
        </w:rPr>
        <w:t>款规定的投入使用的说明</w:t>
      </w:r>
    </w:p>
    <w:p w:rsidR="009C0A88" w:rsidRPr="008F2EAB" w:rsidRDefault="008F2EAB" w:rsidP="009C0A88">
      <w:pPr>
        <w:pStyle w:val="Headingb"/>
        <w:rPr>
          <w:lang w:val="fr-CH" w:eastAsia="zh-CN" w:bidi="ar-EG"/>
        </w:rPr>
      </w:pPr>
      <w:r>
        <w:rPr>
          <w:rFonts w:hint="eastAsia"/>
          <w:lang w:val="fr-CH" w:eastAsia="zh-CN" w:bidi="ar-EG"/>
        </w:rPr>
        <w:t>引言</w:t>
      </w:r>
    </w:p>
    <w:p w:rsidR="009C0A88" w:rsidRPr="00380A0D" w:rsidRDefault="008F2EAB" w:rsidP="00985564">
      <w:pPr>
        <w:ind w:firstLineChars="200" w:firstLine="480"/>
        <w:rPr>
          <w:lang w:eastAsia="zh-CN"/>
        </w:rPr>
      </w:pPr>
      <w:r w:rsidRPr="00380A0D">
        <w:rPr>
          <w:rFonts w:hint="eastAsia"/>
          <w:lang w:eastAsia="zh-CN"/>
        </w:rPr>
        <w:t>第</w:t>
      </w:r>
      <w:r w:rsidRPr="00380A0D">
        <w:rPr>
          <w:rFonts w:hint="eastAsia"/>
          <w:lang w:eastAsia="zh-CN"/>
        </w:rPr>
        <w:t>11</w:t>
      </w:r>
      <w:r w:rsidRPr="00380A0D">
        <w:rPr>
          <w:rFonts w:hint="eastAsia"/>
          <w:lang w:eastAsia="zh-CN"/>
        </w:rPr>
        <w:t>条</w:t>
      </w:r>
      <w:r w:rsidRPr="00380A0D">
        <w:rPr>
          <w:lang w:eastAsia="zh-CN"/>
        </w:rPr>
        <w:t>中没有允许无线电通信局要求就卫星网络频率指配启用做出说明的规定。根据</w:t>
      </w:r>
      <w:r w:rsidRPr="00380A0D">
        <w:rPr>
          <w:rFonts w:hint="eastAsia"/>
          <w:lang w:eastAsia="zh-CN"/>
        </w:rPr>
        <w:t>第</w:t>
      </w:r>
      <w:r w:rsidRPr="00380A0D">
        <w:rPr>
          <w:rFonts w:hint="eastAsia"/>
          <w:lang w:eastAsia="zh-CN"/>
        </w:rPr>
        <w:t>13.6</w:t>
      </w:r>
      <w:r w:rsidRPr="00380A0D">
        <w:rPr>
          <w:rFonts w:hint="eastAsia"/>
          <w:lang w:eastAsia="zh-CN"/>
        </w:rPr>
        <w:t>款</w:t>
      </w:r>
      <w:r w:rsidRPr="00380A0D">
        <w:rPr>
          <w:lang w:eastAsia="zh-CN"/>
        </w:rPr>
        <w:t>的规定，无线电通信局可要求通知主管部门就指配的使用做出说明，但这项规定仅限于登记的指配。</w:t>
      </w:r>
      <w:r w:rsidRPr="00380A0D">
        <w:rPr>
          <w:rFonts w:hint="eastAsia"/>
          <w:lang w:eastAsia="zh-CN"/>
        </w:rPr>
        <w:t>无线电</w:t>
      </w:r>
      <w:r w:rsidRPr="00380A0D">
        <w:rPr>
          <w:lang w:eastAsia="zh-CN"/>
        </w:rPr>
        <w:t>规则委员会在其第</w:t>
      </w:r>
      <w:r w:rsidRPr="00380A0D">
        <w:rPr>
          <w:rFonts w:hint="eastAsia"/>
          <w:lang w:eastAsia="zh-CN"/>
        </w:rPr>
        <w:t>64</w:t>
      </w:r>
      <w:r w:rsidRPr="00380A0D">
        <w:rPr>
          <w:rFonts w:hint="eastAsia"/>
          <w:lang w:eastAsia="zh-CN"/>
        </w:rPr>
        <w:t>次</w:t>
      </w:r>
      <w:r w:rsidRPr="00380A0D">
        <w:rPr>
          <w:lang w:eastAsia="zh-CN"/>
        </w:rPr>
        <w:t>会议上通过了弥补这一缺陷的程序规则</w:t>
      </w:r>
      <w:r w:rsidRPr="00380A0D">
        <w:rPr>
          <w:rFonts w:hint="eastAsia"/>
          <w:lang w:eastAsia="zh-CN"/>
        </w:rPr>
        <w:t>（</w:t>
      </w:r>
      <w:proofErr w:type="spellStart"/>
      <w:r w:rsidRPr="00380A0D">
        <w:rPr>
          <w:rFonts w:hint="eastAsia"/>
          <w:lang w:eastAsia="zh-CN"/>
        </w:rPr>
        <w:t>RoP</w:t>
      </w:r>
      <w:proofErr w:type="spellEnd"/>
      <w:r w:rsidRPr="00380A0D">
        <w:rPr>
          <w:lang w:eastAsia="zh-CN"/>
        </w:rPr>
        <w:t>）</w:t>
      </w:r>
      <w:r w:rsidRPr="00380A0D">
        <w:rPr>
          <w:rFonts w:hint="eastAsia"/>
          <w:lang w:eastAsia="zh-CN"/>
        </w:rPr>
        <w:t>。</w:t>
      </w:r>
    </w:p>
    <w:p w:rsidR="009C0A88" w:rsidRPr="0003459E" w:rsidRDefault="00985564" w:rsidP="00380A0D">
      <w:pPr>
        <w:ind w:firstLineChars="200" w:firstLine="480"/>
        <w:rPr>
          <w:lang w:eastAsia="zh-CN"/>
        </w:rPr>
      </w:pPr>
      <w:r w:rsidRPr="00380A0D">
        <w:rPr>
          <w:rFonts w:hint="eastAsia"/>
          <w:lang w:eastAsia="zh-CN"/>
        </w:rPr>
        <w:t>欧洲认为，应将第</w:t>
      </w:r>
      <w:r w:rsidRPr="00380A0D">
        <w:rPr>
          <w:rFonts w:hint="eastAsia"/>
          <w:lang w:eastAsia="zh-CN"/>
        </w:rPr>
        <w:t>11.</w:t>
      </w:r>
      <w:r w:rsidRPr="00380A0D">
        <w:rPr>
          <w:lang w:eastAsia="zh-CN"/>
        </w:rPr>
        <w:t>44</w:t>
      </w:r>
      <w:r w:rsidRPr="00380A0D">
        <w:rPr>
          <w:rFonts w:hint="eastAsia"/>
          <w:lang w:eastAsia="zh-CN"/>
        </w:rPr>
        <w:t>款中</w:t>
      </w:r>
      <w:r w:rsidRPr="00380A0D">
        <w:rPr>
          <w:lang w:eastAsia="zh-CN"/>
        </w:rPr>
        <w:t>程序规则</w:t>
      </w:r>
      <w:r w:rsidRPr="00380A0D">
        <w:rPr>
          <w:rFonts w:hint="eastAsia"/>
          <w:lang w:eastAsia="zh-CN"/>
        </w:rPr>
        <w:t>的相关部分</w:t>
      </w:r>
      <w:r w:rsidRPr="00380A0D">
        <w:rPr>
          <w:lang w:eastAsia="zh-CN"/>
        </w:rPr>
        <w:t>纳入《</w:t>
      </w:r>
      <w:r w:rsidRPr="00380A0D">
        <w:rPr>
          <w:rFonts w:hint="eastAsia"/>
          <w:lang w:eastAsia="zh-CN"/>
        </w:rPr>
        <w:t>无线电规则</w:t>
      </w:r>
      <w:r w:rsidRPr="00380A0D">
        <w:rPr>
          <w:lang w:eastAsia="zh-CN"/>
        </w:rPr>
        <w:t>》</w:t>
      </w:r>
      <w:r w:rsidRPr="00380A0D">
        <w:rPr>
          <w:rFonts w:hint="eastAsia"/>
          <w:lang w:eastAsia="zh-CN"/>
        </w:rPr>
        <w:t>。</w:t>
      </w:r>
      <w:r w:rsidRPr="00380A0D">
        <w:rPr>
          <w:lang w:eastAsia="zh-CN"/>
        </w:rPr>
        <w:t>因此，</w:t>
      </w:r>
      <w:r w:rsidRPr="00380A0D">
        <w:rPr>
          <w:rFonts w:hint="eastAsia"/>
          <w:lang w:eastAsia="zh-CN"/>
        </w:rPr>
        <w:t>欧洲建议采用</w:t>
      </w:r>
      <w:r w:rsidR="00D862CC" w:rsidRPr="00380A0D">
        <w:rPr>
          <w:lang w:eastAsia="zh-CN"/>
        </w:rPr>
        <w:t>一项新的规则条款，</w:t>
      </w:r>
      <w:r w:rsidR="00D862CC" w:rsidRPr="00380A0D">
        <w:rPr>
          <w:rFonts w:hint="eastAsia"/>
          <w:lang w:eastAsia="zh-CN"/>
        </w:rPr>
        <w:t>使</w:t>
      </w:r>
      <w:r w:rsidR="00D862CC" w:rsidRPr="00380A0D">
        <w:rPr>
          <w:lang w:eastAsia="zh-CN"/>
        </w:rPr>
        <w:t>无线电通信局能够根据</w:t>
      </w:r>
      <w:r w:rsidR="00D862CC" w:rsidRPr="00380A0D">
        <w:rPr>
          <w:rFonts w:hint="eastAsia"/>
          <w:lang w:eastAsia="zh-CN"/>
        </w:rPr>
        <w:t>第</w:t>
      </w:r>
      <w:r w:rsidR="00D862CC" w:rsidRPr="00380A0D">
        <w:rPr>
          <w:rFonts w:hint="eastAsia"/>
          <w:lang w:eastAsia="zh-CN"/>
        </w:rPr>
        <w:t>11.</w:t>
      </w:r>
      <w:r w:rsidR="00D862CC" w:rsidRPr="00380A0D">
        <w:rPr>
          <w:lang w:eastAsia="zh-CN"/>
        </w:rPr>
        <w:t>44</w:t>
      </w:r>
      <w:r w:rsidR="00D862CC" w:rsidRPr="00380A0D">
        <w:rPr>
          <w:rFonts w:hint="eastAsia"/>
          <w:lang w:eastAsia="zh-CN"/>
        </w:rPr>
        <w:t>和</w:t>
      </w:r>
      <w:r w:rsidR="00D862CC" w:rsidRPr="00380A0D">
        <w:rPr>
          <w:rFonts w:hint="eastAsia"/>
          <w:lang w:eastAsia="zh-CN"/>
        </w:rPr>
        <w:t>11.</w:t>
      </w:r>
      <w:r w:rsidR="00D862CC" w:rsidRPr="00380A0D">
        <w:rPr>
          <w:lang w:eastAsia="zh-CN"/>
        </w:rPr>
        <w:t>44B</w:t>
      </w:r>
      <w:r w:rsidR="00D862CC" w:rsidRPr="00380A0D">
        <w:rPr>
          <w:rFonts w:hint="eastAsia"/>
          <w:lang w:eastAsia="zh-CN"/>
        </w:rPr>
        <w:t>款</w:t>
      </w:r>
      <w:r w:rsidR="00D862CC" w:rsidRPr="00380A0D">
        <w:rPr>
          <w:lang w:eastAsia="zh-CN"/>
        </w:rPr>
        <w:t>要求通知主管部门做出说明，并能使该局根据</w:t>
      </w:r>
      <w:r w:rsidR="00D862CC" w:rsidRPr="00380A0D">
        <w:rPr>
          <w:rFonts w:hint="eastAsia"/>
          <w:lang w:eastAsia="zh-CN"/>
        </w:rPr>
        <w:t>第</w:t>
      </w:r>
      <w:r w:rsidR="00D862CC" w:rsidRPr="00380A0D">
        <w:rPr>
          <w:rFonts w:hint="eastAsia"/>
          <w:lang w:eastAsia="zh-CN"/>
        </w:rPr>
        <w:t>11.</w:t>
      </w:r>
      <w:r w:rsidR="00D862CC" w:rsidRPr="00380A0D">
        <w:rPr>
          <w:lang w:eastAsia="zh-CN"/>
        </w:rPr>
        <w:t>44</w:t>
      </w:r>
      <w:r w:rsidR="00D862CC" w:rsidRPr="00380A0D">
        <w:rPr>
          <w:rFonts w:hint="eastAsia"/>
          <w:lang w:eastAsia="zh-CN"/>
        </w:rPr>
        <w:t>款</w:t>
      </w:r>
      <w:r w:rsidR="00D862CC" w:rsidRPr="00380A0D">
        <w:rPr>
          <w:lang w:eastAsia="zh-CN"/>
        </w:rPr>
        <w:t>的规定对信息进行确认。</w:t>
      </w:r>
      <w:r w:rsidR="008F2EAB" w:rsidRPr="00380A0D">
        <w:rPr>
          <w:rFonts w:hint="eastAsia"/>
          <w:lang w:eastAsia="zh-CN"/>
        </w:rPr>
        <w:t>此外</w:t>
      </w:r>
      <w:r w:rsidR="008F2EAB" w:rsidRPr="00380A0D">
        <w:rPr>
          <w:lang w:eastAsia="zh-CN"/>
        </w:rPr>
        <w:t>，针对处于对地静止卫星轨道的空间</w:t>
      </w:r>
      <w:r w:rsidR="008F2EAB" w:rsidRPr="00380A0D">
        <w:rPr>
          <w:rFonts w:hint="eastAsia"/>
          <w:lang w:eastAsia="zh-CN"/>
        </w:rPr>
        <w:t>电台</w:t>
      </w:r>
      <w:r w:rsidR="008F2EAB" w:rsidRPr="00380A0D">
        <w:rPr>
          <w:lang w:eastAsia="zh-CN"/>
        </w:rPr>
        <w:t>，它能够确保根据</w:t>
      </w:r>
      <w:r w:rsidR="008F2EAB" w:rsidRPr="00380A0D">
        <w:rPr>
          <w:rFonts w:hint="eastAsia"/>
          <w:lang w:eastAsia="zh-CN"/>
        </w:rPr>
        <w:t>第</w:t>
      </w:r>
      <w:r w:rsidR="008F2EAB" w:rsidRPr="00380A0D">
        <w:rPr>
          <w:rFonts w:hint="eastAsia"/>
          <w:lang w:eastAsia="zh-CN"/>
        </w:rPr>
        <w:t>11.</w:t>
      </w:r>
      <w:r w:rsidR="008F2EAB" w:rsidRPr="00380A0D">
        <w:rPr>
          <w:lang w:eastAsia="zh-CN"/>
        </w:rPr>
        <w:t>44B</w:t>
      </w:r>
      <w:r w:rsidR="008F2EAB" w:rsidRPr="00380A0D">
        <w:rPr>
          <w:rFonts w:hint="eastAsia"/>
          <w:lang w:eastAsia="zh-CN"/>
        </w:rPr>
        <w:t>款</w:t>
      </w:r>
      <w:r w:rsidR="008F2EAB" w:rsidRPr="00380A0D">
        <w:rPr>
          <w:lang w:eastAsia="zh-CN"/>
        </w:rPr>
        <w:t>提供的信息与具有收发指配频率的能力的空间</w:t>
      </w:r>
      <w:r w:rsidR="008F2EAB" w:rsidRPr="00380A0D">
        <w:rPr>
          <w:rFonts w:hint="eastAsia"/>
          <w:lang w:eastAsia="zh-CN"/>
        </w:rPr>
        <w:t>电台</w:t>
      </w:r>
      <w:r w:rsidR="008F2EAB" w:rsidRPr="00380A0D">
        <w:rPr>
          <w:lang w:eastAsia="zh-CN"/>
        </w:rPr>
        <w:t>相一致</w:t>
      </w:r>
      <w:r w:rsidR="008F2EAB">
        <w:rPr>
          <w:lang w:eastAsia="zh-CN"/>
        </w:rPr>
        <w:t>。</w:t>
      </w:r>
    </w:p>
    <w:p w:rsidR="009C0A88" w:rsidRPr="0003459E" w:rsidRDefault="00985564" w:rsidP="00380A0D">
      <w:pPr>
        <w:ind w:firstLineChars="200" w:firstLine="480"/>
        <w:rPr>
          <w:lang w:eastAsia="zh-CN"/>
        </w:rPr>
      </w:pPr>
      <w:r>
        <w:rPr>
          <w:rFonts w:hint="eastAsia"/>
          <w:lang w:eastAsia="zh-CN"/>
        </w:rPr>
        <w:t>这些欧洲</w:t>
      </w:r>
      <w:r>
        <w:rPr>
          <w:lang w:eastAsia="zh-CN"/>
        </w:rPr>
        <w:t>提案</w:t>
      </w:r>
      <w:r>
        <w:rPr>
          <w:rFonts w:hint="eastAsia"/>
          <w:lang w:eastAsia="zh-CN"/>
        </w:rPr>
        <w:t>符合</w:t>
      </w:r>
      <w:r w:rsidR="00380A0D">
        <w:rPr>
          <w:lang w:eastAsia="zh-CN"/>
        </w:rPr>
        <w:t>CPM</w:t>
      </w:r>
      <w:r>
        <w:rPr>
          <w:rFonts w:hint="eastAsia"/>
          <w:lang w:eastAsia="zh-CN"/>
        </w:rPr>
        <w:t>报</w:t>
      </w:r>
      <w:r w:rsidR="003E019C">
        <w:rPr>
          <w:rFonts w:hint="eastAsia"/>
          <w:lang w:eastAsia="zh-CN"/>
        </w:rPr>
        <w:t>告</w:t>
      </w:r>
      <w:r>
        <w:rPr>
          <w:lang w:eastAsia="zh-CN"/>
        </w:rPr>
        <w:t>提出的</w:t>
      </w:r>
      <w:r>
        <w:rPr>
          <w:rFonts w:hint="eastAsia"/>
          <w:lang w:eastAsia="zh-CN"/>
        </w:rPr>
        <w:t>统</w:t>
      </w:r>
      <w:r>
        <w:rPr>
          <w:lang w:eastAsia="zh-CN"/>
        </w:rPr>
        <w:t>一方法</w:t>
      </w:r>
      <w:r w:rsidR="003E019C">
        <w:rPr>
          <w:rFonts w:hint="eastAsia"/>
          <w:lang w:eastAsia="zh-CN"/>
        </w:rPr>
        <w:t>。</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210C69"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210C69" w:rsidP="00380A0D">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00380A0D" w:rsidRPr="00577A24">
        <w:rPr>
          <w:b w:val="0"/>
          <w:bCs/>
          <w:sz w:val="16"/>
          <w:szCs w:val="16"/>
          <w:lang w:eastAsia="zh-CN"/>
        </w:rPr>
        <w:t>   </w:t>
      </w:r>
      <w:r w:rsidR="00380A0D" w:rsidRPr="003D1979">
        <w:rPr>
          <w:b w:val="0"/>
          <w:bCs/>
          <w:sz w:val="16"/>
          <w:szCs w:val="16"/>
          <w:lang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210C69"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197DB6" w:rsidRDefault="00210C69">
      <w:pPr>
        <w:pStyle w:val="Proposal"/>
        <w:rPr>
          <w:lang w:eastAsia="zh-CN"/>
        </w:rPr>
      </w:pPr>
      <w:r>
        <w:rPr>
          <w:lang w:eastAsia="zh-CN"/>
        </w:rPr>
        <w:t>MOD</w:t>
      </w:r>
      <w:r>
        <w:rPr>
          <w:lang w:eastAsia="zh-CN"/>
        </w:rPr>
        <w:tab/>
        <w:t>EUR/9A21</w:t>
      </w:r>
      <w:r w:rsidR="009C0A88">
        <w:rPr>
          <w:lang w:eastAsia="zh-CN"/>
        </w:rPr>
        <w:t>A7</w:t>
      </w:r>
      <w:r>
        <w:rPr>
          <w:lang w:eastAsia="zh-CN"/>
        </w:rPr>
        <w:t>/1</w:t>
      </w:r>
    </w:p>
    <w:p w:rsidR="00DB1CAC" w:rsidRDefault="00210C69" w:rsidP="00210C69">
      <w:pPr>
        <w:rPr>
          <w:sz w:val="16"/>
          <w:szCs w:val="16"/>
          <w:lang w:eastAsia="zh-CN"/>
        </w:rPr>
      </w:pPr>
      <w:r w:rsidRPr="005829E7">
        <w:rPr>
          <w:rStyle w:val="Artdef"/>
          <w:rFonts w:hint="eastAsia"/>
          <w:lang w:eastAsia="zh-CN"/>
        </w:rPr>
        <w:t>11.44</w:t>
      </w:r>
      <w:r w:rsidRPr="005829E7">
        <w:rPr>
          <w:rFonts w:hint="eastAsia"/>
          <w:lang w:eastAsia="zh-CN"/>
        </w:rPr>
        <w:tab/>
      </w:r>
      <w:r w:rsidRPr="005829E7">
        <w:rPr>
          <w:rFonts w:hint="eastAsia"/>
          <w:lang w:eastAsia="zh-CN"/>
        </w:rPr>
        <w:tab/>
      </w:r>
      <w:r w:rsidR="0022782F">
        <w:rPr>
          <w:rFonts w:hint="eastAsia"/>
          <w:lang w:eastAsia="zh-CN"/>
        </w:rPr>
        <w:t>通知启用卫星网络空间电台任何频率指配的日期</w:t>
      </w:r>
      <w:r w:rsidR="0022782F" w:rsidRPr="004A1C9F">
        <w:rPr>
          <w:rStyle w:val="FootnoteReference"/>
          <w:lang w:eastAsia="zh-CN"/>
        </w:rPr>
        <w:t>20, 21,</w:t>
      </w:r>
      <w:ins w:id="9" w:author="Wang, Yujia" w:date="2015-07-13T14:55:00Z">
        <w:r w:rsidRPr="00210C69">
          <w:rPr>
            <w:rStyle w:val="FootnoteReference"/>
            <w:lang w:eastAsia="zh-CN"/>
          </w:rPr>
          <w:t xml:space="preserve"> </w:t>
        </w:r>
        <w:r w:rsidRPr="004A1C9F">
          <w:rPr>
            <w:rStyle w:val="FootnoteReference"/>
            <w:lang w:eastAsia="zh-CN"/>
          </w:rPr>
          <w:t xml:space="preserve">ADD </w:t>
        </w:r>
      </w:ins>
      <w:ins w:id="10" w:author="Wang, Yujia" w:date="2015-07-13T14:56:00Z">
        <w:r w:rsidRPr="00210C69">
          <w:rPr>
            <w:rStyle w:val="FootnoteReference"/>
            <w:rPrChange w:id="11" w:author="Wang, Yujia" w:date="2015-07-13T14:56:00Z">
              <w:rPr>
                <w:lang w:eastAsia="zh-CN"/>
              </w:rPr>
            </w:rPrChange>
          </w:rPr>
          <w:t>21</w:t>
        </w:r>
        <w:r w:rsidRPr="00210C69">
          <w:rPr>
            <w:rStyle w:val="FootnoteReference"/>
            <w:rFonts w:ascii="STKaiti" w:eastAsia="STKaiti" w:hAnsi="STKaiti" w:hint="eastAsia"/>
            <w:rPrChange w:id="12" w:author="Wang, Yujia" w:date="2015-07-13T14:56:00Z">
              <w:rPr>
                <w:rFonts w:hint="eastAsia"/>
                <w:lang w:eastAsia="zh-CN"/>
              </w:rPr>
            </w:rPrChange>
          </w:rPr>
          <w:t>之二</w:t>
        </w:r>
      </w:ins>
      <w:r w:rsidR="0022782F">
        <w:rPr>
          <w:rFonts w:hint="eastAsia"/>
          <w:lang w:eastAsia="zh-CN"/>
        </w:rPr>
        <w:t>，不得迟于无线电通信局收到按照第</w:t>
      </w:r>
      <w:r w:rsidR="0022782F">
        <w:rPr>
          <w:rStyle w:val="Artref"/>
          <w:b/>
          <w:bCs/>
          <w:lang w:eastAsia="zh-CN"/>
        </w:rPr>
        <w:t>9.1</w:t>
      </w:r>
      <w:r w:rsidR="0022782F">
        <w:rPr>
          <w:rStyle w:val="Artref"/>
          <w:rFonts w:hint="eastAsia"/>
          <w:lang w:eastAsia="zh-CN"/>
        </w:rPr>
        <w:t>或</w:t>
      </w:r>
      <w:r w:rsidR="0022782F">
        <w:rPr>
          <w:rStyle w:val="Artref"/>
          <w:b/>
          <w:bCs/>
          <w:lang w:eastAsia="zh-CN"/>
        </w:rPr>
        <w:t>9.2</w:t>
      </w:r>
      <w:r w:rsidR="0022782F">
        <w:rPr>
          <w:rFonts w:hint="eastAsia"/>
          <w:lang w:eastAsia="zh-CN"/>
        </w:rPr>
        <w:t>款酌情提交的相关完整资料之日起的七年。在要求的期限内未启用的任何频率指配须予以注销，无线电通信局须在距该期限到期日至少三个月前通知该主管部门。</w:t>
      </w:r>
      <w:r w:rsidR="0022782F">
        <w:rPr>
          <w:rFonts w:hint="eastAsia"/>
          <w:sz w:val="16"/>
          <w:szCs w:val="16"/>
          <w:lang w:eastAsia="zh-CN"/>
        </w:rPr>
        <w:t>（</w:t>
      </w:r>
      <w:r w:rsidR="0022782F">
        <w:rPr>
          <w:sz w:val="16"/>
          <w:szCs w:val="16"/>
          <w:lang w:eastAsia="zh-CN"/>
        </w:rPr>
        <w:t>WRC-</w:t>
      </w:r>
      <w:del w:id="13" w:author="" w:date="2014-12-22T11:42:00Z">
        <w:r w:rsidR="0022782F" w:rsidDel="0037518F">
          <w:rPr>
            <w:sz w:val="16"/>
            <w:szCs w:val="16"/>
            <w:lang w:eastAsia="zh-CN"/>
          </w:rPr>
          <w:delText>12</w:delText>
        </w:r>
      </w:del>
      <w:ins w:id="14" w:author="" w:date="2014-12-22T11:42:00Z">
        <w:r w:rsidR="0022782F">
          <w:rPr>
            <w:sz w:val="16"/>
            <w:szCs w:val="16"/>
            <w:lang w:eastAsia="zh-CN"/>
          </w:rPr>
          <w:t>15</w:t>
        </w:r>
      </w:ins>
      <w:r w:rsidR="0022782F">
        <w:rPr>
          <w:rFonts w:hint="eastAsia"/>
          <w:sz w:val="16"/>
          <w:szCs w:val="16"/>
          <w:lang w:eastAsia="zh-CN"/>
        </w:rPr>
        <w:t>）</w:t>
      </w:r>
    </w:p>
    <w:p w:rsidR="00197DB6" w:rsidRDefault="00197DB6">
      <w:pPr>
        <w:pStyle w:val="Reasons"/>
        <w:rPr>
          <w:lang w:eastAsia="zh-CN"/>
        </w:rPr>
      </w:pPr>
    </w:p>
    <w:p w:rsidR="00197DB6" w:rsidRDefault="00210C69">
      <w:pPr>
        <w:pStyle w:val="Proposal"/>
        <w:rPr>
          <w:lang w:eastAsia="zh-CN"/>
        </w:rPr>
      </w:pPr>
      <w:r>
        <w:rPr>
          <w:lang w:eastAsia="zh-CN"/>
        </w:rPr>
        <w:t>MOD</w:t>
      </w:r>
      <w:r>
        <w:rPr>
          <w:lang w:eastAsia="zh-CN"/>
        </w:rPr>
        <w:tab/>
        <w:t>EUR/9A21</w:t>
      </w:r>
      <w:r w:rsidR="009C0A88">
        <w:rPr>
          <w:lang w:eastAsia="zh-CN"/>
        </w:rPr>
        <w:t>A7</w:t>
      </w:r>
      <w:r>
        <w:rPr>
          <w:lang w:eastAsia="zh-CN"/>
        </w:rPr>
        <w:t>/2</w:t>
      </w:r>
    </w:p>
    <w:p w:rsidR="00DB1CAC" w:rsidRDefault="00210C69" w:rsidP="00210C69">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0022782F">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15" w:author="Wang, Yujia" w:date="2015-07-13T14:55:00Z">
        <w:r w:rsidRPr="004A1C9F">
          <w:rPr>
            <w:rStyle w:val="FootnoteReference"/>
            <w:lang w:eastAsia="zh-CN"/>
          </w:rPr>
          <w:t xml:space="preserve">ADD </w:t>
        </w:r>
      </w:ins>
      <w:ins w:id="16" w:author="Wang, Yujia" w:date="2015-07-13T14:56:00Z">
        <w:r w:rsidRPr="00210C69">
          <w:rPr>
            <w:rStyle w:val="FootnoteReference"/>
            <w:rPrChange w:id="17" w:author="Wang, Yujia" w:date="2015-07-13T14:56:00Z">
              <w:rPr>
                <w:lang w:eastAsia="zh-CN"/>
              </w:rPr>
            </w:rPrChange>
          </w:rPr>
          <w:t>21</w:t>
        </w:r>
        <w:r w:rsidRPr="00210C69">
          <w:rPr>
            <w:rStyle w:val="FootnoteReference"/>
            <w:rFonts w:ascii="STKaiti" w:eastAsia="STKaiti" w:hAnsi="STKaiti" w:hint="eastAsia"/>
            <w:rPrChange w:id="18" w:author="Wang, Yujia" w:date="2015-07-13T14:56:00Z">
              <w:rPr>
                <w:rFonts w:hint="eastAsia"/>
                <w:lang w:eastAsia="zh-CN"/>
              </w:rPr>
            </w:rPrChange>
          </w:rPr>
          <w:t>之二</w:t>
        </w:r>
      </w:ins>
      <w:r w:rsidR="0022782F">
        <w:rPr>
          <w:rFonts w:hint="eastAsia"/>
          <w:lang w:eastAsia="zh-CN"/>
        </w:rPr>
        <w:t>。</w:t>
      </w:r>
      <w:r w:rsidR="0022782F" w:rsidRPr="00982592">
        <w:rPr>
          <w:rFonts w:hint="eastAsia"/>
          <w:sz w:val="16"/>
          <w:szCs w:val="16"/>
          <w:lang w:eastAsia="zh-CN"/>
        </w:rPr>
        <w:t>（</w:t>
      </w:r>
      <w:r w:rsidR="0022782F" w:rsidRPr="00982592">
        <w:rPr>
          <w:sz w:val="16"/>
          <w:szCs w:val="16"/>
          <w:lang w:eastAsia="zh-CN"/>
        </w:rPr>
        <w:t>WRC</w:t>
      </w:r>
      <w:r w:rsidR="0022782F" w:rsidRPr="00982592">
        <w:rPr>
          <w:sz w:val="16"/>
          <w:szCs w:val="16"/>
          <w:lang w:eastAsia="zh-CN"/>
        </w:rPr>
        <w:noBreakHyphen/>
      </w:r>
      <w:del w:id="19" w:author="" w:date="2014-11-21T15:09:00Z">
        <w:r w:rsidR="0022782F" w:rsidRPr="00982592">
          <w:rPr>
            <w:sz w:val="16"/>
            <w:szCs w:val="16"/>
            <w:lang w:eastAsia="zh-CN"/>
          </w:rPr>
          <w:delText>12</w:delText>
        </w:r>
      </w:del>
      <w:ins w:id="20" w:author="" w:date="2014-11-21T15:09:00Z">
        <w:r w:rsidR="0022782F" w:rsidRPr="00982592">
          <w:rPr>
            <w:sz w:val="16"/>
            <w:szCs w:val="16"/>
            <w:lang w:eastAsia="zh-CN"/>
          </w:rPr>
          <w:t>15</w:t>
        </w:r>
      </w:ins>
      <w:r w:rsidR="0022782F" w:rsidRPr="00982592">
        <w:rPr>
          <w:rFonts w:hint="eastAsia"/>
          <w:sz w:val="16"/>
          <w:szCs w:val="16"/>
          <w:lang w:eastAsia="zh-CN"/>
        </w:rPr>
        <w:t>）</w:t>
      </w:r>
    </w:p>
    <w:p w:rsidR="00197DB6" w:rsidRDefault="00197DB6">
      <w:pPr>
        <w:pStyle w:val="Reasons"/>
        <w:rPr>
          <w:lang w:eastAsia="zh-CN"/>
        </w:rPr>
      </w:pPr>
    </w:p>
    <w:p w:rsidR="00197DB6" w:rsidRDefault="00210C69">
      <w:pPr>
        <w:pStyle w:val="Proposal"/>
        <w:rPr>
          <w:lang w:eastAsia="zh-CN"/>
        </w:rPr>
      </w:pPr>
      <w:r>
        <w:rPr>
          <w:lang w:eastAsia="zh-CN"/>
        </w:rPr>
        <w:t>ADD</w:t>
      </w:r>
      <w:r>
        <w:rPr>
          <w:lang w:eastAsia="zh-CN"/>
        </w:rPr>
        <w:tab/>
        <w:t>EUR/9A21</w:t>
      </w:r>
      <w:r w:rsidR="009C0A88">
        <w:rPr>
          <w:lang w:eastAsia="zh-CN"/>
        </w:rPr>
        <w:t>A7</w:t>
      </w:r>
      <w:r>
        <w:rPr>
          <w:lang w:eastAsia="zh-CN"/>
        </w:rPr>
        <w:t>/3</w:t>
      </w:r>
    </w:p>
    <w:p w:rsidR="0022782F" w:rsidRDefault="0022782F" w:rsidP="0022782F">
      <w:pPr>
        <w:rPr>
          <w:lang w:eastAsia="zh-CN"/>
        </w:rPr>
      </w:pPr>
      <w:r>
        <w:rPr>
          <w:lang w:eastAsia="zh-CN"/>
        </w:rPr>
        <w:t>________________</w:t>
      </w:r>
    </w:p>
    <w:p w:rsidR="002D42B5" w:rsidRDefault="0022782F" w:rsidP="0022782F">
      <w:pPr>
        <w:pStyle w:val="FootnoteText"/>
        <w:rPr>
          <w:lang w:eastAsia="zh-CN"/>
        </w:rPr>
      </w:pPr>
      <w:r>
        <w:rPr>
          <w:rStyle w:val="FootnoteReference"/>
          <w:rFonts w:eastAsia="STKaiti"/>
          <w:bCs/>
          <w:lang w:eastAsia="zh-CN"/>
        </w:rPr>
        <w:t>2</w:t>
      </w:r>
      <w:r w:rsidRPr="00E261C5">
        <w:rPr>
          <w:rStyle w:val="FootnoteReference"/>
          <w:rFonts w:eastAsia="STKaiti"/>
          <w:bCs/>
          <w:lang w:eastAsia="zh-CN"/>
        </w:rPr>
        <w:t>1</w:t>
      </w:r>
      <w:r w:rsidRPr="00E261C5">
        <w:rPr>
          <w:rStyle w:val="FootnoteReference"/>
          <w:rFonts w:eastAsia="STKaiti" w:hint="eastAsia"/>
          <w:bCs/>
          <w:lang w:eastAsia="zh-CN"/>
        </w:rPr>
        <w:t>之二</w:t>
      </w:r>
      <w:r>
        <w:rPr>
          <w:rFonts w:eastAsia="STKaiti" w:hint="eastAsia"/>
          <w:bCs/>
          <w:lang w:eastAsia="zh-CN"/>
        </w:rPr>
        <w:t xml:space="preserve">  </w:t>
      </w:r>
      <w:r w:rsidRPr="003C171C">
        <w:rPr>
          <w:rStyle w:val="Artdef"/>
          <w:sz w:val="24"/>
          <w:szCs w:val="24"/>
          <w:lang w:eastAsia="zh-CN"/>
        </w:rPr>
        <w:t>11.44.3</w:t>
      </w:r>
      <w:r w:rsidRPr="003C171C">
        <w:rPr>
          <w:rStyle w:val="FootnoteTextCharChar"/>
          <w:rFonts w:hint="eastAsia"/>
          <w:szCs w:val="24"/>
          <w:lang w:eastAsia="zh-CN"/>
        </w:rPr>
        <w:t>和</w:t>
      </w:r>
      <w:r w:rsidRPr="003C171C">
        <w:rPr>
          <w:rStyle w:val="Artdef"/>
          <w:sz w:val="24"/>
          <w:szCs w:val="24"/>
          <w:lang w:eastAsia="zh-CN"/>
        </w:rPr>
        <w:t>11.44B.1</w:t>
      </w:r>
      <w:r w:rsidRPr="003C171C">
        <w:rPr>
          <w:rStyle w:val="FootnoteTextCharChar"/>
          <w:szCs w:val="24"/>
          <w:lang w:eastAsia="zh-CN"/>
        </w:rPr>
        <w:tab/>
      </w:r>
      <w:r w:rsidRPr="003C171C">
        <w:rPr>
          <w:rStyle w:val="FootnoteTextCharChar"/>
          <w:rFonts w:hint="eastAsia"/>
          <w:szCs w:val="24"/>
          <w:lang w:eastAsia="zh-CN"/>
        </w:rPr>
        <w:t>一旦收到</w:t>
      </w:r>
      <w:r w:rsidRPr="003C171C">
        <w:rPr>
          <w:rStyle w:val="FootnoteTextCharChar"/>
          <w:szCs w:val="24"/>
          <w:lang w:eastAsia="zh-CN"/>
        </w:rPr>
        <w:t>这一信息而且每当从现有可靠信息得知一项通知指配未能根据第</w:t>
      </w:r>
      <w:r w:rsidRPr="003C171C">
        <w:rPr>
          <w:rStyle w:val="FootnoteTextCharChar"/>
          <w:rFonts w:hint="eastAsia"/>
          <w:b/>
          <w:bCs/>
          <w:szCs w:val="24"/>
          <w:lang w:eastAsia="zh-CN"/>
        </w:rPr>
        <w:t>11.44</w:t>
      </w:r>
      <w:r w:rsidRPr="003C171C">
        <w:rPr>
          <w:rStyle w:val="FootnoteTextCharChar"/>
          <w:rFonts w:hint="eastAsia"/>
          <w:lang w:eastAsia="zh-CN"/>
        </w:rPr>
        <w:t>和</w:t>
      </w:r>
      <w:r w:rsidRPr="003C171C">
        <w:rPr>
          <w:rStyle w:val="FootnoteTextCharChar"/>
          <w:rFonts w:hint="eastAsia"/>
          <w:lang w:eastAsia="zh-CN"/>
        </w:rPr>
        <w:t>/</w:t>
      </w:r>
      <w:r w:rsidRPr="003C171C">
        <w:rPr>
          <w:rStyle w:val="FootnoteTextCharChar"/>
          <w:rFonts w:hint="eastAsia"/>
          <w:lang w:eastAsia="zh-CN"/>
        </w:rPr>
        <w:t>或</w:t>
      </w:r>
      <w:r w:rsidRPr="003C171C">
        <w:rPr>
          <w:rStyle w:val="FootnoteTextCharChar"/>
          <w:rFonts w:hint="eastAsia"/>
          <w:b/>
          <w:bCs/>
          <w:lang w:eastAsia="zh-CN"/>
        </w:rPr>
        <w:t>11.44B</w:t>
      </w:r>
      <w:r w:rsidRPr="003C171C">
        <w:rPr>
          <w:rStyle w:val="FootnoteTextCharChar"/>
          <w:rFonts w:hint="eastAsia"/>
          <w:lang w:eastAsia="zh-CN"/>
        </w:rPr>
        <w:t>款</w:t>
      </w:r>
      <w:r w:rsidRPr="003C171C">
        <w:rPr>
          <w:rStyle w:val="FootnoteTextCharChar"/>
          <w:lang w:eastAsia="zh-CN"/>
        </w:rPr>
        <w:t>投入使用，将酌情采用第</w:t>
      </w:r>
      <w:r w:rsidRPr="003C171C">
        <w:rPr>
          <w:rStyle w:val="FootnoteTextCharChar"/>
          <w:rFonts w:hint="eastAsia"/>
          <w:b/>
          <w:bCs/>
          <w:lang w:eastAsia="zh-CN"/>
        </w:rPr>
        <w:t>13</w:t>
      </w:r>
      <w:r>
        <w:rPr>
          <w:rStyle w:val="FootnoteTextCharChar"/>
          <w:b/>
          <w:bCs/>
          <w:lang w:val="en-US" w:eastAsia="zh-CN"/>
        </w:rPr>
        <w:t>.</w:t>
      </w:r>
      <w:r w:rsidRPr="003C171C">
        <w:rPr>
          <w:rStyle w:val="FootnoteTextCharChar"/>
          <w:rFonts w:hint="eastAsia"/>
          <w:b/>
          <w:bCs/>
          <w:lang w:eastAsia="zh-CN"/>
        </w:rPr>
        <w:t>6</w:t>
      </w:r>
      <w:r w:rsidRPr="003C171C">
        <w:rPr>
          <w:rStyle w:val="FootnoteTextCharChar"/>
          <w:rFonts w:hint="eastAsia"/>
          <w:lang w:eastAsia="zh-CN"/>
        </w:rPr>
        <w:t>款</w:t>
      </w:r>
      <w:r w:rsidRPr="003C171C">
        <w:rPr>
          <w:rStyle w:val="FootnoteTextCharChar"/>
          <w:lang w:eastAsia="zh-CN"/>
        </w:rPr>
        <w:t>规定的</w:t>
      </w:r>
      <w:r w:rsidRPr="003C171C">
        <w:rPr>
          <w:rStyle w:val="FootnoteTextCharChar"/>
          <w:rFonts w:hint="eastAsia"/>
          <w:lang w:eastAsia="zh-CN"/>
        </w:rPr>
        <w:t>磋商</w:t>
      </w:r>
      <w:r w:rsidRPr="003C171C">
        <w:rPr>
          <w:rStyle w:val="FootnoteTextCharChar"/>
          <w:lang w:eastAsia="zh-CN"/>
        </w:rPr>
        <w:t>程序及后续适用行动。</w:t>
      </w:r>
      <w:r>
        <w:rPr>
          <w:rFonts w:hint="eastAsia"/>
          <w:sz w:val="16"/>
          <w:szCs w:val="16"/>
          <w:lang w:eastAsia="zh-CN"/>
        </w:rPr>
        <w:t>（</w:t>
      </w:r>
      <w:r>
        <w:rPr>
          <w:sz w:val="16"/>
          <w:szCs w:val="16"/>
          <w:lang w:eastAsia="zh-CN"/>
        </w:rPr>
        <w:t>WRC</w:t>
      </w:r>
      <w:r>
        <w:rPr>
          <w:sz w:val="16"/>
          <w:szCs w:val="16"/>
          <w:lang w:eastAsia="zh-CN"/>
        </w:rPr>
        <w:noBreakHyphen/>
        <w:t>15</w:t>
      </w:r>
      <w:r>
        <w:rPr>
          <w:rFonts w:hint="eastAsia"/>
          <w:sz w:val="16"/>
          <w:szCs w:val="16"/>
          <w:lang w:eastAsia="zh-CN"/>
        </w:rPr>
        <w:t>）</w:t>
      </w:r>
    </w:p>
    <w:p w:rsidR="002D42B5" w:rsidRDefault="002D42B5" w:rsidP="0032202E">
      <w:pPr>
        <w:pStyle w:val="Reasons"/>
        <w:rPr>
          <w:lang w:eastAsia="zh-CN"/>
        </w:rPr>
      </w:pPr>
      <w:bookmarkStart w:id="21" w:name="_GoBack"/>
      <w:bookmarkEnd w:id="21"/>
    </w:p>
    <w:p w:rsidR="002D42B5" w:rsidRDefault="002D42B5">
      <w:pPr>
        <w:jc w:val="center"/>
        <w:rPr>
          <w:lang w:eastAsia="zh-CN"/>
        </w:rPr>
      </w:pPr>
      <w:r>
        <w:rPr>
          <w:lang w:eastAsia="zh-CN"/>
        </w:rPr>
        <w:t>______________</w:t>
      </w:r>
    </w:p>
    <w:p w:rsidR="002D42B5" w:rsidRDefault="002D42B5">
      <w:pPr>
        <w:pStyle w:val="Reasons"/>
        <w:rPr>
          <w:lang w:eastAsia="zh-CN"/>
        </w:rPr>
      </w:pPr>
    </w:p>
    <w:sectPr w:rsidR="002D42B5">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84A" w:rsidRPr="009C0A88" w:rsidRDefault="00F4184A" w:rsidP="00F4184A">
    <w:pPr>
      <w:pStyle w:val="Footer"/>
      <w:rPr>
        <w:lang w:val="en-US"/>
      </w:rPr>
    </w:pPr>
    <w:r>
      <w:fldChar w:fldCharType="begin"/>
    </w:r>
    <w:r w:rsidRPr="0041348E">
      <w:rPr>
        <w:lang w:val="en-US"/>
      </w:rPr>
      <w:instrText xml:space="preserve"> FILENAME \p  \* MERGEFORMAT </w:instrText>
    </w:r>
    <w:r>
      <w:fldChar w:fldCharType="separate"/>
    </w:r>
    <w:r w:rsidR="00213C05">
      <w:rPr>
        <w:lang w:val="en-US"/>
      </w:rPr>
      <w:t>P:\CHI\ITU-R\CONF-R\CMR15\000\009ADD21ADD07C.docx</w:t>
    </w:r>
    <w:r>
      <w:fldChar w:fldCharType="end"/>
    </w:r>
    <w:r>
      <w:t xml:space="preserve"> (383598)</w:t>
    </w:r>
    <w:r w:rsidRPr="0041348E">
      <w:rPr>
        <w:lang w:val="en-US"/>
      </w:rPr>
      <w:tab/>
    </w:r>
    <w:r>
      <w:fldChar w:fldCharType="begin"/>
    </w:r>
    <w:r>
      <w:instrText xml:space="preserve"> SAVEDATE \@ DD.MM.YY </w:instrText>
    </w:r>
    <w:r>
      <w:fldChar w:fldCharType="separate"/>
    </w:r>
    <w:r w:rsidR="00213C05">
      <w:t>16.07.15</w:t>
    </w:r>
    <w:r>
      <w:fldChar w:fldCharType="end"/>
    </w:r>
    <w:r w:rsidRPr="0041348E">
      <w:rPr>
        <w:lang w:val="en-US"/>
      </w:rPr>
      <w:tab/>
    </w:r>
    <w:r>
      <w:fldChar w:fldCharType="begin"/>
    </w:r>
    <w:r>
      <w:instrText xml:space="preserve"> PRINTDATE \@ DD.MM.YY </w:instrText>
    </w:r>
    <w:r>
      <w:fldChar w:fldCharType="separate"/>
    </w:r>
    <w:r w:rsidR="00213C05">
      <w:t>16.07.15</w:t>
    </w:r>
    <w:r>
      <w:fldChar w:fldCharType="end"/>
    </w:r>
  </w:p>
  <w:p w:rsidR="00B851D4" w:rsidRPr="00F4184A" w:rsidRDefault="00B851D4" w:rsidP="00F418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9C0A88" w:rsidRDefault="009C0A88" w:rsidP="00380A0D">
    <w:pPr>
      <w:pStyle w:val="Footer"/>
      <w:rPr>
        <w:lang w:val="en-US"/>
      </w:rPr>
    </w:pPr>
    <w:r>
      <w:fldChar w:fldCharType="begin"/>
    </w:r>
    <w:r w:rsidRPr="0041348E">
      <w:rPr>
        <w:lang w:val="en-US"/>
      </w:rPr>
      <w:instrText xml:space="preserve"> FILENAME \p  \* MERGEFORMAT </w:instrText>
    </w:r>
    <w:r>
      <w:fldChar w:fldCharType="separate"/>
    </w:r>
    <w:r w:rsidR="00213C05">
      <w:rPr>
        <w:lang w:val="en-US"/>
      </w:rPr>
      <w:t>P:\CHI\ITU-R\CONF-R\CMR15\000\009ADD21ADD07C.docx</w:t>
    </w:r>
    <w:r>
      <w:fldChar w:fldCharType="end"/>
    </w:r>
    <w:r w:rsidR="00F4184A">
      <w:t xml:space="preserve"> (383598)</w:t>
    </w:r>
    <w:r w:rsidRPr="0041348E">
      <w:rPr>
        <w:lang w:val="en-US"/>
      </w:rPr>
      <w:tab/>
    </w:r>
    <w:r>
      <w:fldChar w:fldCharType="begin"/>
    </w:r>
    <w:r>
      <w:instrText xml:space="preserve"> SAVEDATE \@ DD.MM.YY </w:instrText>
    </w:r>
    <w:r>
      <w:fldChar w:fldCharType="separate"/>
    </w:r>
    <w:r w:rsidR="00213C05">
      <w:t>16.07.15</w:t>
    </w:r>
    <w:r>
      <w:fldChar w:fldCharType="end"/>
    </w:r>
    <w:r w:rsidRPr="0041348E">
      <w:rPr>
        <w:lang w:val="en-US"/>
      </w:rPr>
      <w:tab/>
    </w:r>
    <w:r>
      <w:fldChar w:fldCharType="begin"/>
    </w:r>
    <w:r>
      <w:instrText xml:space="preserve"> PRINTDATE \@ DD.MM.YY </w:instrText>
    </w:r>
    <w:r>
      <w:fldChar w:fldCharType="separate"/>
    </w:r>
    <w:r w:rsidR="00213C05">
      <w:t>16.07.15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13C05">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9(Add.21)(Add.7)-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4E1D"/>
    <w:rsid w:val="000264C2"/>
    <w:rsid w:val="000273B7"/>
    <w:rsid w:val="00037C90"/>
    <w:rsid w:val="000C09BA"/>
    <w:rsid w:val="000C1F1E"/>
    <w:rsid w:val="000C6AA7"/>
    <w:rsid w:val="000E26F6"/>
    <w:rsid w:val="00123C07"/>
    <w:rsid w:val="00166859"/>
    <w:rsid w:val="001765EC"/>
    <w:rsid w:val="001853E8"/>
    <w:rsid w:val="00197DB6"/>
    <w:rsid w:val="001B6360"/>
    <w:rsid w:val="001F4EA6"/>
    <w:rsid w:val="00210C69"/>
    <w:rsid w:val="00213C05"/>
    <w:rsid w:val="00214959"/>
    <w:rsid w:val="002260A6"/>
    <w:rsid w:val="0022782F"/>
    <w:rsid w:val="002742B3"/>
    <w:rsid w:val="002A4C9C"/>
    <w:rsid w:val="002B509B"/>
    <w:rsid w:val="002D42B5"/>
    <w:rsid w:val="002E2A59"/>
    <w:rsid w:val="002E4507"/>
    <w:rsid w:val="00305254"/>
    <w:rsid w:val="003169D2"/>
    <w:rsid w:val="00380A0D"/>
    <w:rsid w:val="003B4BEF"/>
    <w:rsid w:val="003C6B45"/>
    <w:rsid w:val="003E019C"/>
    <w:rsid w:val="0041282E"/>
    <w:rsid w:val="00437869"/>
    <w:rsid w:val="00465A34"/>
    <w:rsid w:val="004C4554"/>
    <w:rsid w:val="004D2DEC"/>
    <w:rsid w:val="004F2BE6"/>
    <w:rsid w:val="00527E8A"/>
    <w:rsid w:val="00542E85"/>
    <w:rsid w:val="005439B3"/>
    <w:rsid w:val="00562479"/>
    <w:rsid w:val="00576849"/>
    <w:rsid w:val="005A0ACB"/>
    <w:rsid w:val="005E08D2"/>
    <w:rsid w:val="005E7FD8"/>
    <w:rsid w:val="00613D34"/>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8F2EAB"/>
    <w:rsid w:val="00912959"/>
    <w:rsid w:val="009657F9"/>
    <w:rsid w:val="00985564"/>
    <w:rsid w:val="0099525B"/>
    <w:rsid w:val="009B3BDA"/>
    <w:rsid w:val="009C0A88"/>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862CC"/>
    <w:rsid w:val="00DA0469"/>
    <w:rsid w:val="00DD13B7"/>
    <w:rsid w:val="00DF3B0C"/>
    <w:rsid w:val="00E14984"/>
    <w:rsid w:val="00E22A25"/>
    <w:rsid w:val="00E560F1"/>
    <w:rsid w:val="00E92319"/>
    <w:rsid w:val="00F4184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5F3C74-8B26-471B-BEB4-A21A8643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erChar">
    <w:name w:val="Footer Char"/>
    <w:basedOn w:val="DefaultParagraphFont"/>
    <w:link w:val="Footer"/>
    <w:rsid w:val="009C0A88"/>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0A88"/>
    <w:rPr>
      <w:rFonts w:ascii="Times New Roman" w:hAnsi="Times New Roman"/>
      <w:sz w:val="22"/>
      <w:lang w:val="en-GB" w:eastAsia="en-US"/>
    </w:rPr>
  </w:style>
  <w:style w:type="character" w:customStyle="1" w:styleId="FootnoteTextCharChar">
    <w:name w:val="Footnote Text Char Char"/>
    <w:aliases w:val="ALTS FOOTNOTE Char Char,Footnote Text Char1 Char Char,Footnote Text Char Char1 Char Char,Footnote Text Char4 Char Char Char Char,Footnote Text Char1 Char1 Char1 Char Char Char,DNV-FT Char Char,DNV Char Char"/>
    <w:basedOn w:val="DefaultParagraphFont"/>
    <w:locked/>
    <w:rsid w:val="0022782F"/>
    <w:rPr>
      <w:rFonts w:ascii="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R15-WRC15-C-0009!A21-A7!MSW-C</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AED0A0-926E-4996-9111-71B2BE8EC78D}">
  <ds:schemaRefs>
    <ds:schemaRef ds:uri="http://purl.org/dc/elements/1.1/"/>
    <ds:schemaRef ds:uri="996b2e75-67fd-4955-a3b0-5ab9934cb50b"/>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4E60339C-EC93-4E75-BD77-587B0E03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881</Words>
  <Characters>1120</Characters>
  <Application>Microsoft Office Word</Application>
  <DocSecurity>0</DocSecurity>
  <Lines>58</Lines>
  <Paragraphs>26</Paragraphs>
  <ScaleCrop>false</ScaleCrop>
  <HeadingPairs>
    <vt:vector size="2" baseType="variant">
      <vt:variant>
        <vt:lpstr>Title</vt:lpstr>
      </vt:variant>
      <vt:variant>
        <vt:i4>1</vt:i4>
      </vt:variant>
    </vt:vector>
  </HeadingPairs>
  <TitlesOfParts>
    <vt:vector size="1" baseType="lpstr">
      <vt:lpstr>R15-WRC15-C-0009!A21-A7!MSW-C</vt:lpstr>
    </vt:vector>
  </TitlesOfParts>
  <Manager>General Secretariat - Pool</Manager>
  <Company>International Telecommunication Union (ITU)</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R15-WRC15-C-0009!A21-A7!MSW-C</dc:title>
  <dc:subject>World Radiocommunication Conference - 2015</dc:subject>
  <dc:creator>Documents Proposals Manager (DPM)</dc:creator>
  <cp:keywords>DPM_v5.2015.7.6_prod</cp:keywords>
  <dc:description/>
  <cp:lastModifiedBy>Yuan, Tianxiang</cp:lastModifiedBy>
  <cp:revision>5</cp:revision>
  <cp:lastPrinted>2015-07-16T14:01:00Z</cp:lastPrinted>
  <dcterms:created xsi:type="dcterms:W3CDTF">2015-07-16T12:37:00Z</dcterms:created>
  <dcterms:modified xsi:type="dcterms:W3CDTF">2015-07-16T14:01:00Z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