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B13BE9" w:rsidTr="001226EC">
        <w:trPr>
          <w:cantSplit/>
        </w:trPr>
        <w:tc>
          <w:tcPr>
            <w:tcW w:w="6771" w:type="dxa"/>
          </w:tcPr>
          <w:p w:rsidR="005651C9" w:rsidRPr="00B13BE9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Start w:id="1" w:name="_GoBack"/>
            <w:bookmarkEnd w:id="0"/>
            <w:bookmarkEnd w:id="1"/>
            <w:r w:rsidRPr="00B13BE9">
              <w:rPr>
                <w:rFonts w:ascii="Verdana" w:eastAsia="SimSun" w:hAnsi="Verdana" w:cs="Traditional Arabic"/>
                <w:b/>
                <w:bCs/>
                <w:szCs w:val="22"/>
              </w:rPr>
              <w:t>Всемирная конференция радиосвязи (ВКР-15)</w:t>
            </w:r>
            <w:r w:rsidRPr="00B13BE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B13BE9" w:rsidRDefault="00597005" w:rsidP="00597005">
            <w:pPr>
              <w:spacing w:before="0" w:line="240" w:lineRule="atLeast"/>
              <w:jc w:val="right"/>
            </w:pPr>
            <w:bookmarkStart w:id="2" w:name="ditulogo"/>
            <w:bookmarkEnd w:id="2"/>
            <w:r w:rsidRPr="00B13BE9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13BE9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B13BE9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3" w:name="dhead"/>
            <w:r w:rsidRPr="00B13BE9">
              <w:rPr>
                <w:rFonts w:ascii="Verdana" w:eastAsia="SimSun" w:hAnsi="Verdana" w:cs="Traditional Arabic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B13BE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13BE9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B13BE9" w:rsidRDefault="005651C9" w:rsidP="00B13BE9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4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B13BE9" w:rsidRDefault="005651C9" w:rsidP="00B13BE9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3"/>
      <w:bookmarkEnd w:id="4"/>
      <w:tr w:rsidR="005651C9" w:rsidRPr="00B13BE9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B13BE9" w:rsidRDefault="005A295E" w:rsidP="00B13BE9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13BE9">
              <w:rPr>
                <w:rFonts w:ascii="Verdana" w:eastAsia="SimSun" w:hAnsi="Verdana" w:cs="Traditional Arabic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B13BE9" w:rsidRDefault="005A295E" w:rsidP="00B13BE9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13BE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6</w:t>
            </w:r>
            <w:r w:rsidRPr="00B13BE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9(Add.22)</w:t>
            </w:r>
            <w:r w:rsidR="005651C9" w:rsidRPr="00B13BE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-</w:t>
            </w:r>
            <w:r w:rsidRPr="00B13BE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13BE9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B13BE9" w:rsidRDefault="000F33D8" w:rsidP="00B13BE9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B13BE9" w:rsidRDefault="000F33D8" w:rsidP="00B13BE9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13BE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24 июня 2015 года</w:t>
            </w:r>
          </w:p>
        </w:tc>
      </w:tr>
      <w:tr w:rsidR="000F33D8" w:rsidRPr="00B13BE9" w:rsidTr="001226EC">
        <w:trPr>
          <w:cantSplit/>
        </w:trPr>
        <w:tc>
          <w:tcPr>
            <w:tcW w:w="6771" w:type="dxa"/>
          </w:tcPr>
          <w:p w:rsidR="000F33D8" w:rsidRPr="00B13BE9" w:rsidRDefault="000F33D8" w:rsidP="00B13BE9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B13BE9" w:rsidRDefault="000F33D8" w:rsidP="00B13BE9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13BE9">
              <w:rPr>
                <w:rFonts w:ascii="Verdana" w:eastAsia="SimSun" w:hAnsi="Verdana" w:cs="Traditional Arabic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B13BE9" w:rsidTr="009546EA">
        <w:trPr>
          <w:cantSplit/>
        </w:trPr>
        <w:tc>
          <w:tcPr>
            <w:tcW w:w="10031" w:type="dxa"/>
            <w:gridSpan w:val="2"/>
          </w:tcPr>
          <w:p w:rsidR="000F33D8" w:rsidRPr="00B13BE9" w:rsidRDefault="000F33D8" w:rsidP="00B13BE9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13BE9">
        <w:trPr>
          <w:cantSplit/>
        </w:trPr>
        <w:tc>
          <w:tcPr>
            <w:tcW w:w="10031" w:type="dxa"/>
            <w:gridSpan w:val="2"/>
          </w:tcPr>
          <w:p w:rsidR="000F33D8" w:rsidRPr="00B13BE9" w:rsidRDefault="000F33D8" w:rsidP="00CC03C8">
            <w:pPr>
              <w:pStyle w:val="Source"/>
            </w:pPr>
            <w:bookmarkStart w:id="5" w:name="dsource" w:colFirst="0" w:colLast="0"/>
            <w:r w:rsidRPr="00B13BE9">
              <w:t>Общие предложения европейских стран</w:t>
            </w:r>
          </w:p>
        </w:tc>
      </w:tr>
      <w:tr w:rsidR="000F33D8" w:rsidRPr="00B13BE9">
        <w:trPr>
          <w:cantSplit/>
        </w:trPr>
        <w:tc>
          <w:tcPr>
            <w:tcW w:w="10031" w:type="dxa"/>
            <w:gridSpan w:val="2"/>
          </w:tcPr>
          <w:p w:rsidR="000F33D8" w:rsidRPr="00B13BE9" w:rsidRDefault="00CC03C8" w:rsidP="00CC03C8">
            <w:pPr>
              <w:pStyle w:val="Title1"/>
            </w:pPr>
            <w:bookmarkStart w:id="6" w:name="dtitle1" w:colFirst="0" w:colLast="0"/>
            <w:bookmarkEnd w:id="5"/>
            <w:r w:rsidRPr="00B13BE9">
              <w:t>ПРЕДЛОЖЕНИЯ ДЛЯ РАБОТЫ КОНФЕРЕНЦИИ</w:t>
            </w:r>
          </w:p>
        </w:tc>
      </w:tr>
      <w:tr w:rsidR="000F33D8" w:rsidRPr="00B13BE9">
        <w:trPr>
          <w:cantSplit/>
        </w:trPr>
        <w:tc>
          <w:tcPr>
            <w:tcW w:w="10031" w:type="dxa"/>
            <w:gridSpan w:val="2"/>
          </w:tcPr>
          <w:p w:rsidR="000F33D8" w:rsidRPr="00B13BE9" w:rsidRDefault="000F33D8" w:rsidP="000F33D8">
            <w:pPr>
              <w:pStyle w:val="Title2"/>
              <w:rPr>
                <w:szCs w:val="26"/>
              </w:rPr>
            </w:pPr>
            <w:bookmarkStart w:id="7" w:name="dtitle2" w:colFirst="0" w:colLast="0"/>
            <w:bookmarkEnd w:id="6"/>
          </w:p>
        </w:tc>
      </w:tr>
      <w:tr w:rsidR="000F33D8" w:rsidRPr="00B13BE9">
        <w:trPr>
          <w:cantSplit/>
        </w:trPr>
        <w:tc>
          <w:tcPr>
            <w:tcW w:w="10031" w:type="dxa"/>
            <w:gridSpan w:val="2"/>
          </w:tcPr>
          <w:p w:rsidR="000F33D8" w:rsidRPr="00B13BE9" w:rsidRDefault="000F33D8" w:rsidP="00CC03C8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  <w:r w:rsidRPr="00B13BE9">
              <w:rPr>
                <w:lang w:val="ru-RU"/>
              </w:rPr>
              <w:t>Пункт 9.1(9.1.6) повестки дня</w:t>
            </w:r>
          </w:p>
        </w:tc>
      </w:tr>
    </w:tbl>
    <w:bookmarkEnd w:id="8"/>
    <w:p w:rsidR="00CC03C8" w:rsidRPr="00B13BE9" w:rsidRDefault="00CC03C8" w:rsidP="00B13BE9">
      <w:pPr>
        <w:pStyle w:val="Normalaftertitle"/>
      </w:pPr>
      <w:r w:rsidRPr="00B13BE9">
        <w:t>9</w:t>
      </w:r>
      <w:r w:rsidRPr="00B13BE9">
        <w:tab/>
        <w:t>рассмотреть и утвердить Отчет Директора Бюро радиосвязи в соответствии со Статьей 7 Конвенции:</w:t>
      </w:r>
    </w:p>
    <w:p w:rsidR="00CC03C8" w:rsidRPr="00B13BE9" w:rsidRDefault="00CC03C8" w:rsidP="00CC03C8">
      <w:r w:rsidRPr="00B13BE9">
        <w:t>9.1</w:t>
      </w:r>
      <w:r w:rsidRPr="00B13BE9">
        <w:tab/>
        <w:t>о деятельности Сектора радиосвязи в период после ВКР-12;</w:t>
      </w:r>
    </w:p>
    <w:p w:rsidR="000D0C2B" w:rsidRPr="00B13BE9" w:rsidRDefault="004249DD" w:rsidP="00950E38">
      <w:r w:rsidRPr="00B13BE9">
        <w:t>9.1(9.1.6)</w:t>
      </w:r>
      <w:r w:rsidRPr="00B13BE9">
        <w:tab/>
        <w:t xml:space="preserve">Резолюция </w:t>
      </w:r>
      <w:r w:rsidRPr="00B13BE9">
        <w:rPr>
          <w:b/>
          <w:bCs/>
        </w:rPr>
        <w:t>957 (ВКР-12)</w:t>
      </w:r>
      <w:r w:rsidRPr="00B13BE9">
        <w:t xml:space="preserve"> "Исследования, направленные на рассмотрение определений терминов фиксированная служба, фиксированная станция и подвижная станция"</w:t>
      </w:r>
    </w:p>
    <w:p w:rsidR="0003535B" w:rsidRPr="00B13BE9" w:rsidRDefault="00CC03C8" w:rsidP="00CC03C8">
      <w:pPr>
        <w:pStyle w:val="Headingb"/>
        <w:rPr>
          <w:lang w:val="ru-RU"/>
        </w:rPr>
      </w:pPr>
      <w:r w:rsidRPr="00B13BE9">
        <w:rPr>
          <w:lang w:val="ru-RU"/>
        </w:rPr>
        <w:t>Введение</w:t>
      </w:r>
    </w:p>
    <w:p w:rsidR="00CC03C8" w:rsidRPr="00B13BE9" w:rsidRDefault="000B50BC" w:rsidP="00431EB0">
      <w:r w:rsidRPr="00B13BE9">
        <w:t>В Резолюции</w:t>
      </w:r>
      <w:r w:rsidR="00CC03C8" w:rsidRPr="00B13BE9">
        <w:t xml:space="preserve"> 957 (ВКР-12) </w:t>
      </w:r>
      <w:r w:rsidRPr="00B13BE9">
        <w:t xml:space="preserve">содержится </w:t>
      </w:r>
      <w:r w:rsidR="00CC03C8" w:rsidRPr="00B13BE9">
        <w:t>реш</w:t>
      </w:r>
      <w:r w:rsidRPr="00B13BE9">
        <w:t>ение</w:t>
      </w:r>
      <w:r w:rsidR="00CC03C8" w:rsidRPr="00B13BE9">
        <w:t xml:space="preserve"> рассмотреть определения фиксированной службы, фиксированной станции и подвижной станции на предмет их возможного изменения и предлагает</w:t>
      </w:r>
      <w:r w:rsidRPr="00B13BE9">
        <w:t>ся</w:t>
      </w:r>
      <w:r w:rsidR="00CC03C8" w:rsidRPr="00B13BE9">
        <w:t xml:space="preserve"> МСЭ-R провести необходимые исследования</w:t>
      </w:r>
      <w:r w:rsidR="00431EB0" w:rsidRPr="00B13BE9">
        <w:t>, в том числе потенциального воздействия таких изменений</w:t>
      </w:r>
      <w:r w:rsidR="00CC03C8" w:rsidRPr="00B13BE9">
        <w:t>.</w:t>
      </w:r>
    </w:p>
    <w:p w:rsidR="00CC03C8" w:rsidRPr="00B13BE9" w:rsidRDefault="00431EB0" w:rsidP="00431EB0">
      <w:r w:rsidRPr="00B13BE9">
        <w:t xml:space="preserve">В </w:t>
      </w:r>
      <w:r w:rsidR="00CC03C8" w:rsidRPr="00B13BE9">
        <w:t>Резолюци</w:t>
      </w:r>
      <w:r w:rsidRPr="00B13BE9">
        <w:t>и</w:t>
      </w:r>
      <w:r w:rsidR="00CC03C8" w:rsidRPr="00B13BE9">
        <w:t xml:space="preserve"> также поручает</w:t>
      </w:r>
      <w:r w:rsidRPr="00B13BE9">
        <w:t>ся</w:t>
      </w:r>
      <w:r w:rsidR="00CC03C8" w:rsidRPr="00B13BE9">
        <w:t xml:space="preserve"> Директору Бюро радиосвязи представить результаты этих исследований в своем отчете ВКР-15 для рассмотрения в соответствии с пунктом </w:t>
      </w:r>
      <w:r w:rsidR="00A17C0F" w:rsidRPr="00B13BE9">
        <w:t>9.1 повестки дня (см. Резолюцию </w:t>
      </w:r>
      <w:r w:rsidR="00CC03C8" w:rsidRPr="00B13BE9">
        <w:t>807 (ВКР-12)) и принятия необходимых мер.</w:t>
      </w:r>
    </w:p>
    <w:p w:rsidR="00CC03C8" w:rsidRPr="00B13BE9" w:rsidRDefault="00431EB0" w:rsidP="00431EB0">
      <w:r w:rsidRPr="00B13BE9">
        <w:t>Европейские страны считают, что нет необходимости вносить изменения в существующие определения фиксированной службы, фиксированной станции и подвижной станции</w:t>
      </w:r>
      <w:r w:rsidR="00CC03C8" w:rsidRPr="00B13BE9">
        <w:t xml:space="preserve">. </w:t>
      </w:r>
      <w:r w:rsidRPr="00B13BE9">
        <w:t xml:space="preserve">Существующие определения десятилетиями применялись как администрациями, так и </w:t>
      </w:r>
      <w:r w:rsidR="00A04883" w:rsidRPr="00B13BE9">
        <w:t>МСЭ</w:t>
      </w:r>
      <w:r w:rsidR="00CC03C8" w:rsidRPr="00B13BE9">
        <w:t xml:space="preserve"> </w:t>
      </w:r>
      <w:r w:rsidRPr="00B13BE9">
        <w:t>без каких-либо проблем</w:t>
      </w:r>
      <w:r w:rsidR="00CC03C8" w:rsidRPr="00B13BE9">
        <w:t xml:space="preserve">. </w:t>
      </w:r>
      <w:r w:rsidRPr="00B13BE9">
        <w:t>Наряду с этим любое изменение определений может иметь непреднамеренные последствия для существующих видов использования и процедур</w:t>
      </w:r>
      <w:r w:rsidR="00CC03C8" w:rsidRPr="00B13BE9">
        <w:t xml:space="preserve">. </w:t>
      </w:r>
      <w:r w:rsidRPr="00B13BE9">
        <w:t>Изменения могут также оказать отрицательное регламентарное воздействие на существующие распределения другим службам радиосвязи</w:t>
      </w:r>
      <w:r w:rsidR="00CC03C8" w:rsidRPr="00B13BE9">
        <w:t>.</w:t>
      </w:r>
    </w:p>
    <w:p w:rsidR="00CC03C8" w:rsidRPr="00B13BE9" w:rsidRDefault="00431EB0" w:rsidP="00833380">
      <w:r w:rsidRPr="00B13BE9">
        <w:t xml:space="preserve">Ввиду этого в настоящих предложениях европейских стран предлагается не вносить изменений в определения фиксированной службы, фиксированной станции и подвижной станции в Статье 1 </w:t>
      </w:r>
      <w:r w:rsidR="00833380" w:rsidRPr="00B13BE9">
        <w:t>Р</w:t>
      </w:r>
      <w:r w:rsidRPr="00B13BE9">
        <w:t>егламента радиосвязи</w:t>
      </w:r>
      <w:r w:rsidR="00CC03C8" w:rsidRPr="00B13BE9">
        <w:t xml:space="preserve">. </w:t>
      </w:r>
      <w:r w:rsidRPr="00B13BE9">
        <w:t xml:space="preserve">Наряду с этим предлагается исключить </w:t>
      </w:r>
      <w:r w:rsidR="00A04883" w:rsidRPr="00B13BE9">
        <w:t>Резолюцию </w:t>
      </w:r>
      <w:r w:rsidR="00CC03C8" w:rsidRPr="00B13BE9">
        <w:t>957 (</w:t>
      </w:r>
      <w:r w:rsidR="00A04883" w:rsidRPr="00B13BE9">
        <w:t>ВКР</w:t>
      </w:r>
      <w:r w:rsidR="00CC03C8" w:rsidRPr="00B13BE9">
        <w:t>-12).</w:t>
      </w:r>
    </w:p>
    <w:p w:rsidR="009B5CC2" w:rsidRPr="00B13BE9" w:rsidRDefault="009B5CC2" w:rsidP="00CC03C8">
      <w:r w:rsidRPr="00B13BE9">
        <w:br w:type="page"/>
      </w:r>
    </w:p>
    <w:p w:rsidR="008E2497" w:rsidRPr="00B13BE9" w:rsidRDefault="004249DD" w:rsidP="00E10856">
      <w:pPr>
        <w:pStyle w:val="ArtNo"/>
      </w:pPr>
      <w:r w:rsidRPr="00B13BE9">
        <w:lastRenderedPageBreak/>
        <w:t xml:space="preserve">СТАТЬЯ </w:t>
      </w:r>
      <w:r w:rsidRPr="00B13BE9">
        <w:rPr>
          <w:rStyle w:val="href"/>
        </w:rPr>
        <w:t>1</w:t>
      </w:r>
    </w:p>
    <w:p w:rsidR="008E2497" w:rsidRPr="00B13BE9" w:rsidRDefault="004249DD" w:rsidP="008E2497">
      <w:pPr>
        <w:pStyle w:val="Arttitle"/>
      </w:pPr>
      <w:bookmarkStart w:id="9" w:name="_Toc331607660"/>
      <w:r w:rsidRPr="00B13BE9">
        <w:t>Термины и определения</w:t>
      </w:r>
      <w:bookmarkEnd w:id="9"/>
    </w:p>
    <w:p w:rsidR="008E2497" w:rsidRPr="00B13BE9" w:rsidRDefault="004249DD" w:rsidP="008E2497">
      <w:pPr>
        <w:pStyle w:val="Section1"/>
      </w:pPr>
      <w:bookmarkStart w:id="10" w:name="_Toc331607664"/>
      <w:r w:rsidRPr="00B13BE9">
        <w:t>Раздел III  –  Радиослужбы</w:t>
      </w:r>
      <w:bookmarkEnd w:id="10"/>
    </w:p>
    <w:p w:rsidR="00C16823" w:rsidRPr="00B13BE9" w:rsidRDefault="004249DD">
      <w:pPr>
        <w:pStyle w:val="Proposal"/>
      </w:pPr>
      <w:r w:rsidRPr="00B13BE9">
        <w:rPr>
          <w:u w:val="single"/>
        </w:rPr>
        <w:t>NOC</w:t>
      </w:r>
      <w:r w:rsidRPr="00B13BE9">
        <w:tab/>
        <w:t>EUR/9A22</w:t>
      </w:r>
      <w:r w:rsidR="00A17C0F" w:rsidRPr="00B13BE9">
        <w:t>A6</w:t>
      </w:r>
      <w:r w:rsidRPr="00B13BE9">
        <w:t>/1</w:t>
      </w:r>
    </w:p>
    <w:p w:rsidR="008E2497" w:rsidRPr="00B13BE9" w:rsidRDefault="004249DD" w:rsidP="00475FFE">
      <w:r w:rsidRPr="00B13BE9">
        <w:rPr>
          <w:rStyle w:val="Artdef"/>
        </w:rPr>
        <w:t>1.20</w:t>
      </w:r>
      <w:r w:rsidRPr="00B13BE9">
        <w:tab/>
      </w:r>
      <w:r w:rsidRPr="00B13BE9">
        <w:tab/>
      </w:r>
      <w:r w:rsidRPr="00B13BE9">
        <w:rPr>
          <w:i/>
          <w:iCs/>
        </w:rPr>
        <w:t>фиксированная служба</w:t>
      </w:r>
      <w:r w:rsidRPr="00B13BE9">
        <w:t xml:space="preserve">: </w:t>
      </w:r>
      <w:r w:rsidRPr="00B13BE9">
        <w:rPr>
          <w:i/>
          <w:iCs/>
        </w:rPr>
        <w:t>Служба радиосвязи</w:t>
      </w:r>
      <w:r w:rsidRPr="00B13BE9">
        <w:t xml:space="preserve"> между определенными фиксированными пунктами.</w:t>
      </w:r>
    </w:p>
    <w:p w:rsidR="00C16823" w:rsidRPr="00B13BE9" w:rsidRDefault="004249DD">
      <w:pPr>
        <w:pStyle w:val="Reasons"/>
      </w:pPr>
      <w:r w:rsidRPr="00B13BE9">
        <w:rPr>
          <w:b/>
        </w:rPr>
        <w:t>Основания</w:t>
      </w:r>
      <w:r w:rsidRPr="00B13BE9">
        <w:rPr>
          <w:bCs/>
        </w:rPr>
        <w:t>:</w:t>
      </w:r>
      <w:r w:rsidRPr="00B13BE9">
        <w:tab/>
      </w:r>
      <w:r w:rsidR="00A17C0F" w:rsidRPr="00B13BE9">
        <w:t>Отсутствует необходимость вносить изменения в это определение.</w:t>
      </w:r>
    </w:p>
    <w:p w:rsidR="008E2497" w:rsidRPr="00B13BE9" w:rsidRDefault="004249DD" w:rsidP="008E2497">
      <w:pPr>
        <w:pStyle w:val="Section1"/>
      </w:pPr>
      <w:bookmarkStart w:id="11" w:name="_Toc331607665"/>
      <w:r w:rsidRPr="00B13BE9">
        <w:t>Раздел IV  –  Радиостанции и системы</w:t>
      </w:r>
      <w:bookmarkEnd w:id="11"/>
    </w:p>
    <w:p w:rsidR="00C16823" w:rsidRPr="00B13BE9" w:rsidRDefault="004249DD">
      <w:pPr>
        <w:pStyle w:val="Proposal"/>
      </w:pPr>
      <w:r w:rsidRPr="00B13BE9">
        <w:rPr>
          <w:u w:val="single"/>
        </w:rPr>
        <w:t>NOC</w:t>
      </w:r>
      <w:r w:rsidRPr="00B13BE9">
        <w:tab/>
        <w:t>EUR/9A22</w:t>
      </w:r>
      <w:r w:rsidR="00A17C0F" w:rsidRPr="00B13BE9">
        <w:t>A6</w:t>
      </w:r>
      <w:r w:rsidRPr="00B13BE9">
        <w:t>/2</w:t>
      </w:r>
    </w:p>
    <w:p w:rsidR="008E2497" w:rsidRPr="00B13BE9" w:rsidRDefault="004249DD" w:rsidP="008E2497">
      <w:r w:rsidRPr="00B13BE9">
        <w:rPr>
          <w:rStyle w:val="Artdef"/>
        </w:rPr>
        <w:t>1.66</w:t>
      </w:r>
      <w:r w:rsidRPr="00B13BE9">
        <w:tab/>
      </w:r>
      <w:r w:rsidRPr="00B13BE9">
        <w:tab/>
      </w:r>
      <w:r w:rsidRPr="00B13BE9">
        <w:rPr>
          <w:i/>
          <w:iCs/>
        </w:rPr>
        <w:t>фиксированная станция</w:t>
      </w:r>
      <w:r w:rsidRPr="00B13BE9">
        <w:t xml:space="preserve">: </w:t>
      </w:r>
      <w:r w:rsidRPr="00B13BE9">
        <w:rPr>
          <w:i/>
          <w:iCs/>
        </w:rPr>
        <w:t>Станция фиксированной службы</w:t>
      </w:r>
      <w:r w:rsidRPr="00B13BE9">
        <w:t>.</w:t>
      </w:r>
    </w:p>
    <w:p w:rsidR="00C16823" w:rsidRPr="00B13BE9" w:rsidRDefault="004249DD">
      <w:pPr>
        <w:pStyle w:val="Reasons"/>
      </w:pPr>
      <w:r w:rsidRPr="00B13BE9">
        <w:rPr>
          <w:b/>
        </w:rPr>
        <w:t>Основания</w:t>
      </w:r>
      <w:r w:rsidRPr="00B13BE9">
        <w:rPr>
          <w:bCs/>
        </w:rPr>
        <w:t>:</w:t>
      </w:r>
      <w:r w:rsidRPr="00B13BE9">
        <w:tab/>
      </w:r>
      <w:r w:rsidR="00A17C0F" w:rsidRPr="00B13BE9">
        <w:t>Отсутствует необходимость вносить изменения в это определение.</w:t>
      </w:r>
    </w:p>
    <w:p w:rsidR="00C16823" w:rsidRPr="00B13BE9" w:rsidRDefault="004249DD">
      <w:pPr>
        <w:pStyle w:val="Proposal"/>
      </w:pPr>
      <w:r w:rsidRPr="00B13BE9">
        <w:rPr>
          <w:u w:val="single"/>
        </w:rPr>
        <w:t>NOC</w:t>
      </w:r>
      <w:r w:rsidRPr="00B13BE9">
        <w:tab/>
        <w:t>EUR/9A22</w:t>
      </w:r>
      <w:r w:rsidR="00A17C0F" w:rsidRPr="00B13BE9">
        <w:t>A6</w:t>
      </w:r>
      <w:r w:rsidRPr="00B13BE9">
        <w:t>/3</w:t>
      </w:r>
    </w:p>
    <w:p w:rsidR="008E2497" w:rsidRPr="00B13BE9" w:rsidRDefault="004249DD" w:rsidP="008E2497">
      <w:r w:rsidRPr="00B13BE9">
        <w:rPr>
          <w:rStyle w:val="Artdef"/>
        </w:rPr>
        <w:t>1.67</w:t>
      </w:r>
      <w:r w:rsidRPr="00B13BE9">
        <w:tab/>
      </w:r>
      <w:r w:rsidRPr="00B13BE9">
        <w:tab/>
      </w:r>
      <w:r w:rsidRPr="00B13BE9">
        <w:rPr>
          <w:i/>
          <w:iCs/>
        </w:rPr>
        <w:t>подвижная станция</w:t>
      </w:r>
      <w:r w:rsidRPr="00B13BE9">
        <w:t xml:space="preserve">: </w:t>
      </w:r>
      <w:r w:rsidRPr="00B13BE9">
        <w:rPr>
          <w:i/>
          <w:iCs/>
        </w:rPr>
        <w:t>Станция подвижной службы</w:t>
      </w:r>
      <w:r w:rsidRPr="00B13BE9">
        <w:t>, предназначенная для работы во время движения или во время остановок в неопределенных пунктах.</w:t>
      </w:r>
    </w:p>
    <w:p w:rsidR="00C16823" w:rsidRPr="00B13BE9" w:rsidRDefault="004249DD">
      <w:pPr>
        <w:pStyle w:val="Reasons"/>
      </w:pPr>
      <w:r w:rsidRPr="00B13BE9">
        <w:rPr>
          <w:b/>
        </w:rPr>
        <w:t>Основания</w:t>
      </w:r>
      <w:r w:rsidRPr="00B13BE9">
        <w:rPr>
          <w:bCs/>
        </w:rPr>
        <w:t>:</w:t>
      </w:r>
      <w:r w:rsidRPr="00B13BE9">
        <w:tab/>
      </w:r>
      <w:r w:rsidR="00A17C0F" w:rsidRPr="00B13BE9">
        <w:t>Отсутствует необходимость вносить изменения в это определение.</w:t>
      </w:r>
    </w:p>
    <w:p w:rsidR="00C16823" w:rsidRPr="00B13BE9" w:rsidRDefault="004249DD">
      <w:pPr>
        <w:pStyle w:val="Proposal"/>
      </w:pPr>
      <w:r w:rsidRPr="00B13BE9">
        <w:t>SUP</w:t>
      </w:r>
      <w:r w:rsidRPr="00B13BE9">
        <w:tab/>
        <w:t>EUR/9A22</w:t>
      </w:r>
      <w:r w:rsidR="00A17C0F" w:rsidRPr="00B13BE9">
        <w:t>A6</w:t>
      </w:r>
      <w:r w:rsidRPr="00B13BE9">
        <w:t>/4</w:t>
      </w:r>
    </w:p>
    <w:p w:rsidR="00983F9F" w:rsidRPr="00B13BE9" w:rsidRDefault="004249DD" w:rsidP="002C1FD2">
      <w:pPr>
        <w:pStyle w:val="ResNo"/>
      </w:pPr>
      <w:r w:rsidRPr="00B13BE9">
        <w:t xml:space="preserve">РЕЗОЛЮЦИЯ </w:t>
      </w:r>
      <w:r w:rsidRPr="00B13BE9">
        <w:rPr>
          <w:rStyle w:val="href"/>
        </w:rPr>
        <w:t>957</w:t>
      </w:r>
      <w:r w:rsidRPr="00B13BE9">
        <w:t xml:space="preserve"> (ВКР-12)</w:t>
      </w:r>
    </w:p>
    <w:p w:rsidR="00983F9F" w:rsidRPr="00B13BE9" w:rsidRDefault="004249DD" w:rsidP="002C1FD2">
      <w:pPr>
        <w:pStyle w:val="Restitle"/>
      </w:pPr>
      <w:bookmarkStart w:id="12" w:name="_Toc329089778"/>
      <w:r w:rsidRPr="00B13BE9">
        <w:t>Исследования, направленные на рассмотрение определений терминов фиксированная служба, фиксированная станция и подвижная станция</w:t>
      </w:r>
      <w:bookmarkEnd w:id="12"/>
    </w:p>
    <w:p w:rsidR="00C16823" w:rsidRPr="00B13BE9" w:rsidRDefault="004249DD">
      <w:pPr>
        <w:pStyle w:val="Reasons"/>
      </w:pPr>
      <w:r w:rsidRPr="00B13BE9">
        <w:rPr>
          <w:b/>
        </w:rPr>
        <w:t>Основания</w:t>
      </w:r>
      <w:r w:rsidRPr="00B13BE9">
        <w:rPr>
          <w:bCs/>
        </w:rPr>
        <w:t>:</w:t>
      </w:r>
      <w:r w:rsidRPr="00B13BE9">
        <w:tab/>
        <w:t>В этой Резолюции более нет необходимости.</w:t>
      </w:r>
    </w:p>
    <w:p w:rsidR="00A17C0F" w:rsidRPr="00B13BE9" w:rsidRDefault="00A17C0F" w:rsidP="00A17C0F">
      <w:pPr>
        <w:spacing w:before="720"/>
        <w:jc w:val="center"/>
      </w:pPr>
      <w:r w:rsidRPr="00B13BE9">
        <w:t>______________</w:t>
      </w:r>
    </w:p>
    <w:sectPr w:rsidR="00A17C0F" w:rsidRPr="00B13BE9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D6BC0">
      <w:rPr>
        <w:noProof/>
        <w:lang w:val="fr-FR"/>
      </w:rPr>
      <w:t>P:\RUS\ITU-R\CONF-R\CMR15\000\009ADD22ADD06R.docx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D6BC0">
      <w:rPr>
        <w:noProof/>
      </w:rPr>
      <w:t>10.07.15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D6BC0">
      <w:rPr>
        <w:noProof/>
      </w:rPr>
      <w:t>13.07.15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D6BC0">
      <w:rPr>
        <w:lang w:val="fr-FR"/>
      </w:rPr>
      <w:t>P:\RUS\ITU-R\CONF-R\CMR15\000\009ADD22ADD06R.docx</w:t>
    </w:r>
    <w:r>
      <w:fldChar w:fldCharType="end"/>
    </w:r>
    <w:r w:rsidR="00A17C0F">
      <w:rPr>
        <w:lang w:val="ru-RU"/>
      </w:rPr>
      <w:t xml:space="preserve"> (383655)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D6BC0">
      <w:t>10.07.15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D6BC0">
      <w:t>13.07.15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D6BC0">
      <w:rPr>
        <w:lang w:val="fr-FR"/>
      </w:rPr>
      <w:t>P:\RUS\ITU-R\CONF-R\CMR15\000\009ADD22ADD06R.docx</w:t>
    </w:r>
    <w:r>
      <w:fldChar w:fldCharType="end"/>
    </w:r>
    <w:r w:rsidR="00A17C0F">
      <w:rPr>
        <w:lang w:val="ru-RU"/>
      </w:rPr>
      <w:t xml:space="preserve"> (383655)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D6BC0">
      <w:t>10.07.15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D6BC0">
      <w:t>13.07.15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D6BC0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9(Add.22)(Add.6)-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B50BC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2D6BC0"/>
    <w:rsid w:val="00300F84"/>
    <w:rsid w:val="00344EB8"/>
    <w:rsid w:val="00346BEC"/>
    <w:rsid w:val="003C583C"/>
    <w:rsid w:val="003F0078"/>
    <w:rsid w:val="004249DD"/>
    <w:rsid w:val="00431EB0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33380"/>
    <w:rsid w:val="00872FC8"/>
    <w:rsid w:val="008B43F2"/>
    <w:rsid w:val="008C3257"/>
    <w:rsid w:val="009119CC"/>
    <w:rsid w:val="00917C0A"/>
    <w:rsid w:val="00941A02"/>
    <w:rsid w:val="009B5CC2"/>
    <w:rsid w:val="009E5FC8"/>
    <w:rsid w:val="00A04883"/>
    <w:rsid w:val="00A117A3"/>
    <w:rsid w:val="00A138D0"/>
    <w:rsid w:val="00A141AF"/>
    <w:rsid w:val="00A17C0F"/>
    <w:rsid w:val="00A2044F"/>
    <w:rsid w:val="00A4600A"/>
    <w:rsid w:val="00A57C04"/>
    <w:rsid w:val="00A61057"/>
    <w:rsid w:val="00A710E7"/>
    <w:rsid w:val="00A81026"/>
    <w:rsid w:val="00A97EC0"/>
    <w:rsid w:val="00AC66E6"/>
    <w:rsid w:val="00B13BE9"/>
    <w:rsid w:val="00B468A6"/>
    <w:rsid w:val="00B75113"/>
    <w:rsid w:val="00BA13A4"/>
    <w:rsid w:val="00BA1AA1"/>
    <w:rsid w:val="00BA35DC"/>
    <w:rsid w:val="00BC5313"/>
    <w:rsid w:val="00BD17DD"/>
    <w:rsid w:val="00C16823"/>
    <w:rsid w:val="00C20466"/>
    <w:rsid w:val="00C266F4"/>
    <w:rsid w:val="00C324A8"/>
    <w:rsid w:val="00C56E7A"/>
    <w:rsid w:val="00C779CE"/>
    <w:rsid w:val="00CC03C8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2240F99-B0F0-4D8B-A313-182E72AA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3C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R15-WRC15-C-0009!A22-A6!MSW-R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E624B-BE14-494D-8B39-AFDD163697D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6930FAE-B75F-4DEE-A75B-DF1C1F30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2497</Characters>
  <Application>Microsoft Office Word</Application>
  <DocSecurity>0</DocSecurity>
  <Lines>63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R15-WRC15-C-0009!A22-A6!MSW-R</vt:lpstr>
    </vt:vector>
  </TitlesOfParts>
  <Manager>General Secretariat - Pool</Manager>
  <Company>International Telecommunication Union (ITU)</Company>
  <LinksUpToDate>false</LinksUpToDate>
  <CharactersWithSpaces>2810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R15-WRC15-C-0009!A22-A6!MSW-R</dc:title>
  <dc:subject>World Radiocommunication Conference - 2015</dc:subject>
  <dc:creator>Documents Proposals Manager (DPM)</dc:creator>
  <cp:keywords>DPM_v5.2015.7.6_prod</cp:keywords>
  <dc:description/>
  <cp:lastModifiedBy>Maloletkova, Svetlana</cp:lastModifiedBy>
  <cp:revision>4</cp:revision>
  <cp:lastPrinted>2015-07-13T09:23:00Z</cp:lastPrinted>
  <dcterms:created xsi:type="dcterms:W3CDTF">2015-07-10T13:30:00Z</dcterms:created>
  <dcterms:modified xsi:type="dcterms:W3CDTF">2015-07-13T09:23:00Z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