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2D50BACB" wp14:editId="0D1ABB6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lang w:eastAsia="zh-CN"/>
              </w:rPr>
            </w:pPr>
            <w:r>
              <w:rPr>
                <w:rFonts w:ascii="Verdana" w:hAnsi="Verdana" w:cs="Traditional Arabic"/>
                <w:b/>
                <w:sz w:val="20"/>
                <w:lang w:eastAsia="zh-CN"/>
              </w:rPr>
              <w:t>文件</w:t>
            </w:r>
            <w:r>
              <w:rPr>
                <w:rFonts w:ascii="Verdana" w:hAnsi="Verdana" w:cs="Traditional Arabic"/>
                <w:b/>
                <w:sz w:val="20"/>
                <w:lang w:eastAsia="zh-CN"/>
              </w:rPr>
              <w:t xml:space="preserve"> 9 (Add.23)</w:t>
            </w:r>
            <w:r w:rsidR="0092309A">
              <w:rPr>
                <w:rFonts w:ascii="Verdana" w:hAnsi="Verdana" w:cs="Traditional Arabic" w:hint="eastAsia"/>
                <w:b/>
                <w:sz w:val="20"/>
                <w:lang w:eastAsia="zh-CN"/>
              </w:rPr>
              <w:t>(Rev.1)</w:t>
            </w:r>
            <w:r w:rsidR="00622560" w:rsidRPr="00622560">
              <w:rPr>
                <w:rFonts w:ascii="Verdana" w:hAnsi="Verdana" w:cs="Traditional Arabic"/>
                <w:b/>
                <w:sz w:val="20"/>
                <w:lang w:eastAsia="zh-CN"/>
              </w:rPr>
              <w:t>-</w:t>
            </w:r>
            <w:r w:rsidRPr="000273B7">
              <w:rPr>
                <w:rFonts w:ascii="Verdana" w:hAnsi="Verdana" w:cs="Traditional Arabic"/>
                <w:b/>
                <w:sz w:val="20"/>
                <w:lang w:eastAsia="zh-CN"/>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lang w:eastAsia="zh-CN"/>
              </w:rPr>
            </w:pPr>
          </w:p>
        </w:tc>
        <w:tc>
          <w:tcPr>
            <w:tcW w:w="3120" w:type="dxa"/>
            <w:shd w:val="clear" w:color="auto" w:fill="auto"/>
          </w:tcPr>
          <w:p w:rsidR="008221A4" w:rsidRPr="00622560" w:rsidRDefault="008221A4" w:rsidP="00A466E6">
            <w:pPr>
              <w:spacing w:before="0"/>
              <w:rPr>
                <w:rFonts w:ascii="Verdana" w:hAnsi="Verdana"/>
                <w:sz w:val="20"/>
                <w:lang w:eastAsia="zh-CN"/>
              </w:rPr>
            </w:pPr>
            <w:r w:rsidRPr="000273B7">
              <w:rPr>
                <w:rFonts w:ascii="Verdana" w:hAnsi="Verdana" w:cs="Traditional Arabic"/>
                <w:b/>
                <w:bCs/>
                <w:sz w:val="20"/>
                <w:lang w:eastAsia="zh-CN"/>
              </w:rPr>
              <w:t>2015</w:t>
            </w:r>
            <w:r w:rsidRPr="000273B7">
              <w:rPr>
                <w:rFonts w:ascii="Verdana" w:hAnsi="Verdana" w:cs="Traditional Arabic"/>
                <w:b/>
                <w:bCs/>
                <w:sz w:val="20"/>
                <w:lang w:eastAsia="zh-CN"/>
              </w:rPr>
              <w:t>年</w:t>
            </w:r>
            <w:r w:rsidRPr="000273B7">
              <w:rPr>
                <w:rFonts w:ascii="Verdana" w:hAnsi="Verdana" w:cs="Traditional Arabic"/>
                <w:b/>
                <w:bCs/>
                <w:sz w:val="20"/>
                <w:lang w:eastAsia="zh-CN"/>
              </w:rPr>
              <w:t>6</w:t>
            </w:r>
            <w:r w:rsidRPr="000273B7">
              <w:rPr>
                <w:rFonts w:ascii="Verdana" w:hAnsi="Verdana" w:cs="Traditional Arabic"/>
                <w:b/>
                <w:bCs/>
                <w:sz w:val="20"/>
                <w:lang w:eastAsia="zh-CN"/>
              </w:rPr>
              <w:t>月</w:t>
            </w:r>
            <w:r w:rsidRPr="000273B7">
              <w:rPr>
                <w:rFonts w:ascii="Verdana" w:hAnsi="Verdana" w:cs="Traditional Arabic"/>
                <w:b/>
                <w:bCs/>
                <w:sz w:val="20"/>
                <w:lang w:eastAsia="zh-CN"/>
              </w:rPr>
              <w:t>24</w:t>
            </w:r>
            <w:r w:rsidRPr="000273B7">
              <w:rPr>
                <w:rFonts w:ascii="Verdana" w:hAnsi="Verdana" w:cs="Traditional Arabic"/>
                <w:b/>
                <w:bCs/>
                <w:sz w:val="20"/>
                <w:lang w:eastAsia="zh-CN"/>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lang w:eastAsia="zh-CN"/>
              </w:rPr>
            </w:pPr>
          </w:p>
        </w:tc>
        <w:tc>
          <w:tcPr>
            <w:tcW w:w="3120" w:type="dxa"/>
          </w:tcPr>
          <w:p w:rsidR="008221A4" w:rsidRPr="00622560" w:rsidRDefault="008221A4" w:rsidP="00A466E6">
            <w:pPr>
              <w:spacing w:before="0"/>
              <w:rPr>
                <w:rFonts w:ascii="Verdana" w:hAnsi="Verdana"/>
                <w:sz w:val="20"/>
                <w:lang w:eastAsia="zh-CN"/>
              </w:rPr>
            </w:pPr>
            <w:r w:rsidRPr="000273B7">
              <w:rPr>
                <w:rFonts w:ascii="Verdana" w:hAnsi="Verdana" w:cs="Traditional Arabic"/>
                <w:b/>
                <w:bCs/>
                <w:sz w:val="20"/>
                <w:lang w:eastAsia="zh-CN"/>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rFonts w:ascii="Verdana" w:hAnsi="Verdana" w:cs="Traditional Arabic"/>
                <w:lang w:eastAsia="zh-CN"/>
              </w:rPr>
              <w:t>欧洲共同提案</w:t>
            </w:r>
          </w:p>
        </w:tc>
      </w:tr>
      <w:tr w:rsidR="008221A4">
        <w:trPr>
          <w:cantSplit/>
        </w:trPr>
        <w:tc>
          <w:tcPr>
            <w:tcW w:w="10031" w:type="dxa"/>
            <w:gridSpan w:val="2"/>
          </w:tcPr>
          <w:p w:rsidR="008221A4" w:rsidRDefault="007E3F1D" w:rsidP="008221A4">
            <w:pPr>
              <w:pStyle w:val="Title1"/>
              <w:rPr>
                <w:lang w:eastAsia="zh-CN"/>
              </w:rPr>
            </w:pPr>
            <w:bookmarkStart w:id="5" w:name="dtitle1" w:colFirst="0" w:colLast="0"/>
            <w:bookmarkEnd w:id="4"/>
            <w:r>
              <w:rPr>
                <w:rFonts w:ascii="Verdana" w:hAnsi="Verdana" w:cs="Traditional Arabic" w:hint="eastAsia"/>
                <w:lang w:eastAsia="zh-CN"/>
              </w:rPr>
              <w:t>有关大会工作的提案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C74DCA">
              <w:rPr>
                <w:rFonts w:asciiTheme="majorBidi" w:hAnsiTheme="majorBidi" w:cstheme="majorBidi"/>
              </w:rPr>
              <w:t>9.2</w:t>
            </w:r>
          </w:p>
        </w:tc>
      </w:tr>
    </w:tbl>
    <w:bookmarkEnd w:id="7"/>
    <w:p w:rsidR="00C74DCA" w:rsidRDefault="00C74DCA" w:rsidP="00C74DCA">
      <w:pPr>
        <w:pStyle w:val="Normalaftertitle0"/>
        <w:rPr>
          <w:color w:val="000000"/>
          <w:lang w:eastAsia="zh-CN"/>
        </w:rPr>
      </w:pPr>
      <w:r>
        <w:rPr>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8B60D0" w:rsidRPr="00511EB4" w:rsidRDefault="00EC63F7" w:rsidP="00511EB4">
      <w:pPr>
        <w:rPr>
          <w:color w:val="000000"/>
          <w:lang w:eastAsia="zh-CN"/>
        </w:rPr>
      </w:pPr>
      <w:r w:rsidRPr="009C33AA">
        <w:rPr>
          <w:color w:val="000000"/>
          <w:lang w:eastAsia="zh-CN"/>
        </w:rPr>
        <w:t>9.2</w:t>
      </w:r>
      <w:r w:rsidRPr="009C33AA">
        <w:rPr>
          <w:color w:val="000000"/>
          <w:lang w:eastAsia="zh-CN"/>
        </w:rPr>
        <w:tab/>
      </w:r>
      <w:r w:rsidRPr="009C33AA">
        <w:rPr>
          <w:rFonts w:hint="eastAsia"/>
          <w:color w:val="000000"/>
          <w:lang w:eastAsia="zh-CN"/>
        </w:rPr>
        <w:t>应用《无线电规则》过程中遇到的任何困难或矛盾之处；以及</w:t>
      </w:r>
    </w:p>
    <w:p w:rsidR="00852DEC" w:rsidRPr="00901F91" w:rsidRDefault="007E3F1D" w:rsidP="007E3F1D">
      <w:pPr>
        <w:pStyle w:val="Title4"/>
        <w:rPr>
          <w:rStyle w:val="Artdef"/>
          <w:b/>
          <w:bCs/>
          <w:lang w:eastAsia="zh-CN"/>
        </w:rPr>
      </w:pPr>
      <w:bookmarkStart w:id="8" w:name="_Toc174444206"/>
      <w:bookmarkStart w:id="9" w:name="_Toc174444152"/>
      <w:r w:rsidRPr="00901F91">
        <w:rPr>
          <w:rStyle w:val="Artdef"/>
          <w:rFonts w:hint="eastAsia"/>
          <w:b/>
          <w:bCs/>
          <w:lang w:eastAsia="zh-CN"/>
        </w:rPr>
        <w:t>第</w:t>
      </w:r>
      <w:r w:rsidR="00852DEC" w:rsidRPr="00901F91">
        <w:rPr>
          <w:rStyle w:val="Artdef"/>
          <w:b/>
          <w:bCs/>
          <w:lang w:eastAsia="zh-CN"/>
        </w:rPr>
        <w:t>5.526</w:t>
      </w:r>
      <w:bookmarkEnd w:id="8"/>
      <w:bookmarkEnd w:id="9"/>
      <w:r w:rsidRPr="00901F91">
        <w:rPr>
          <w:rStyle w:val="Artdef"/>
          <w:rFonts w:hint="eastAsia"/>
          <w:b/>
          <w:bCs/>
          <w:lang w:eastAsia="zh-CN"/>
        </w:rPr>
        <w:t>款使用澄清</w:t>
      </w:r>
    </w:p>
    <w:p w:rsidR="00852DEC" w:rsidRPr="00901F91" w:rsidRDefault="007E3F1D" w:rsidP="00901F91">
      <w:pPr>
        <w:pStyle w:val="Headingb"/>
        <w:rPr>
          <w:lang w:eastAsia="zh-CN"/>
        </w:rPr>
      </w:pPr>
      <w:r w:rsidRPr="00901F91">
        <w:rPr>
          <w:rFonts w:hint="eastAsia"/>
          <w:lang w:eastAsia="zh-CN"/>
        </w:rPr>
        <w:t>引言</w:t>
      </w:r>
    </w:p>
    <w:p w:rsidR="00852DEC" w:rsidRDefault="0008251D" w:rsidP="007E3F1D">
      <w:pPr>
        <w:ind w:firstLineChars="200" w:firstLine="480"/>
        <w:rPr>
          <w:lang w:eastAsia="zh-CN"/>
        </w:rPr>
      </w:pPr>
      <w:r w:rsidRPr="00734B22">
        <w:rPr>
          <w:rFonts w:hint="eastAsia"/>
          <w:lang w:eastAsia="zh-CN"/>
        </w:rPr>
        <w:t>2014</w:t>
      </w:r>
      <w:r w:rsidRPr="00191169">
        <w:rPr>
          <w:rFonts w:hint="eastAsia"/>
          <w:lang w:val="en-US" w:eastAsia="zh-CN"/>
        </w:rPr>
        <w:t>年</w:t>
      </w:r>
      <w:r w:rsidRPr="00734B22">
        <w:rPr>
          <w:rFonts w:hint="eastAsia"/>
          <w:lang w:eastAsia="zh-CN"/>
        </w:rPr>
        <w:t>2</w:t>
      </w:r>
      <w:r w:rsidRPr="00191169">
        <w:rPr>
          <w:rFonts w:hint="eastAsia"/>
          <w:lang w:val="en-US" w:eastAsia="zh-CN"/>
        </w:rPr>
        <w:t>月，无线电通信局公布了</w:t>
      </w:r>
      <w:r>
        <w:rPr>
          <w:rFonts w:hint="eastAsia"/>
          <w:lang w:val="en-US" w:eastAsia="zh-CN"/>
        </w:rPr>
        <w:t>第</w:t>
      </w:r>
      <w:r w:rsidRPr="00734B22">
        <w:rPr>
          <w:rFonts w:hint="eastAsia"/>
          <w:lang w:eastAsia="zh-CN"/>
        </w:rPr>
        <w:t>CR/358</w:t>
      </w:r>
      <w:r>
        <w:rPr>
          <w:rFonts w:hint="eastAsia"/>
          <w:lang w:val="en-US" w:eastAsia="zh-CN"/>
        </w:rPr>
        <w:t>号通</w:t>
      </w:r>
      <w:r w:rsidRPr="00191169">
        <w:rPr>
          <w:rFonts w:hint="eastAsia"/>
          <w:lang w:val="en-US" w:eastAsia="zh-CN"/>
        </w:rPr>
        <w:t>函，</w:t>
      </w:r>
      <w:r>
        <w:rPr>
          <w:rFonts w:hint="eastAsia"/>
          <w:lang w:val="en-US" w:eastAsia="zh-CN"/>
        </w:rPr>
        <w:t>通过该通函设立了一种</w:t>
      </w:r>
      <w:r w:rsidRPr="00191169">
        <w:rPr>
          <w:rFonts w:hint="eastAsia"/>
          <w:lang w:val="en-US" w:eastAsia="zh-CN"/>
        </w:rPr>
        <w:t>新的台站类</w:t>
      </w:r>
      <w:r>
        <w:rPr>
          <w:rFonts w:hint="eastAsia"/>
          <w:lang w:val="en-US" w:eastAsia="zh-CN"/>
        </w:rPr>
        <w:t>别（代码为</w:t>
      </w:r>
      <w:r w:rsidRPr="00734B22">
        <w:rPr>
          <w:rFonts w:hint="eastAsia"/>
          <w:lang w:eastAsia="zh-CN"/>
        </w:rPr>
        <w:t>UC</w:t>
      </w:r>
      <w:r>
        <w:rPr>
          <w:rFonts w:hint="eastAsia"/>
          <w:lang w:val="en-US" w:eastAsia="zh-CN"/>
        </w:rPr>
        <w:t>），用于运动中的地球站</w:t>
      </w:r>
      <w:r w:rsidRPr="00191169">
        <w:rPr>
          <w:rFonts w:hint="eastAsia"/>
          <w:lang w:val="en-US" w:eastAsia="zh-CN"/>
        </w:rPr>
        <w:t>同</w:t>
      </w:r>
      <w:r>
        <w:rPr>
          <w:rFonts w:hint="eastAsia"/>
          <w:lang w:val="en-US" w:eastAsia="zh-CN"/>
        </w:rPr>
        <w:t>卫星固定业务（</w:t>
      </w:r>
      <w:r>
        <w:rPr>
          <w:rFonts w:hint="eastAsia"/>
          <w:lang w:val="en-US" w:eastAsia="zh-CN"/>
        </w:rPr>
        <w:t>FSS</w:t>
      </w:r>
      <w:r>
        <w:rPr>
          <w:rFonts w:hint="eastAsia"/>
          <w:lang w:val="en-US" w:eastAsia="zh-CN"/>
        </w:rPr>
        <w:t>）</w:t>
      </w:r>
      <w:r w:rsidRPr="00191169">
        <w:rPr>
          <w:rFonts w:hint="eastAsia"/>
          <w:lang w:val="en-US" w:eastAsia="zh-CN"/>
        </w:rPr>
        <w:t>的空间电台</w:t>
      </w:r>
      <w:r>
        <w:rPr>
          <w:rFonts w:hint="eastAsia"/>
          <w:lang w:val="en-US" w:eastAsia="zh-CN"/>
        </w:rPr>
        <w:t>在《无线电规则》第</w:t>
      </w:r>
      <w:r w:rsidRPr="00E75ABA">
        <w:rPr>
          <w:rFonts w:hint="eastAsia"/>
          <w:b/>
          <w:bCs/>
          <w:lang w:eastAsia="zh-CN"/>
        </w:rPr>
        <w:t>5.526</w:t>
      </w:r>
      <w:r>
        <w:rPr>
          <w:rFonts w:hint="eastAsia"/>
          <w:lang w:val="en-US" w:eastAsia="zh-CN"/>
        </w:rPr>
        <w:t>款列出的频段中（即</w:t>
      </w:r>
      <w:r w:rsidRPr="00734B22">
        <w:rPr>
          <w:rFonts w:hint="eastAsia"/>
          <w:lang w:eastAsia="zh-CN"/>
        </w:rPr>
        <w:t>2</w:t>
      </w:r>
      <w:r>
        <w:rPr>
          <w:rFonts w:hint="eastAsia"/>
          <w:lang w:val="en-US" w:eastAsia="zh-CN"/>
        </w:rPr>
        <w:t>区的</w:t>
      </w:r>
      <w:r>
        <w:rPr>
          <w:lang w:eastAsia="zh-CN"/>
        </w:rPr>
        <w:t>19.7-20.2 GHz</w:t>
      </w:r>
      <w:r>
        <w:rPr>
          <w:rFonts w:hint="eastAsia"/>
          <w:lang w:eastAsia="zh-CN"/>
        </w:rPr>
        <w:t>和</w:t>
      </w:r>
      <w:r>
        <w:rPr>
          <w:lang w:eastAsia="zh-CN"/>
        </w:rPr>
        <w:t>29.5-30.0 GHz</w:t>
      </w:r>
      <w:r>
        <w:rPr>
          <w:rFonts w:hint="eastAsia"/>
          <w:lang w:eastAsia="zh-CN"/>
        </w:rPr>
        <w:t>频段，以及</w:t>
      </w:r>
      <w:r>
        <w:rPr>
          <w:rFonts w:hint="eastAsia"/>
          <w:lang w:eastAsia="zh-CN"/>
        </w:rPr>
        <w:t>1</w:t>
      </w:r>
      <w:r>
        <w:rPr>
          <w:rFonts w:hint="eastAsia"/>
          <w:lang w:eastAsia="zh-CN"/>
        </w:rPr>
        <w:t>区和</w:t>
      </w:r>
      <w:r>
        <w:rPr>
          <w:rFonts w:hint="eastAsia"/>
          <w:lang w:eastAsia="zh-CN"/>
        </w:rPr>
        <w:t>3</w:t>
      </w:r>
      <w:r>
        <w:rPr>
          <w:rFonts w:hint="eastAsia"/>
          <w:lang w:eastAsia="zh-CN"/>
        </w:rPr>
        <w:t>区的</w:t>
      </w:r>
      <w:r>
        <w:rPr>
          <w:lang w:eastAsia="zh-CN"/>
        </w:rPr>
        <w:t>20.1-20.2 GHz</w:t>
      </w:r>
      <w:r>
        <w:rPr>
          <w:rFonts w:hint="eastAsia"/>
          <w:lang w:eastAsia="zh-CN"/>
        </w:rPr>
        <w:t>和</w:t>
      </w:r>
      <w:r w:rsidRPr="00D94764">
        <w:rPr>
          <w:lang w:eastAsia="zh-CN"/>
        </w:rPr>
        <w:t>29.9-30.0 GHz</w:t>
      </w:r>
      <w:r>
        <w:rPr>
          <w:rFonts w:hint="eastAsia"/>
          <w:lang w:eastAsia="zh-CN"/>
        </w:rPr>
        <w:t>频段</w:t>
      </w:r>
      <w:r>
        <w:rPr>
          <w:rFonts w:hint="eastAsia"/>
          <w:lang w:val="en-US" w:eastAsia="zh-CN"/>
        </w:rPr>
        <w:t>）</w:t>
      </w:r>
      <w:r w:rsidRPr="00191169">
        <w:rPr>
          <w:rFonts w:hint="eastAsia"/>
          <w:lang w:val="en-US" w:eastAsia="zh-CN"/>
        </w:rPr>
        <w:t>。</w:t>
      </w:r>
      <w:r w:rsidR="007E3F1D">
        <w:rPr>
          <w:rFonts w:hint="eastAsia"/>
          <w:lang w:val="en-US" w:eastAsia="zh-CN"/>
        </w:rPr>
        <w:t>请</w:t>
      </w:r>
      <w:r>
        <w:rPr>
          <w:rFonts w:hint="eastAsia"/>
          <w:lang w:val="en-US" w:eastAsia="zh-CN"/>
        </w:rPr>
        <w:t>主管部门</w:t>
      </w:r>
      <w:r w:rsidRPr="00191169">
        <w:rPr>
          <w:rFonts w:hint="eastAsia"/>
          <w:lang w:val="en-US" w:eastAsia="zh-CN"/>
        </w:rPr>
        <w:t>向无线电通信局提交</w:t>
      </w:r>
      <w:r w:rsidR="007E3F1D" w:rsidRPr="00734B22">
        <w:rPr>
          <w:rFonts w:hint="eastAsia"/>
          <w:lang w:eastAsia="zh-CN"/>
        </w:rPr>
        <w:t>FSS</w:t>
      </w:r>
      <w:r w:rsidR="007E3F1D">
        <w:rPr>
          <w:rFonts w:hint="eastAsia"/>
          <w:lang w:val="en-US" w:eastAsia="zh-CN"/>
        </w:rPr>
        <w:t>和</w:t>
      </w:r>
      <w:r w:rsidR="007E3F1D" w:rsidRPr="00734B22">
        <w:rPr>
          <w:rFonts w:hint="eastAsia"/>
          <w:lang w:eastAsia="zh-CN"/>
        </w:rPr>
        <w:t>MSS</w:t>
      </w:r>
      <w:r w:rsidR="007E3F1D" w:rsidRPr="00191169">
        <w:rPr>
          <w:rFonts w:hint="eastAsia"/>
          <w:lang w:val="en-US" w:eastAsia="zh-CN"/>
        </w:rPr>
        <w:t>卫星网络</w:t>
      </w:r>
      <w:r w:rsidR="007E3F1D">
        <w:rPr>
          <w:rFonts w:hint="eastAsia"/>
          <w:lang w:val="en-US" w:eastAsia="zh-CN"/>
        </w:rPr>
        <w:t>通知单时使用这一台站类别</w:t>
      </w:r>
      <w:r>
        <w:rPr>
          <w:rFonts w:hint="eastAsia"/>
          <w:lang w:val="en-US" w:eastAsia="zh-CN"/>
        </w:rPr>
        <w:t>，其链路位于</w:t>
      </w:r>
      <w:r w:rsidRPr="00734B22">
        <w:rPr>
          <w:rFonts w:hint="eastAsia"/>
          <w:lang w:eastAsia="zh-CN"/>
        </w:rPr>
        <w:t>FSS</w:t>
      </w:r>
      <w:r>
        <w:rPr>
          <w:rFonts w:hint="eastAsia"/>
          <w:lang w:val="en-US" w:eastAsia="zh-CN"/>
        </w:rPr>
        <w:t>空间电台和</w:t>
      </w:r>
      <w:r w:rsidRPr="00191169">
        <w:rPr>
          <w:rFonts w:hint="eastAsia"/>
          <w:lang w:val="en-US" w:eastAsia="zh-CN"/>
        </w:rPr>
        <w:t>正在移动的地球站</w:t>
      </w:r>
      <w:r>
        <w:rPr>
          <w:rFonts w:hint="eastAsia"/>
          <w:lang w:val="en-US" w:eastAsia="zh-CN"/>
        </w:rPr>
        <w:t>之间</w:t>
      </w:r>
      <w:r w:rsidRPr="00191169">
        <w:rPr>
          <w:rFonts w:hint="eastAsia"/>
          <w:lang w:val="en-US" w:eastAsia="zh-CN"/>
        </w:rPr>
        <w:t>。</w:t>
      </w:r>
    </w:p>
    <w:p w:rsidR="0008251D" w:rsidRDefault="0008251D" w:rsidP="00A502BB">
      <w:pPr>
        <w:ind w:firstLineChars="200" w:firstLine="480"/>
        <w:rPr>
          <w:rFonts w:ascii="Calibri" w:hAnsi="Calibri" w:cs="Arial"/>
          <w:kern w:val="2"/>
          <w:szCs w:val="24"/>
          <w:lang w:val="en-US" w:eastAsia="zh-CN"/>
        </w:rPr>
      </w:pPr>
      <w:r w:rsidRPr="00734B22">
        <w:rPr>
          <w:rFonts w:hint="eastAsia"/>
          <w:lang w:eastAsia="zh-CN"/>
        </w:rPr>
        <w:t>ITU-R</w:t>
      </w:r>
      <w:r>
        <w:rPr>
          <w:rFonts w:ascii="Calibri" w:hAnsi="Calibri" w:cs="Arial" w:hint="eastAsia"/>
          <w:kern w:val="2"/>
          <w:szCs w:val="24"/>
          <w:lang w:val="en-US" w:eastAsia="zh-CN"/>
        </w:rPr>
        <w:t>已经开展了</w:t>
      </w:r>
      <w:r w:rsidRPr="00191169">
        <w:rPr>
          <w:rFonts w:ascii="Calibri" w:hAnsi="Calibri" w:cs="Arial" w:hint="eastAsia"/>
          <w:kern w:val="2"/>
          <w:szCs w:val="24"/>
          <w:lang w:val="en-US" w:eastAsia="zh-CN"/>
        </w:rPr>
        <w:t>移动</w:t>
      </w:r>
      <w:r>
        <w:rPr>
          <w:rFonts w:ascii="Calibri" w:hAnsi="Calibri" w:cs="Arial" w:hint="eastAsia"/>
          <w:kern w:val="2"/>
          <w:szCs w:val="24"/>
          <w:lang w:val="en-US" w:eastAsia="zh-CN"/>
        </w:rPr>
        <w:t>平台地球站</w:t>
      </w:r>
      <w:r w:rsidRPr="00191169">
        <w:rPr>
          <w:rFonts w:ascii="Calibri" w:hAnsi="Calibri" w:cs="Arial" w:hint="eastAsia"/>
          <w:kern w:val="2"/>
          <w:szCs w:val="24"/>
          <w:lang w:val="en-US" w:eastAsia="zh-CN"/>
        </w:rPr>
        <w:t>同</w:t>
      </w:r>
      <w:r w:rsidRPr="00734B22">
        <w:rPr>
          <w:rFonts w:hint="eastAsia"/>
          <w:lang w:eastAsia="zh-CN"/>
        </w:rPr>
        <w:t>FSS</w:t>
      </w:r>
      <w:r w:rsidRPr="00191169">
        <w:rPr>
          <w:rFonts w:ascii="Calibri" w:hAnsi="Calibri" w:cs="Arial" w:hint="eastAsia"/>
          <w:kern w:val="2"/>
          <w:szCs w:val="24"/>
          <w:lang w:val="en-US" w:eastAsia="zh-CN"/>
        </w:rPr>
        <w:t>地球站</w:t>
      </w:r>
      <w:r>
        <w:rPr>
          <w:rFonts w:ascii="Calibri" w:hAnsi="Calibri" w:cs="Arial" w:hint="eastAsia"/>
          <w:kern w:val="2"/>
          <w:szCs w:val="24"/>
          <w:lang w:val="en-US" w:eastAsia="zh-CN"/>
        </w:rPr>
        <w:t>（</w:t>
      </w:r>
      <w:r w:rsidRPr="00734B22">
        <w:rPr>
          <w:rFonts w:hint="eastAsia"/>
          <w:lang w:eastAsia="zh-CN"/>
        </w:rPr>
        <w:t>ESOMP</w:t>
      </w:r>
      <w:r>
        <w:rPr>
          <w:rFonts w:ascii="Calibri" w:hAnsi="Calibri" w:cs="Arial" w:hint="eastAsia"/>
          <w:kern w:val="2"/>
          <w:szCs w:val="24"/>
          <w:lang w:val="en-US" w:eastAsia="zh-CN"/>
        </w:rPr>
        <w:t>）</w:t>
      </w:r>
      <w:r w:rsidRPr="00191169">
        <w:rPr>
          <w:rFonts w:ascii="Calibri" w:hAnsi="Calibri" w:cs="Arial" w:hint="eastAsia"/>
          <w:kern w:val="2"/>
          <w:szCs w:val="24"/>
          <w:lang w:val="en-US" w:eastAsia="zh-CN"/>
        </w:rPr>
        <w:t>通信所需的技术</w:t>
      </w:r>
      <w:r>
        <w:rPr>
          <w:rFonts w:ascii="Calibri" w:hAnsi="Calibri" w:cs="Arial" w:hint="eastAsia"/>
          <w:kern w:val="2"/>
          <w:szCs w:val="24"/>
          <w:lang w:val="en-US" w:eastAsia="zh-CN"/>
        </w:rPr>
        <w:t>、</w:t>
      </w:r>
      <w:r w:rsidRPr="00191169">
        <w:rPr>
          <w:rFonts w:ascii="Calibri" w:hAnsi="Calibri" w:cs="Arial" w:hint="eastAsia"/>
          <w:kern w:val="2"/>
          <w:szCs w:val="24"/>
          <w:lang w:val="en-US" w:eastAsia="zh-CN"/>
        </w:rPr>
        <w:t>操作和规则要求</w:t>
      </w:r>
      <w:r>
        <w:rPr>
          <w:rFonts w:ascii="Calibri" w:hAnsi="Calibri" w:cs="Arial" w:hint="eastAsia"/>
          <w:kern w:val="2"/>
          <w:szCs w:val="24"/>
          <w:lang w:val="en-US" w:eastAsia="zh-CN"/>
        </w:rPr>
        <w:t>的</w:t>
      </w:r>
      <w:r w:rsidRPr="00191169">
        <w:rPr>
          <w:rFonts w:ascii="Calibri" w:hAnsi="Calibri" w:cs="Arial" w:hint="eastAsia"/>
          <w:kern w:val="2"/>
          <w:szCs w:val="24"/>
          <w:lang w:val="en-US" w:eastAsia="zh-CN"/>
        </w:rPr>
        <w:t>研究。</w:t>
      </w:r>
      <w:r>
        <w:rPr>
          <w:rFonts w:ascii="Calibri" w:hAnsi="Calibri" w:cs="Arial" w:hint="eastAsia"/>
          <w:kern w:val="2"/>
          <w:szCs w:val="24"/>
          <w:lang w:val="en-US" w:eastAsia="zh-CN"/>
        </w:rPr>
        <w:t>已经</w:t>
      </w:r>
      <w:r w:rsidR="00A502BB">
        <w:rPr>
          <w:rFonts w:ascii="Calibri" w:hAnsi="Calibri" w:cs="Arial" w:hint="eastAsia"/>
          <w:kern w:val="2"/>
          <w:szCs w:val="24"/>
          <w:lang w:val="en-US" w:eastAsia="zh-CN"/>
        </w:rPr>
        <w:t>通过</w:t>
      </w:r>
      <w:r w:rsidRPr="00191169">
        <w:rPr>
          <w:rFonts w:ascii="Calibri" w:hAnsi="Calibri" w:cs="Arial" w:hint="eastAsia"/>
          <w:kern w:val="2"/>
          <w:szCs w:val="24"/>
          <w:lang w:val="en-US" w:eastAsia="zh-CN"/>
        </w:rPr>
        <w:t>了</w:t>
      </w:r>
      <w:r w:rsidRPr="00734B22">
        <w:rPr>
          <w:rFonts w:hint="eastAsia"/>
          <w:lang w:eastAsia="zh-CN"/>
        </w:rPr>
        <w:t>ITU-R S.2223</w:t>
      </w:r>
      <w:r>
        <w:rPr>
          <w:rFonts w:ascii="Calibri" w:hAnsi="Calibri" w:cs="Arial" w:hint="eastAsia"/>
          <w:kern w:val="2"/>
          <w:szCs w:val="24"/>
          <w:lang w:val="en-US" w:eastAsia="zh-CN"/>
        </w:rPr>
        <w:t>号报告，</w:t>
      </w:r>
      <w:r w:rsidRPr="00E75ABA">
        <w:rPr>
          <w:rFonts w:hint="eastAsia"/>
          <w:lang w:eastAsia="zh-CN"/>
        </w:rPr>
        <w:t>ITU-R</w:t>
      </w:r>
      <w:r>
        <w:rPr>
          <w:rFonts w:ascii="Calibri" w:hAnsi="Calibri" w:cs="Arial" w:hint="eastAsia"/>
          <w:kern w:val="2"/>
          <w:szCs w:val="24"/>
          <w:lang w:val="en-US" w:eastAsia="zh-CN"/>
        </w:rPr>
        <w:t xml:space="preserve"> </w:t>
      </w:r>
      <w:r w:rsidRPr="00734B22">
        <w:rPr>
          <w:rFonts w:hint="eastAsia"/>
          <w:lang w:eastAsia="zh-CN"/>
        </w:rPr>
        <w:t>4A</w:t>
      </w:r>
      <w:r>
        <w:rPr>
          <w:rFonts w:ascii="Calibri" w:hAnsi="Calibri" w:cs="Arial" w:hint="eastAsia"/>
          <w:kern w:val="2"/>
          <w:szCs w:val="24"/>
          <w:lang w:val="en-US" w:eastAsia="zh-CN"/>
        </w:rPr>
        <w:t>工作组</w:t>
      </w:r>
      <w:r w:rsidR="00A502BB">
        <w:rPr>
          <w:rFonts w:ascii="Calibri" w:hAnsi="Calibri" w:cs="Arial" w:hint="eastAsia"/>
          <w:kern w:val="2"/>
          <w:szCs w:val="24"/>
          <w:lang w:val="en-US" w:eastAsia="zh-CN"/>
        </w:rPr>
        <w:t>正在</w:t>
      </w:r>
      <w:r>
        <w:rPr>
          <w:rFonts w:ascii="Calibri" w:hAnsi="Calibri" w:cs="Arial" w:hint="eastAsia"/>
          <w:kern w:val="2"/>
          <w:szCs w:val="24"/>
          <w:lang w:val="en-US" w:eastAsia="zh-CN"/>
        </w:rPr>
        <w:t>起草</w:t>
      </w:r>
      <w:r w:rsidR="00A502BB">
        <w:rPr>
          <w:rFonts w:ascii="Calibri" w:hAnsi="Calibri" w:cs="Arial" w:hint="eastAsia"/>
          <w:kern w:val="2"/>
          <w:szCs w:val="24"/>
          <w:lang w:val="en-US" w:eastAsia="zh-CN"/>
        </w:rPr>
        <w:t>有关该议题的</w:t>
      </w:r>
      <w:r>
        <w:rPr>
          <w:rFonts w:ascii="Calibri" w:hAnsi="Calibri" w:cs="Arial" w:hint="eastAsia"/>
          <w:kern w:val="2"/>
          <w:szCs w:val="24"/>
          <w:lang w:val="en-US" w:eastAsia="zh-CN"/>
        </w:rPr>
        <w:t>新建议书</w:t>
      </w:r>
      <w:r w:rsidRPr="00191169">
        <w:rPr>
          <w:rFonts w:ascii="Calibri" w:hAnsi="Calibri" w:cs="Arial" w:hint="eastAsia"/>
          <w:kern w:val="2"/>
          <w:szCs w:val="24"/>
          <w:lang w:val="en-US" w:eastAsia="zh-CN"/>
        </w:rPr>
        <w:t>草案</w:t>
      </w:r>
      <w:r>
        <w:rPr>
          <w:rFonts w:ascii="Calibri" w:hAnsi="Calibri" w:cs="Arial" w:hint="eastAsia"/>
          <w:kern w:val="2"/>
          <w:szCs w:val="24"/>
          <w:lang w:val="en-US" w:eastAsia="zh-CN"/>
        </w:rPr>
        <w:t>。</w:t>
      </w:r>
    </w:p>
    <w:p w:rsidR="007E3F1D" w:rsidRPr="00407D1B" w:rsidRDefault="006B0A2E" w:rsidP="00407D1B">
      <w:pPr>
        <w:ind w:firstLineChars="200" w:firstLine="480"/>
        <w:rPr>
          <w:kern w:val="2"/>
          <w:szCs w:val="24"/>
          <w:lang w:eastAsia="zh-CN"/>
        </w:rPr>
      </w:pPr>
      <w:r w:rsidRPr="00407D1B">
        <w:rPr>
          <w:rFonts w:hint="eastAsia"/>
          <w:kern w:val="2"/>
          <w:szCs w:val="24"/>
          <w:lang w:eastAsia="zh-CN"/>
        </w:rPr>
        <w:t>欧洲认为</w:t>
      </w:r>
      <w:r w:rsidR="007E3F1D" w:rsidRPr="00407D1B">
        <w:rPr>
          <w:rFonts w:hint="eastAsia"/>
          <w:kern w:val="2"/>
          <w:szCs w:val="24"/>
          <w:lang w:eastAsia="zh-CN"/>
        </w:rPr>
        <w:t>第</w:t>
      </w:r>
      <w:r w:rsidR="007E3F1D" w:rsidRPr="00407D1B">
        <w:rPr>
          <w:rFonts w:hint="eastAsia"/>
          <w:kern w:val="2"/>
          <w:szCs w:val="24"/>
          <w:lang w:eastAsia="zh-CN"/>
        </w:rPr>
        <w:t>CR/358</w:t>
      </w:r>
      <w:r w:rsidR="007E3F1D" w:rsidRPr="00407D1B">
        <w:rPr>
          <w:rFonts w:hint="eastAsia"/>
          <w:kern w:val="2"/>
          <w:szCs w:val="24"/>
          <w:lang w:val="en-US" w:eastAsia="zh-CN"/>
        </w:rPr>
        <w:t>号通函</w:t>
      </w:r>
      <w:r w:rsidRPr="00407D1B">
        <w:rPr>
          <w:rFonts w:hint="eastAsia"/>
          <w:kern w:val="2"/>
          <w:szCs w:val="24"/>
          <w:lang w:val="en-US" w:eastAsia="zh-CN"/>
        </w:rPr>
        <w:t>非常有利于</w:t>
      </w:r>
      <w:r w:rsidRPr="00407D1B">
        <w:rPr>
          <w:rFonts w:hint="eastAsia"/>
          <w:kern w:val="2"/>
          <w:szCs w:val="24"/>
          <w:lang w:eastAsia="zh-CN"/>
        </w:rPr>
        <w:t>ESOMP</w:t>
      </w:r>
      <w:r w:rsidRPr="00407D1B">
        <w:rPr>
          <w:rFonts w:hint="eastAsia"/>
          <w:kern w:val="2"/>
          <w:szCs w:val="24"/>
          <w:lang w:eastAsia="zh-CN"/>
        </w:rPr>
        <w:t>操作。然而，欧洲认为，</w:t>
      </w:r>
      <w:r w:rsidRPr="00407D1B">
        <w:rPr>
          <w:rFonts w:hint="eastAsia"/>
          <w:kern w:val="2"/>
          <w:szCs w:val="24"/>
          <w:lang w:eastAsia="zh-CN"/>
        </w:rPr>
        <w:t xml:space="preserve"> </w:t>
      </w:r>
      <w:r w:rsidR="007E3F1D" w:rsidRPr="00407D1B">
        <w:rPr>
          <w:rFonts w:hint="eastAsia"/>
          <w:kern w:val="2"/>
          <w:szCs w:val="24"/>
          <w:lang w:val="en-US" w:eastAsia="zh-CN"/>
        </w:rPr>
        <w:t>使</w:t>
      </w:r>
      <w:r w:rsidR="007E3F1D" w:rsidRPr="00407D1B">
        <w:rPr>
          <w:rFonts w:hint="eastAsia"/>
          <w:kern w:val="2"/>
          <w:szCs w:val="24"/>
          <w:lang w:eastAsia="zh-CN"/>
        </w:rPr>
        <w:t>ESOMP</w:t>
      </w:r>
      <w:r w:rsidR="007E3F1D" w:rsidRPr="00407D1B">
        <w:rPr>
          <w:rFonts w:hint="eastAsia"/>
          <w:kern w:val="2"/>
          <w:szCs w:val="24"/>
          <w:lang w:eastAsia="zh-CN"/>
        </w:rPr>
        <w:t>应在</w:t>
      </w:r>
      <w:r w:rsidR="007E3F1D" w:rsidRPr="00407D1B">
        <w:rPr>
          <w:rFonts w:hint="eastAsia"/>
          <w:kern w:val="2"/>
          <w:szCs w:val="24"/>
          <w:lang w:eastAsia="zh-CN"/>
        </w:rPr>
        <w:t>FSS</w:t>
      </w:r>
      <w:r w:rsidR="007E3F1D" w:rsidRPr="00407D1B">
        <w:rPr>
          <w:rFonts w:hint="eastAsia"/>
          <w:kern w:val="2"/>
          <w:szCs w:val="24"/>
          <w:lang w:eastAsia="zh-CN"/>
        </w:rPr>
        <w:t>和</w:t>
      </w:r>
      <w:r w:rsidR="007E3F1D" w:rsidRPr="00407D1B">
        <w:rPr>
          <w:rFonts w:hint="eastAsia"/>
          <w:kern w:val="2"/>
          <w:szCs w:val="24"/>
          <w:lang w:eastAsia="zh-CN"/>
        </w:rPr>
        <w:t>MSS</w:t>
      </w:r>
      <w:r w:rsidR="007E3F1D" w:rsidRPr="00407D1B">
        <w:rPr>
          <w:rFonts w:hint="eastAsia"/>
          <w:kern w:val="2"/>
          <w:szCs w:val="24"/>
          <w:lang w:eastAsia="zh-CN"/>
        </w:rPr>
        <w:t>这</w:t>
      </w:r>
      <w:r w:rsidR="007E3F1D" w:rsidRPr="00407D1B">
        <w:rPr>
          <w:rFonts w:hint="eastAsia"/>
          <w:kern w:val="2"/>
          <w:szCs w:val="24"/>
          <w:lang w:val="en-US" w:eastAsia="zh-CN"/>
        </w:rPr>
        <w:t>两种业务中同时操作没有任何技术和规则的理由。此外，《无线电规则》第</w:t>
      </w:r>
      <w:r w:rsidR="007E3F1D" w:rsidRPr="00407D1B">
        <w:rPr>
          <w:rFonts w:hint="eastAsia"/>
          <w:kern w:val="2"/>
          <w:szCs w:val="24"/>
          <w:lang w:eastAsia="zh-CN"/>
        </w:rPr>
        <w:t>5.2526</w:t>
      </w:r>
      <w:r w:rsidR="007E3F1D" w:rsidRPr="00407D1B">
        <w:rPr>
          <w:rFonts w:hint="eastAsia"/>
          <w:kern w:val="2"/>
          <w:szCs w:val="24"/>
          <w:lang w:val="en-US" w:eastAsia="zh-CN"/>
        </w:rPr>
        <w:t>款仅适用</w:t>
      </w:r>
      <w:r w:rsidR="007E3F1D" w:rsidRPr="00407D1B">
        <w:rPr>
          <w:rFonts w:hint="eastAsia"/>
          <w:kern w:val="2"/>
          <w:szCs w:val="24"/>
          <w:lang w:eastAsia="zh-CN"/>
        </w:rPr>
        <w:t>于</w:t>
      </w:r>
      <w:r w:rsidR="007E3F1D" w:rsidRPr="00407D1B">
        <w:rPr>
          <w:rFonts w:hint="eastAsia"/>
          <w:kern w:val="2"/>
          <w:szCs w:val="24"/>
          <w:lang w:eastAsia="zh-CN"/>
        </w:rPr>
        <w:t>1</w:t>
      </w:r>
      <w:r w:rsidR="007E3F1D" w:rsidRPr="00407D1B">
        <w:rPr>
          <w:rFonts w:hint="eastAsia"/>
          <w:kern w:val="2"/>
          <w:szCs w:val="24"/>
          <w:lang w:eastAsia="zh-CN"/>
        </w:rPr>
        <w:t>区和</w:t>
      </w:r>
      <w:r w:rsidR="007E3F1D" w:rsidRPr="00407D1B">
        <w:rPr>
          <w:rFonts w:hint="eastAsia"/>
          <w:kern w:val="2"/>
          <w:szCs w:val="24"/>
          <w:lang w:eastAsia="zh-CN"/>
        </w:rPr>
        <w:t>3</w:t>
      </w:r>
      <w:r w:rsidR="007E3F1D" w:rsidRPr="00407D1B">
        <w:rPr>
          <w:rFonts w:hint="eastAsia"/>
          <w:kern w:val="2"/>
          <w:szCs w:val="24"/>
          <w:lang w:val="en-US" w:eastAsia="zh-CN"/>
        </w:rPr>
        <w:t>区</w:t>
      </w:r>
      <w:r w:rsidR="007E3F1D" w:rsidRPr="00407D1B">
        <w:rPr>
          <w:kern w:val="2"/>
          <w:szCs w:val="24"/>
          <w:lang w:eastAsia="zh-CN"/>
        </w:rPr>
        <w:t>19.7-20.2 GHz</w:t>
      </w:r>
      <w:r w:rsidR="007E3F1D" w:rsidRPr="00407D1B">
        <w:rPr>
          <w:rFonts w:hint="eastAsia"/>
          <w:kern w:val="2"/>
          <w:szCs w:val="24"/>
          <w:lang w:eastAsia="zh-CN"/>
        </w:rPr>
        <w:t>和</w:t>
      </w:r>
      <w:r w:rsidR="007E3F1D" w:rsidRPr="00407D1B">
        <w:rPr>
          <w:kern w:val="2"/>
          <w:szCs w:val="24"/>
          <w:lang w:eastAsia="zh-CN"/>
        </w:rPr>
        <w:t>29.5</w:t>
      </w:r>
      <w:r w:rsidR="00407D1B">
        <w:rPr>
          <w:kern w:val="2"/>
          <w:szCs w:val="24"/>
          <w:lang w:eastAsia="zh-CN"/>
        </w:rPr>
        <w:t>-</w:t>
      </w:r>
      <w:r w:rsidR="007E3F1D" w:rsidRPr="00407D1B">
        <w:rPr>
          <w:kern w:val="2"/>
          <w:szCs w:val="24"/>
          <w:lang w:eastAsia="zh-CN"/>
        </w:rPr>
        <w:t>30.0 GHz</w:t>
      </w:r>
      <w:r w:rsidR="007E3F1D" w:rsidRPr="00407D1B">
        <w:rPr>
          <w:rFonts w:hint="eastAsia"/>
          <w:kern w:val="2"/>
          <w:szCs w:val="24"/>
          <w:lang w:val="en-US" w:eastAsia="zh-CN"/>
        </w:rPr>
        <w:t>频段的一部分。</w:t>
      </w:r>
      <w:r w:rsidRPr="00407D1B">
        <w:rPr>
          <w:rFonts w:hint="eastAsia"/>
          <w:kern w:val="2"/>
          <w:szCs w:val="24"/>
          <w:lang w:val="en-US" w:eastAsia="zh-CN"/>
        </w:rPr>
        <w:t>欧洲建议</w:t>
      </w:r>
      <w:r w:rsidR="007E3F1D" w:rsidRPr="00407D1B">
        <w:rPr>
          <w:rFonts w:hint="eastAsia"/>
          <w:kern w:val="2"/>
          <w:szCs w:val="24"/>
          <w:lang w:val="en-US" w:eastAsia="zh-CN"/>
        </w:rPr>
        <w:t>将《无线电规则》</w:t>
      </w:r>
      <w:r w:rsidR="007E3F1D" w:rsidRPr="00407D1B">
        <w:rPr>
          <w:rFonts w:hint="eastAsia"/>
          <w:kern w:val="2"/>
          <w:szCs w:val="24"/>
          <w:lang w:eastAsia="zh-CN"/>
        </w:rPr>
        <w:t>第</w:t>
      </w:r>
      <w:r w:rsidR="007E3F1D" w:rsidRPr="00407D1B">
        <w:rPr>
          <w:rFonts w:hint="eastAsia"/>
          <w:kern w:val="2"/>
          <w:szCs w:val="24"/>
          <w:lang w:eastAsia="zh-CN"/>
        </w:rPr>
        <w:t>5.526</w:t>
      </w:r>
      <w:r w:rsidR="007E3F1D" w:rsidRPr="00407D1B">
        <w:rPr>
          <w:rFonts w:hint="eastAsia"/>
          <w:kern w:val="2"/>
          <w:szCs w:val="24"/>
          <w:lang w:eastAsia="zh-CN"/>
        </w:rPr>
        <w:t>款脚</w:t>
      </w:r>
      <w:r w:rsidR="007E3F1D" w:rsidRPr="00407D1B">
        <w:rPr>
          <w:rFonts w:hint="eastAsia"/>
          <w:kern w:val="2"/>
          <w:szCs w:val="24"/>
          <w:lang w:val="en-US" w:eastAsia="zh-CN"/>
        </w:rPr>
        <w:t>注的适用性</w:t>
      </w:r>
      <w:r w:rsidR="007E3F1D" w:rsidRPr="00407D1B">
        <w:rPr>
          <w:rFonts w:hint="eastAsia"/>
          <w:kern w:val="2"/>
          <w:szCs w:val="24"/>
          <w:lang w:eastAsia="zh-CN"/>
        </w:rPr>
        <w:t>在</w:t>
      </w:r>
      <w:r w:rsidR="007E3F1D" w:rsidRPr="00407D1B">
        <w:rPr>
          <w:rFonts w:hint="eastAsia"/>
          <w:kern w:val="2"/>
          <w:szCs w:val="24"/>
          <w:lang w:eastAsia="zh-CN"/>
        </w:rPr>
        <w:t>1</w:t>
      </w:r>
      <w:r w:rsidR="007E3F1D" w:rsidRPr="00407D1B">
        <w:rPr>
          <w:rFonts w:hint="eastAsia"/>
          <w:kern w:val="2"/>
          <w:szCs w:val="24"/>
          <w:lang w:eastAsia="zh-CN"/>
        </w:rPr>
        <w:t>区和</w:t>
      </w:r>
      <w:r w:rsidR="007E3F1D" w:rsidRPr="00407D1B">
        <w:rPr>
          <w:rFonts w:hint="eastAsia"/>
          <w:kern w:val="2"/>
          <w:szCs w:val="24"/>
          <w:lang w:eastAsia="zh-CN"/>
        </w:rPr>
        <w:t>3</w:t>
      </w:r>
      <w:r w:rsidR="007E3F1D" w:rsidRPr="00407D1B">
        <w:rPr>
          <w:rFonts w:hint="eastAsia"/>
          <w:kern w:val="2"/>
          <w:szCs w:val="24"/>
          <w:lang w:eastAsia="zh-CN"/>
        </w:rPr>
        <w:t>区扩展</w:t>
      </w:r>
      <w:r w:rsidR="007E3F1D" w:rsidRPr="00407D1B">
        <w:rPr>
          <w:rFonts w:hint="eastAsia"/>
          <w:kern w:val="2"/>
          <w:szCs w:val="24"/>
          <w:lang w:val="en-US" w:eastAsia="zh-CN"/>
        </w:rPr>
        <w:t>到整个频段，</w:t>
      </w:r>
      <w:r w:rsidRPr="00407D1B">
        <w:rPr>
          <w:rFonts w:hint="eastAsia"/>
          <w:kern w:val="2"/>
          <w:szCs w:val="24"/>
          <w:lang w:val="en-US" w:eastAsia="zh-CN"/>
        </w:rPr>
        <w:t>不要求</w:t>
      </w:r>
      <w:r w:rsidR="007E3F1D" w:rsidRPr="00407D1B">
        <w:rPr>
          <w:rFonts w:hint="eastAsia"/>
          <w:kern w:val="2"/>
          <w:szCs w:val="24"/>
          <w:lang w:val="en-US" w:eastAsia="zh-CN"/>
        </w:rPr>
        <w:t>运动中的地球站及其相关卫星必须在卫星固定业务和卫星移动业务两者</w:t>
      </w:r>
      <w:r w:rsidRPr="00407D1B">
        <w:rPr>
          <w:rFonts w:hint="eastAsia"/>
          <w:kern w:val="2"/>
          <w:szCs w:val="24"/>
          <w:lang w:val="en-US" w:eastAsia="zh-CN"/>
        </w:rPr>
        <w:t>中</w:t>
      </w:r>
      <w:r w:rsidR="007E3F1D" w:rsidRPr="00407D1B">
        <w:rPr>
          <w:rFonts w:hint="eastAsia"/>
          <w:kern w:val="2"/>
          <w:szCs w:val="24"/>
          <w:lang w:val="en-US" w:eastAsia="zh-CN"/>
        </w:rPr>
        <w:t>操作。考虑到制定</w:t>
      </w:r>
      <w:r w:rsidR="007E3F1D" w:rsidRPr="00407D1B">
        <w:rPr>
          <w:rFonts w:hint="eastAsia"/>
          <w:kern w:val="2"/>
          <w:szCs w:val="24"/>
          <w:lang w:eastAsia="zh-CN"/>
        </w:rPr>
        <w:t>第</w:t>
      </w:r>
      <w:r w:rsidR="007E3F1D" w:rsidRPr="00407D1B">
        <w:rPr>
          <w:rFonts w:hint="eastAsia"/>
          <w:kern w:val="2"/>
          <w:szCs w:val="24"/>
          <w:lang w:eastAsia="zh-CN"/>
        </w:rPr>
        <w:t>5.526</w:t>
      </w:r>
      <w:r w:rsidR="007E3F1D" w:rsidRPr="00407D1B">
        <w:rPr>
          <w:rFonts w:hint="eastAsia"/>
          <w:kern w:val="2"/>
          <w:szCs w:val="24"/>
          <w:lang w:eastAsia="zh-CN"/>
        </w:rPr>
        <w:t>到</w:t>
      </w:r>
      <w:r w:rsidR="007E3F1D" w:rsidRPr="00407D1B">
        <w:rPr>
          <w:rFonts w:hint="eastAsia"/>
          <w:kern w:val="2"/>
          <w:szCs w:val="24"/>
          <w:lang w:eastAsia="zh-CN"/>
        </w:rPr>
        <w:t>5.529</w:t>
      </w:r>
      <w:r w:rsidR="007E3F1D" w:rsidRPr="00407D1B">
        <w:rPr>
          <w:rFonts w:hint="eastAsia"/>
          <w:kern w:val="2"/>
          <w:szCs w:val="24"/>
          <w:lang w:val="en-US" w:eastAsia="zh-CN"/>
        </w:rPr>
        <w:t>款时的原则，以及新的台站类别（代码</w:t>
      </w:r>
      <w:r w:rsidR="007E3F1D" w:rsidRPr="00407D1B">
        <w:rPr>
          <w:rFonts w:hint="eastAsia"/>
          <w:kern w:val="2"/>
          <w:szCs w:val="24"/>
          <w:lang w:eastAsia="zh-CN"/>
        </w:rPr>
        <w:t>为</w:t>
      </w:r>
      <w:r w:rsidR="007E3F1D" w:rsidRPr="00407D1B">
        <w:rPr>
          <w:rFonts w:hint="eastAsia"/>
          <w:kern w:val="2"/>
          <w:szCs w:val="24"/>
          <w:lang w:eastAsia="zh-CN"/>
        </w:rPr>
        <w:t>UC</w:t>
      </w:r>
      <w:r w:rsidR="007E3F1D" w:rsidRPr="00407D1B">
        <w:rPr>
          <w:rFonts w:hint="eastAsia"/>
          <w:kern w:val="2"/>
          <w:szCs w:val="24"/>
          <w:lang w:eastAsia="zh-CN"/>
        </w:rPr>
        <w:t>）</w:t>
      </w:r>
      <w:r w:rsidRPr="00407D1B">
        <w:rPr>
          <w:rFonts w:hint="eastAsia"/>
          <w:kern w:val="2"/>
          <w:szCs w:val="24"/>
          <w:lang w:eastAsia="zh-CN"/>
        </w:rPr>
        <w:t>的设立</w:t>
      </w:r>
      <w:r w:rsidR="007E3F1D" w:rsidRPr="00407D1B">
        <w:rPr>
          <w:rFonts w:hint="eastAsia"/>
          <w:kern w:val="2"/>
          <w:szCs w:val="24"/>
          <w:lang w:eastAsia="zh-CN"/>
        </w:rPr>
        <w:t>，那些网络仅仅需要在</w:t>
      </w:r>
      <w:r w:rsidR="007E3F1D" w:rsidRPr="00407D1B">
        <w:rPr>
          <w:rFonts w:hint="eastAsia"/>
          <w:kern w:val="2"/>
          <w:szCs w:val="24"/>
          <w:lang w:eastAsia="zh-CN"/>
        </w:rPr>
        <w:t>FSS</w:t>
      </w:r>
      <w:r w:rsidR="007E3F1D" w:rsidRPr="00407D1B">
        <w:rPr>
          <w:rFonts w:hint="eastAsia"/>
          <w:kern w:val="2"/>
          <w:szCs w:val="24"/>
          <w:lang w:eastAsia="zh-CN"/>
        </w:rPr>
        <w:t>网络中操作，且</w:t>
      </w:r>
      <w:r w:rsidR="007E3F1D" w:rsidRPr="00407D1B">
        <w:rPr>
          <w:rFonts w:hint="eastAsia"/>
          <w:kern w:val="2"/>
          <w:szCs w:val="24"/>
          <w:lang w:eastAsia="zh-CN"/>
        </w:rPr>
        <w:t>ESOMP</w:t>
      </w:r>
      <w:r w:rsidR="007E3F1D" w:rsidRPr="00407D1B">
        <w:rPr>
          <w:rFonts w:hint="eastAsia"/>
          <w:kern w:val="2"/>
          <w:szCs w:val="24"/>
          <w:lang w:eastAsia="zh-CN"/>
        </w:rPr>
        <w:t>需要在其相关的</w:t>
      </w:r>
      <w:r w:rsidR="007E3F1D" w:rsidRPr="00407D1B">
        <w:rPr>
          <w:rFonts w:hint="eastAsia"/>
          <w:kern w:val="2"/>
          <w:szCs w:val="24"/>
          <w:lang w:eastAsia="zh-CN"/>
        </w:rPr>
        <w:t>FSS</w:t>
      </w:r>
      <w:r w:rsidR="007E3F1D" w:rsidRPr="00407D1B">
        <w:rPr>
          <w:rFonts w:hint="eastAsia"/>
          <w:kern w:val="2"/>
          <w:szCs w:val="24"/>
          <w:lang w:eastAsia="zh-CN"/>
        </w:rPr>
        <w:t>网络所适用的技术条件包络中操作。</w:t>
      </w:r>
    </w:p>
    <w:p w:rsidR="006B0A2E" w:rsidRPr="00407D1B" w:rsidRDefault="00BC48AD" w:rsidP="006B0A2E">
      <w:pPr>
        <w:ind w:firstLineChars="200" w:firstLine="480"/>
        <w:rPr>
          <w:kern w:val="2"/>
          <w:szCs w:val="24"/>
          <w:lang w:eastAsia="zh-CN"/>
        </w:rPr>
      </w:pPr>
      <w:r w:rsidRPr="00407D1B">
        <w:rPr>
          <w:rFonts w:hint="eastAsia"/>
          <w:kern w:val="2"/>
          <w:szCs w:val="24"/>
          <w:lang w:eastAsia="zh-CN"/>
        </w:rPr>
        <w:t>欧洲建议在议项</w:t>
      </w:r>
      <w:r w:rsidRPr="00407D1B">
        <w:rPr>
          <w:rFonts w:hint="eastAsia"/>
          <w:kern w:val="2"/>
          <w:szCs w:val="24"/>
          <w:lang w:eastAsia="zh-CN"/>
        </w:rPr>
        <w:t>9.2</w:t>
      </w:r>
      <w:r w:rsidR="0025134A" w:rsidRPr="00407D1B">
        <w:rPr>
          <w:rFonts w:hint="eastAsia"/>
          <w:kern w:val="2"/>
          <w:szCs w:val="24"/>
          <w:lang w:eastAsia="zh-CN"/>
        </w:rPr>
        <w:t>或</w:t>
      </w:r>
      <w:r w:rsidR="0025134A" w:rsidRPr="00407D1B">
        <w:rPr>
          <w:rFonts w:hint="eastAsia"/>
          <w:kern w:val="2"/>
          <w:szCs w:val="24"/>
          <w:lang w:eastAsia="zh-CN"/>
        </w:rPr>
        <w:t>WRC-15</w:t>
      </w:r>
      <w:r w:rsidR="0025134A" w:rsidRPr="00407D1B">
        <w:rPr>
          <w:rFonts w:hint="eastAsia"/>
          <w:kern w:val="2"/>
          <w:szCs w:val="24"/>
          <w:lang w:eastAsia="zh-CN"/>
        </w:rPr>
        <w:t>确定的另一议项</w:t>
      </w:r>
      <w:r w:rsidRPr="00407D1B">
        <w:rPr>
          <w:rFonts w:hint="eastAsia"/>
          <w:kern w:val="2"/>
          <w:szCs w:val="24"/>
          <w:lang w:eastAsia="zh-CN"/>
        </w:rPr>
        <w:t>下考虑该问题</w:t>
      </w:r>
      <w:r w:rsidR="0025134A" w:rsidRPr="00407D1B">
        <w:rPr>
          <w:rFonts w:hint="eastAsia"/>
          <w:kern w:val="2"/>
          <w:szCs w:val="24"/>
          <w:lang w:eastAsia="zh-CN"/>
        </w:rPr>
        <w:t>。</w:t>
      </w:r>
    </w:p>
    <w:p w:rsidR="007E3F1D" w:rsidRPr="00407D1B" w:rsidRDefault="0025134A" w:rsidP="0025134A">
      <w:pPr>
        <w:ind w:firstLineChars="200" w:firstLine="480"/>
        <w:rPr>
          <w:lang w:eastAsia="zh-CN"/>
        </w:rPr>
      </w:pPr>
      <w:r w:rsidRPr="00407D1B">
        <w:rPr>
          <w:rFonts w:hint="eastAsia"/>
          <w:kern w:val="2"/>
          <w:szCs w:val="24"/>
          <w:lang w:val="en-US" w:eastAsia="zh-CN"/>
        </w:rPr>
        <w:t>建议</w:t>
      </w:r>
      <w:r w:rsidR="007E3F1D" w:rsidRPr="00407D1B">
        <w:rPr>
          <w:rFonts w:hint="eastAsia"/>
          <w:kern w:val="2"/>
          <w:szCs w:val="24"/>
          <w:lang w:val="en-US" w:eastAsia="zh-CN"/>
        </w:rPr>
        <w:t>对《无线电规则》进行修订，以澄清以上围绕</w:t>
      </w:r>
      <w:r w:rsidR="007E3F1D" w:rsidRPr="00407D1B">
        <w:rPr>
          <w:kern w:val="2"/>
          <w:szCs w:val="24"/>
          <w:lang w:eastAsia="zh-CN"/>
        </w:rPr>
        <w:t>19.7-20.2 GHz</w:t>
      </w:r>
      <w:r w:rsidR="007E3F1D" w:rsidRPr="00407D1B">
        <w:rPr>
          <w:rFonts w:hint="eastAsia"/>
          <w:kern w:val="2"/>
          <w:szCs w:val="24"/>
          <w:lang w:eastAsia="zh-CN"/>
        </w:rPr>
        <w:t>和</w:t>
      </w:r>
      <w:r w:rsidR="007E3F1D" w:rsidRPr="00407D1B">
        <w:rPr>
          <w:kern w:val="2"/>
          <w:szCs w:val="24"/>
          <w:lang w:eastAsia="zh-CN"/>
        </w:rPr>
        <w:t>29.5-30 GHz</w:t>
      </w:r>
      <w:r w:rsidR="007E3F1D" w:rsidRPr="00407D1B">
        <w:rPr>
          <w:rFonts w:hint="eastAsia"/>
          <w:kern w:val="2"/>
          <w:szCs w:val="24"/>
          <w:lang w:val="en-US" w:eastAsia="zh-CN"/>
        </w:rPr>
        <w:t>频段中</w:t>
      </w:r>
      <w:r w:rsidR="007E3F1D" w:rsidRPr="00407D1B">
        <w:rPr>
          <w:rFonts w:hint="eastAsia"/>
          <w:kern w:val="2"/>
          <w:szCs w:val="24"/>
          <w:lang w:eastAsia="zh-CN"/>
        </w:rPr>
        <w:t>ESOMP</w:t>
      </w:r>
      <w:r w:rsidR="007E3F1D" w:rsidRPr="00407D1B">
        <w:rPr>
          <w:rFonts w:hint="eastAsia"/>
          <w:kern w:val="2"/>
          <w:szCs w:val="24"/>
          <w:lang w:val="en-US" w:eastAsia="zh-CN"/>
        </w:rPr>
        <w:t>使用的规则条款，并且将</w:t>
      </w:r>
      <w:r w:rsidR="007E3F1D" w:rsidRPr="00407D1B">
        <w:rPr>
          <w:kern w:val="2"/>
          <w:szCs w:val="24"/>
          <w:lang w:eastAsia="zh-CN"/>
        </w:rPr>
        <w:t>29.5-30.0 GHz</w:t>
      </w:r>
      <w:r w:rsidR="007E3F1D" w:rsidRPr="00407D1B">
        <w:rPr>
          <w:rFonts w:hint="eastAsia"/>
          <w:kern w:val="2"/>
          <w:szCs w:val="24"/>
          <w:lang w:eastAsia="zh-CN"/>
        </w:rPr>
        <w:t>和</w:t>
      </w:r>
      <w:r w:rsidR="007E3F1D" w:rsidRPr="00407D1B">
        <w:rPr>
          <w:kern w:val="2"/>
          <w:szCs w:val="24"/>
          <w:lang w:eastAsia="zh-CN"/>
        </w:rPr>
        <w:t>19.7-20.2 GHz</w:t>
      </w:r>
      <w:r w:rsidR="007E3F1D" w:rsidRPr="00407D1B">
        <w:rPr>
          <w:rFonts w:hint="eastAsia"/>
          <w:kern w:val="2"/>
          <w:szCs w:val="24"/>
          <w:lang w:val="en-US" w:eastAsia="zh-CN"/>
        </w:rPr>
        <w:t>频段的条款统一扩充到全部</w:t>
      </w:r>
      <w:r w:rsidR="007E3F1D" w:rsidRPr="00407D1B">
        <w:rPr>
          <w:rFonts w:hint="eastAsia"/>
          <w:kern w:val="2"/>
          <w:szCs w:val="24"/>
          <w:lang w:val="en-US" w:eastAsia="zh-CN"/>
        </w:rPr>
        <w:lastRenderedPageBreak/>
        <w:t>三个区。</w:t>
      </w:r>
      <w:r w:rsidRPr="00407D1B">
        <w:rPr>
          <w:rFonts w:hint="eastAsia"/>
          <w:kern w:val="2"/>
          <w:szCs w:val="24"/>
          <w:lang w:val="en-US" w:eastAsia="zh-CN"/>
        </w:rPr>
        <w:t>拟议的</w:t>
      </w:r>
      <w:r w:rsidR="007E3F1D" w:rsidRPr="00407D1B">
        <w:rPr>
          <w:rFonts w:hint="eastAsia"/>
          <w:kern w:val="2"/>
          <w:szCs w:val="24"/>
          <w:lang w:val="en-US" w:eastAsia="zh-CN"/>
        </w:rPr>
        <w:t>修改将包括一份在第</w:t>
      </w:r>
      <w:r w:rsidR="007E3F1D" w:rsidRPr="00407D1B">
        <w:rPr>
          <w:rFonts w:hint="eastAsia"/>
          <w:kern w:val="2"/>
          <w:szCs w:val="24"/>
          <w:lang w:eastAsia="zh-CN"/>
        </w:rPr>
        <w:t>5.526</w:t>
      </w:r>
      <w:r w:rsidR="007E3F1D" w:rsidRPr="00407D1B">
        <w:rPr>
          <w:rFonts w:hint="eastAsia"/>
          <w:kern w:val="2"/>
          <w:szCs w:val="24"/>
          <w:lang w:val="en-US" w:eastAsia="zh-CN"/>
        </w:rPr>
        <w:t>款中引证归并的决议中所包含的技术、操作和规则条款。这些条款将基于上述有关</w:t>
      </w:r>
      <w:r w:rsidR="007E3F1D" w:rsidRPr="00407D1B">
        <w:rPr>
          <w:rFonts w:hint="eastAsia"/>
          <w:kern w:val="2"/>
          <w:szCs w:val="24"/>
          <w:lang w:eastAsia="zh-CN"/>
        </w:rPr>
        <w:t>ESOMP</w:t>
      </w:r>
      <w:r w:rsidRPr="00407D1B">
        <w:rPr>
          <w:rFonts w:hint="eastAsia"/>
          <w:kern w:val="2"/>
          <w:szCs w:val="24"/>
          <w:lang w:eastAsia="zh-CN"/>
        </w:rPr>
        <w:t>的新</w:t>
      </w:r>
      <w:r w:rsidR="007E3F1D" w:rsidRPr="00407D1B">
        <w:rPr>
          <w:rFonts w:hint="eastAsia"/>
          <w:kern w:val="2"/>
          <w:szCs w:val="24"/>
          <w:lang w:val="en-US" w:eastAsia="zh-CN"/>
        </w:rPr>
        <w:t>建议书</w:t>
      </w:r>
      <w:r w:rsidRPr="00407D1B">
        <w:rPr>
          <w:rFonts w:hint="eastAsia"/>
          <w:kern w:val="2"/>
          <w:szCs w:val="24"/>
          <w:lang w:val="en-US" w:eastAsia="zh-CN"/>
        </w:rPr>
        <w:t>草案</w:t>
      </w:r>
      <w:r w:rsidR="007E3F1D" w:rsidRPr="00407D1B">
        <w:rPr>
          <w:rFonts w:hint="eastAsia"/>
          <w:kern w:val="2"/>
          <w:szCs w:val="24"/>
          <w:lang w:val="en-US" w:eastAsia="zh-CN"/>
        </w:rPr>
        <w:t>，并将确保同</w:t>
      </w:r>
      <w:r w:rsidR="007E3F1D" w:rsidRPr="00407D1B">
        <w:rPr>
          <w:rFonts w:hint="eastAsia"/>
          <w:kern w:val="2"/>
          <w:szCs w:val="24"/>
          <w:lang w:eastAsia="zh-CN"/>
        </w:rPr>
        <w:t>FSS</w:t>
      </w:r>
      <w:r w:rsidR="007E3F1D" w:rsidRPr="00407D1B">
        <w:rPr>
          <w:rFonts w:hint="eastAsia"/>
          <w:kern w:val="2"/>
          <w:szCs w:val="24"/>
          <w:lang w:eastAsia="zh-CN"/>
        </w:rPr>
        <w:t>卫星操作的</w:t>
      </w:r>
      <w:r w:rsidR="007E3F1D" w:rsidRPr="00407D1B">
        <w:rPr>
          <w:rFonts w:hint="eastAsia"/>
          <w:kern w:val="2"/>
          <w:szCs w:val="24"/>
          <w:lang w:eastAsia="zh-CN"/>
        </w:rPr>
        <w:t>ESOMP</w:t>
      </w:r>
      <w:r w:rsidR="007E3F1D" w:rsidRPr="00407D1B">
        <w:rPr>
          <w:rFonts w:hint="eastAsia"/>
          <w:kern w:val="2"/>
          <w:szCs w:val="24"/>
          <w:lang w:val="en-US" w:eastAsia="zh-CN"/>
        </w:rPr>
        <w:t>不会对使用相同频段的现有和未来的业务产生有害干扰。</w:t>
      </w:r>
      <w:r w:rsidRPr="00407D1B">
        <w:rPr>
          <w:rFonts w:hint="eastAsia"/>
          <w:kern w:val="2"/>
          <w:szCs w:val="24"/>
          <w:lang w:val="en-US" w:eastAsia="zh-CN"/>
        </w:rPr>
        <w:t>欧洲注意到，</w:t>
      </w:r>
      <w:r w:rsidRPr="00407D1B">
        <w:rPr>
          <w:rFonts w:hint="eastAsia"/>
          <w:kern w:val="2"/>
          <w:szCs w:val="24"/>
          <w:lang w:val="en-US" w:eastAsia="zh-CN"/>
        </w:rPr>
        <w:t>ITU-R</w:t>
      </w:r>
      <w:r w:rsidRPr="00407D1B">
        <w:rPr>
          <w:rFonts w:hint="eastAsia"/>
          <w:kern w:val="2"/>
          <w:szCs w:val="24"/>
          <w:lang w:val="en-US" w:eastAsia="zh-CN"/>
        </w:rPr>
        <w:t>正在制定一份新的建议书草案描述了确保</w:t>
      </w:r>
      <w:r w:rsidRPr="00407D1B">
        <w:rPr>
          <w:rFonts w:hint="eastAsia"/>
          <w:kern w:val="2"/>
          <w:szCs w:val="24"/>
          <w:lang w:eastAsia="zh-CN"/>
        </w:rPr>
        <w:t>ESOMP</w:t>
      </w:r>
      <w:r w:rsidRPr="00407D1B">
        <w:rPr>
          <w:rFonts w:hint="eastAsia"/>
          <w:kern w:val="2"/>
          <w:szCs w:val="24"/>
          <w:lang w:eastAsia="zh-CN"/>
        </w:rPr>
        <w:t>适当跟踪和指向精度的技术。</w:t>
      </w:r>
    </w:p>
    <w:p w:rsidR="00852DEC" w:rsidRPr="00407D1B" w:rsidRDefault="0025134A" w:rsidP="00901F91">
      <w:pPr>
        <w:rPr>
          <w:lang w:val="en-US" w:eastAsia="zh-CN"/>
        </w:rPr>
      </w:pPr>
      <w:r w:rsidRPr="00407D1B">
        <w:rPr>
          <w:rFonts w:hint="eastAsia"/>
          <w:lang w:eastAsia="zh-CN"/>
        </w:rPr>
        <w:t>应注意到，在</w:t>
      </w:r>
      <w:r w:rsidRPr="00407D1B">
        <w:rPr>
          <w:rFonts w:hint="eastAsia"/>
          <w:lang w:eastAsia="zh-CN"/>
        </w:rPr>
        <w:t>WRC-15</w:t>
      </w:r>
      <w:r w:rsidRPr="00407D1B">
        <w:rPr>
          <w:rFonts w:hint="eastAsia"/>
          <w:lang w:eastAsia="zh-CN"/>
        </w:rPr>
        <w:t>议项</w:t>
      </w:r>
      <w:r w:rsidRPr="00407D1B">
        <w:rPr>
          <w:lang w:eastAsia="zh-CN"/>
        </w:rPr>
        <w:t>1.10</w:t>
      </w:r>
      <w:r w:rsidR="001C4ED7" w:rsidRPr="00407D1B">
        <w:rPr>
          <w:rFonts w:hint="eastAsia"/>
          <w:lang w:eastAsia="zh-CN"/>
        </w:rPr>
        <w:t>下迄今为止开展的研究（研究在</w:t>
      </w:r>
      <w:r w:rsidR="001C4ED7" w:rsidRPr="00407D1B">
        <w:rPr>
          <w:lang w:eastAsia="zh-CN"/>
        </w:rPr>
        <w:t>22-26 GHz</w:t>
      </w:r>
      <w:r w:rsidR="001C4ED7" w:rsidRPr="00407D1B">
        <w:rPr>
          <w:rFonts w:hint="eastAsia"/>
          <w:lang w:eastAsia="zh-CN"/>
        </w:rPr>
        <w:t>频段内进行新的</w:t>
      </w:r>
      <w:r w:rsidR="00407D1B">
        <w:rPr>
          <w:lang w:eastAsia="zh-CN"/>
        </w:rPr>
        <w:t>MSS</w:t>
      </w:r>
      <w:r w:rsidR="001C4ED7" w:rsidRPr="00407D1B">
        <w:rPr>
          <w:rFonts w:hint="eastAsia"/>
          <w:lang w:eastAsia="zh-CN"/>
        </w:rPr>
        <w:t>划分的可能性）表明，目前市场对移动宽带应用需求的增长可在</w:t>
      </w:r>
      <w:r w:rsidR="001C4ED7" w:rsidRPr="00407D1B">
        <w:rPr>
          <w:lang w:eastAsia="zh-CN"/>
        </w:rPr>
        <w:t>WRC-15</w:t>
      </w:r>
      <w:r w:rsidR="001C4ED7" w:rsidRPr="00407D1B">
        <w:rPr>
          <w:rFonts w:hint="eastAsia"/>
          <w:lang w:eastAsia="zh-CN"/>
        </w:rPr>
        <w:t>通过</w:t>
      </w:r>
      <w:proofErr w:type="spellStart"/>
      <w:r w:rsidR="001C4ED7" w:rsidRPr="00407D1B">
        <w:rPr>
          <w:lang w:eastAsia="zh-CN"/>
        </w:rPr>
        <w:t>Ka</w:t>
      </w:r>
      <w:proofErr w:type="spellEnd"/>
      <w:r w:rsidR="001C4ED7" w:rsidRPr="00407D1B">
        <w:rPr>
          <w:rFonts w:hint="eastAsia"/>
          <w:lang w:eastAsia="zh-CN"/>
        </w:rPr>
        <w:t>频段</w:t>
      </w:r>
      <w:r w:rsidR="001C4ED7" w:rsidRPr="00407D1B">
        <w:rPr>
          <w:lang w:eastAsia="zh-CN"/>
        </w:rPr>
        <w:t>FSS ESOMP</w:t>
      </w:r>
      <w:r w:rsidR="001C4ED7" w:rsidRPr="00407D1B">
        <w:rPr>
          <w:rFonts w:hint="eastAsia"/>
          <w:lang w:eastAsia="zh-CN"/>
        </w:rPr>
        <w:t>得到部分解决。因此，</w:t>
      </w:r>
      <w:r w:rsidR="001C4ED7" w:rsidRPr="00407D1B">
        <w:rPr>
          <w:lang w:eastAsia="zh-CN"/>
        </w:rPr>
        <w:t>WRC-15</w:t>
      </w:r>
      <w:r w:rsidR="001C4ED7" w:rsidRPr="00407D1B">
        <w:rPr>
          <w:rFonts w:hint="eastAsia"/>
          <w:lang w:eastAsia="zh-CN"/>
        </w:rPr>
        <w:t>议项</w:t>
      </w:r>
      <w:r w:rsidR="001C4ED7" w:rsidRPr="00407D1B">
        <w:rPr>
          <w:lang w:eastAsia="zh-CN"/>
        </w:rPr>
        <w:t>9.2</w:t>
      </w:r>
      <w:r w:rsidR="001C4ED7" w:rsidRPr="00407D1B">
        <w:rPr>
          <w:rFonts w:hint="eastAsia"/>
          <w:lang w:eastAsia="zh-CN"/>
        </w:rPr>
        <w:t>预期对《无线电规则》的修改可使旨在通过</w:t>
      </w:r>
      <w:r w:rsidR="001C4ED7" w:rsidRPr="00407D1B">
        <w:rPr>
          <w:lang w:eastAsia="zh-CN"/>
        </w:rPr>
        <w:t>WRC-15</w:t>
      </w:r>
      <w:r w:rsidR="001C4ED7" w:rsidRPr="00407D1B">
        <w:rPr>
          <w:rFonts w:hint="eastAsia"/>
          <w:lang w:eastAsia="zh-CN"/>
        </w:rPr>
        <w:t>议项</w:t>
      </w:r>
      <w:r w:rsidR="001C4ED7" w:rsidRPr="00407D1B">
        <w:rPr>
          <w:lang w:eastAsia="zh-CN"/>
        </w:rPr>
        <w:t xml:space="preserve">1.10 </w:t>
      </w:r>
      <w:r w:rsidR="001C4ED7" w:rsidRPr="00407D1B">
        <w:rPr>
          <w:rFonts w:hint="eastAsia"/>
          <w:lang w:eastAsia="zh-CN"/>
        </w:rPr>
        <w:t>处理的目前与移动相关的需求得到部分满足。</w:t>
      </w:r>
    </w:p>
    <w:p w:rsidR="00B868FC" w:rsidRPr="00407D1B" w:rsidRDefault="00B868FC" w:rsidP="00B868FC">
      <w:pPr>
        <w:tabs>
          <w:tab w:val="clear" w:pos="1134"/>
          <w:tab w:val="clear" w:pos="1871"/>
          <w:tab w:val="clear" w:pos="2268"/>
        </w:tabs>
        <w:overflowPunct/>
        <w:autoSpaceDE/>
        <w:autoSpaceDN/>
        <w:adjustRightInd/>
        <w:spacing w:before="0"/>
        <w:textAlignment w:val="auto"/>
        <w:rPr>
          <w:lang w:eastAsia="zh-CN"/>
        </w:rPr>
      </w:pPr>
    </w:p>
    <w:p w:rsidR="00DB1CAC" w:rsidRDefault="00EC63F7" w:rsidP="004709FF">
      <w:pPr>
        <w:pStyle w:val="ArtNo"/>
        <w:rPr>
          <w:lang w:eastAsia="zh-CN"/>
        </w:rPr>
      </w:pPr>
      <w:bookmarkStart w:id="10" w:name="_Toc329768662"/>
      <w:r>
        <w:rPr>
          <w:rFonts w:hint="eastAsia"/>
          <w:lang w:eastAsia="zh-CN"/>
        </w:rPr>
        <w:t>第</w:t>
      </w:r>
      <w:r w:rsidRPr="001F276D">
        <w:rPr>
          <w:rStyle w:val="href"/>
          <w:rFonts w:hint="eastAsia"/>
          <w:lang w:eastAsia="zh-CN"/>
        </w:rPr>
        <w:t>5</w:t>
      </w:r>
      <w:r>
        <w:rPr>
          <w:rFonts w:hint="eastAsia"/>
          <w:lang w:eastAsia="zh-CN"/>
        </w:rPr>
        <w:t>条</w:t>
      </w:r>
      <w:bookmarkEnd w:id="10"/>
    </w:p>
    <w:p w:rsidR="00DB1CAC" w:rsidRDefault="00EC63F7" w:rsidP="00DB1CAC">
      <w:pPr>
        <w:pStyle w:val="Arttitle"/>
        <w:rPr>
          <w:lang w:eastAsia="zh-CN"/>
        </w:rPr>
      </w:pPr>
      <w:bookmarkStart w:id="11" w:name="_Toc329768663"/>
      <w:r>
        <w:rPr>
          <w:rFonts w:hint="eastAsia"/>
          <w:lang w:eastAsia="zh-CN"/>
        </w:rPr>
        <w:t>频率划分</w:t>
      </w:r>
      <w:bookmarkEnd w:id="11"/>
    </w:p>
    <w:p w:rsidR="00DB1CAC" w:rsidRDefault="00EC63F7"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DD7802" w:rsidRDefault="00EC63F7">
      <w:pPr>
        <w:pStyle w:val="Proposal"/>
      </w:pPr>
      <w:r>
        <w:t>MOD</w:t>
      </w:r>
      <w:r>
        <w:tab/>
        <w:t>EUR/9A23/1</w:t>
      </w:r>
    </w:p>
    <w:p w:rsidR="00DB1CAC" w:rsidRDefault="00EC63F7" w:rsidP="00DB1CAC">
      <w:pPr>
        <w:pStyle w:val="Tabletitle"/>
        <w:rPr>
          <w:lang w:eastAsia="zh-CN"/>
        </w:rPr>
      </w:pPr>
      <w:r>
        <w:rPr>
          <w:lang w:eastAsia="zh-CN"/>
        </w:rPr>
        <w:t>18.4-22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EC63F7" w:rsidP="00DE3DED">
            <w:pPr>
              <w:pStyle w:val="Tablehead"/>
            </w:pPr>
            <w:proofErr w:type="spellStart"/>
            <w:r>
              <w:t>划分给以下业务</w:t>
            </w:r>
            <w:proofErr w:type="spellEnd"/>
          </w:p>
        </w:tc>
      </w:tr>
      <w:tr w:rsidR="00DB1CAC" w:rsidTr="007A4FA8">
        <w:trPr>
          <w:cantSplit/>
        </w:trPr>
        <w:tc>
          <w:tcPr>
            <w:tcW w:w="3118" w:type="dxa"/>
          </w:tcPr>
          <w:p w:rsidR="00DB1CAC" w:rsidRDefault="00EC63F7" w:rsidP="00DE3DED">
            <w:pPr>
              <w:pStyle w:val="Tablehead"/>
            </w:pPr>
            <w:r>
              <w:t>1</w:t>
            </w:r>
            <w:r>
              <w:t>区</w:t>
            </w:r>
          </w:p>
        </w:tc>
        <w:tc>
          <w:tcPr>
            <w:tcW w:w="3118" w:type="dxa"/>
          </w:tcPr>
          <w:p w:rsidR="00DB1CAC" w:rsidRDefault="00EC63F7" w:rsidP="00DE3DED">
            <w:pPr>
              <w:pStyle w:val="Tablehead"/>
            </w:pPr>
            <w:r>
              <w:t>2</w:t>
            </w:r>
            <w:r>
              <w:t>区</w:t>
            </w:r>
          </w:p>
        </w:tc>
        <w:tc>
          <w:tcPr>
            <w:tcW w:w="3118" w:type="dxa"/>
          </w:tcPr>
          <w:p w:rsidR="00DB1CAC" w:rsidRDefault="00EC63F7" w:rsidP="00DE3DED">
            <w:pPr>
              <w:pStyle w:val="Tablehead"/>
            </w:pPr>
            <w:r>
              <w:t>3</w:t>
            </w:r>
            <w:r>
              <w:t>区</w:t>
            </w:r>
          </w:p>
        </w:tc>
      </w:tr>
      <w:tr w:rsidR="00DB1CAC" w:rsidTr="007A4FA8">
        <w:trPr>
          <w:cantSplit/>
        </w:trPr>
        <w:tc>
          <w:tcPr>
            <w:tcW w:w="3118" w:type="dxa"/>
            <w:tcBorders>
              <w:bottom w:val="nil"/>
            </w:tcBorders>
          </w:tcPr>
          <w:p w:rsidR="00DB1CAC" w:rsidRPr="00552E89" w:rsidRDefault="00EC63F7" w:rsidP="00DE3DED">
            <w:pPr>
              <w:pStyle w:val="TableTextS5"/>
              <w:rPr>
                <w:rStyle w:val="Tablefreq"/>
                <w:lang w:eastAsia="zh-CN"/>
              </w:rPr>
            </w:pPr>
            <w:r w:rsidRPr="00552E89">
              <w:rPr>
                <w:rStyle w:val="Tablefreq"/>
                <w:lang w:eastAsia="zh-CN"/>
              </w:rPr>
              <w:t>19.7-20.1</w:t>
            </w:r>
          </w:p>
          <w:p w:rsidR="00DB1CAC" w:rsidRPr="00552E89" w:rsidRDefault="00EC63F7" w:rsidP="00DE3DED">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p>
          <w:p w:rsidR="00DB1CAC" w:rsidRPr="00552E89" w:rsidRDefault="00EC63F7" w:rsidP="00DE3DED">
            <w:pPr>
              <w:pStyle w:val="TableTextS5"/>
              <w:rPr>
                <w:lang w:eastAsia="zh-CN"/>
              </w:rPr>
            </w:pPr>
            <w:r w:rsidRPr="00552E89">
              <w:rPr>
                <w:lang w:eastAsia="zh-CN"/>
              </w:rPr>
              <w:t>卫星移动（空对地）</w:t>
            </w:r>
          </w:p>
        </w:tc>
        <w:tc>
          <w:tcPr>
            <w:tcW w:w="3118" w:type="dxa"/>
            <w:tcBorders>
              <w:bottom w:val="nil"/>
            </w:tcBorders>
          </w:tcPr>
          <w:p w:rsidR="00DB1CAC" w:rsidRPr="00552E89" w:rsidRDefault="00EC63F7" w:rsidP="00DE3DED">
            <w:pPr>
              <w:pStyle w:val="TableTextS5"/>
              <w:rPr>
                <w:rStyle w:val="Tablefreq"/>
                <w:lang w:eastAsia="zh-CN"/>
              </w:rPr>
            </w:pPr>
            <w:r w:rsidRPr="00552E89">
              <w:rPr>
                <w:rStyle w:val="Tablefreq"/>
                <w:lang w:eastAsia="zh-CN"/>
              </w:rPr>
              <w:t>19.7-20.1</w:t>
            </w:r>
          </w:p>
          <w:p w:rsidR="00DB1CAC" w:rsidRPr="00552E89" w:rsidRDefault="00EC63F7" w:rsidP="00DE3DED">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p>
          <w:p w:rsidR="00DB1CAC" w:rsidRPr="00552E89" w:rsidRDefault="00EC63F7" w:rsidP="00DE3DED">
            <w:pPr>
              <w:pStyle w:val="TableTextS5"/>
              <w:rPr>
                <w:lang w:eastAsia="zh-CN"/>
              </w:rPr>
            </w:pPr>
            <w:r w:rsidRPr="004C7172">
              <w:rPr>
                <w:rStyle w:val="capS5"/>
              </w:rPr>
              <w:t>卫星移动</w:t>
            </w:r>
            <w:r w:rsidRPr="00552E89">
              <w:rPr>
                <w:lang w:eastAsia="zh-CN"/>
              </w:rPr>
              <w:br/>
              <w:t xml:space="preserve">  </w:t>
            </w:r>
            <w:r w:rsidRPr="00552E89">
              <w:rPr>
                <w:lang w:eastAsia="zh-CN"/>
              </w:rPr>
              <w:t>（空对地）</w:t>
            </w:r>
          </w:p>
        </w:tc>
        <w:tc>
          <w:tcPr>
            <w:tcW w:w="3118" w:type="dxa"/>
            <w:tcBorders>
              <w:bottom w:val="nil"/>
            </w:tcBorders>
          </w:tcPr>
          <w:p w:rsidR="00DB1CAC" w:rsidRPr="00552E89" w:rsidRDefault="00EC63F7" w:rsidP="00DE3DED">
            <w:pPr>
              <w:pStyle w:val="TableTextS5"/>
              <w:rPr>
                <w:rStyle w:val="Tablefreq"/>
                <w:lang w:eastAsia="zh-CN"/>
              </w:rPr>
            </w:pPr>
            <w:r w:rsidRPr="00552E89">
              <w:rPr>
                <w:rStyle w:val="Tablefreq"/>
                <w:lang w:eastAsia="zh-CN"/>
              </w:rPr>
              <w:t>19.7-20.1</w:t>
            </w:r>
          </w:p>
          <w:p w:rsidR="00DB1CAC" w:rsidRPr="00552E89" w:rsidRDefault="00EC63F7" w:rsidP="00DE3DED">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p>
          <w:p w:rsidR="00DB1CAC" w:rsidRPr="00552E89" w:rsidRDefault="00EC63F7" w:rsidP="00DE3DED">
            <w:pPr>
              <w:pStyle w:val="TableTextS5"/>
              <w:rPr>
                <w:lang w:eastAsia="zh-CN"/>
              </w:rPr>
            </w:pPr>
            <w:r w:rsidRPr="00552E89">
              <w:rPr>
                <w:lang w:eastAsia="zh-CN"/>
              </w:rPr>
              <w:t>卫星移动（空对地）</w:t>
            </w:r>
          </w:p>
        </w:tc>
      </w:tr>
      <w:tr w:rsidR="00F25C5B" w:rsidTr="007A4FA8">
        <w:trPr>
          <w:cantSplit/>
        </w:trPr>
        <w:tc>
          <w:tcPr>
            <w:tcW w:w="3118" w:type="dxa"/>
            <w:tcBorders>
              <w:top w:val="nil"/>
            </w:tcBorders>
          </w:tcPr>
          <w:p w:rsidR="00F25C5B" w:rsidRDefault="00F25C5B" w:rsidP="00F25C5B">
            <w:pPr>
              <w:pStyle w:val="TableTextS5"/>
              <w:spacing w:before="30" w:after="30"/>
              <w:rPr>
                <w:color w:val="000000"/>
                <w:lang w:val="en-AU"/>
              </w:rPr>
            </w:pPr>
            <w:r>
              <w:rPr>
                <w:color w:val="000000"/>
                <w:lang w:val="en-AU" w:eastAsia="zh-CN"/>
              </w:rPr>
              <w:br/>
            </w:r>
            <w:r>
              <w:rPr>
                <w:rStyle w:val="Artref"/>
                <w:color w:val="000000"/>
                <w:lang w:val="en-AU"/>
              </w:rPr>
              <w:t>5.524</w:t>
            </w:r>
            <w:ins w:id="12" w:author="Author">
              <w:r>
                <w:rPr>
                  <w:rStyle w:val="Artref"/>
                  <w:color w:val="000000"/>
                  <w:lang w:val="en-AU"/>
                </w:rPr>
                <w:t xml:space="preserve"> MOD 5.526</w:t>
              </w:r>
            </w:ins>
          </w:p>
        </w:tc>
        <w:tc>
          <w:tcPr>
            <w:tcW w:w="3118" w:type="dxa"/>
            <w:tcBorders>
              <w:top w:val="nil"/>
            </w:tcBorders>
          </w:tcPr>
          <w:p w:rsidR="00F25C5B" w:rsidRDefault="00F25C5B" w:rsidP="00F25C5B">
            <w:pPr>
              <w:pStyle w:val="TableTextS5"/>
              <w:spacing w:before="30" w:after="30"/>
              <w:rPr>
                <w:color w:val="000000"/>
                <w:lang w:val="en-AU"/>
              </w:rPr>
            </w:pP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ins w:id="13" w:author="Author">
              <w:r>
                <w:rPr>
                  <w:color w:val="000000"/>
                  <w:lang w:val="en-AU"/>
                </w:rPr>
                <w:t>MOD</w:t>
              </w:r>
            </w:ins>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r>
              <w:rPr>
                <w:color w:val="000000"/>
                <w:lang w:val="en-AU"/>
              </w:rPr>
              <w:t xml:space="preserve"> </w:t>
            </w:r>
            <w:ins w:id="14" w:author="Author">
              <w:r>
                <w:rPr>
                  <w:color w:val="000000"/>
                  <w:lang w:val="en-AU"/>
                </w:rPr>
                <w:t>MOD</w:t>
              </w:r>
            </w:ins>
            <w:r>
              <w:rPr>
                <w:color w:val="000000"/>
                <w:lang w:val="en-AU"/>
              </w:rPr>
              <w:t xml:space="preserve"> </w:t>
            </w:r>
            <w:r>
              <w:rPr>
                <w:rStyle w:val="Artref"/>
                <w:color w:val="000000"/>
                <w:lang w:val="en-AU"/>
              </w:rPr>
              <w:t>5.529</w:t>
            </w:r>
          </w:p>
        </w:tc>
        <w:tc>
          <w:tcPr>
            <w:tcW w:w="3118" w:type="dxa"/>
            <w:tcBorders>
              <w:top w:val="nil"/>
            </w:tcBorders>
          </w:tcPr>
          <w:p w:rsidR="00F25C5B" w:rsidRDefault="00F25C5B" w:rsidP="00F25C5B">
            <w:pPr>
              <w:pStyle w:val="TableTextS5"/>
              <w:spacing w:before="30" w:after="30"/>
              <w:rPr>
                <w:color w:val="000000"/>
                <w:lang w:val="en-AU"/>
              </w:rPr>
            </w:pPr>
            <w:r>
              <w:rPr>
                <w:color w:val="000000"/>
                <w:lang w:val="en-AU"/>
              </w:rPr>
              <w:br/>
            </w:r>
            <w:r>
              <w:rPr>
                <w:rStyle w:val="Artref"/>
                <w:color w:val="000000"/>
                <w:lang w:val="en-AU"/>
              </w:rPr>
              <w:t>5.524</w:t>
            </w:r>
            <w:ins w:id="15" w:author="Author">
              <w:r>
                <w:rPr>
                  <w:rStyle w:val="Artref"/>
                  <w:color w:val="000000"/>
                  <w:lang w:val="en-AU"/>
                </w:rPr>
                <w:t xml:space="preserve"> MOD 5.526</w:t>
              </w:r>
            </w:ins>
          </w:p>
        </w:tc>
      </w:tr>
      <w:tr w:rsidR="00DB1CAC" w:rsidTr="007A4FA8">
        <w:trPr>
          <w:cantSplit/>
        </w:trPr>
        <w:tc>
          <w:tcPr>
            <w:tcW w:w="9354" w:type="dxa"/>
            <w:gridSpan w:val="3"/>
          </w:tcPr>
          <w:p w:rsidR="00DB1CAC" w:rsidRPr="00552E89" w:rsidRDefault="00EC63F7" w:rsidP="00DE3DED">
            <w:pPr>
              <w:pStyle w:val="TableTextS5"/>
              <w:tabs>
                <w:tab w:val="clear" w:pos="3119"/>
                <w:tab w:val="left" w:pos="2977"/>
              </w:tabs>
              <w:rPr>
                <w:lang w:eastAsia="zh-CN"/>
              </w:rPr>
            </w:pPr>
            <w:r w:rsidRPr="00552E89">
              <w:rPr>
                <w:rStyle w:val="Tablefreq"/>
                <w:lang w:eastAsia="zh-CN"/>
              </w:rPr>
              <w:t>20.1-20.2</w:t>
            </w:r>
            <w:r w:rsidRPr="00552E89">
              <w:rPr>
                <w:lang w:eastAsia="zh-CN"/>
              </w:rPr>
              <w:tab/>
            </w:r>
            <w:r w:rsidRPr="004C7172">
              <w:rPr>
                <w:rStyle w:val="capS5"/>
              </w:rPr>
              <w:t>卫星固定</w:t>
            </w:r>
            <w:r w:rsidRPr="00552E89">
              <w:rPr>
                <w:lang w:eastAsia="zh-CN"/>
              </w:rPr>
              <w:t>（空对地）</w:t>
            </w:r>
            <w:r w:rsidRPr="00552E89">
              <w:rPr>
                <w:lang w:eastAsia="zh-CN"/>
              </w:rPr>
              <w:t xml:space="preserve">  5.484A  5.516B</w:t>
            </w:r>
          </w:p>
          <w:p w:rsidR="00DB1CAC" w:rsidRPr="00552E89" w:rsidRDefault="00EC63F7" w:rsidP="00DE3DED">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rsidR="00DB1CAC" w:rsidRPr="00552E89" w:rsidRDefault="00EC63F7" w:rsidP="00DE3DED">
            <w:pPr>
              <w:pStyle w:val="TableTextS5"/>
              <w:tabs>
                <w:tab w:val="clear" w:pos="3119"/>
                <w:tab w:val="left" w:pos="2977"/>
              </w:tabs>
            </w:pPr>
            <w:r w:rsidRPr="00552E89">
              <w:rPr>
                <w:lang w:eastAsia="zh-CN"/>
              </w:rPr>
              <w:tab/>
            </w:r>
            <w:r w:rsidRPr="00552E89">
              <w:rPr>
                <w:lang w:eastAsia="zh-CN"/>
              </w:rPr>
              <w:tab/>
            </w:r>
            <w:r w:rsidR="00F25C5B">
              <w:rPr>
                <w:rStyle w:val="Artref"/>
                <w:color w:val="000000"/>
                <w:lang w:val="en-AU"/>
              </w:rPr>
              <w:t>5.524</w:t>
            </w:r>
            <w:r w:rsidR="00F25C5B">
              <w:rPr>
                <w:color w:val="000000"/>
                <w:lang w:val="en-AU"/>
              </w:rPr>
              <w:t xml:space="preserve">  </w:t>
            </w:r>
            <w:r w:rsidR="00F25C5B">
              <w:rPr>
                <w:rStyle w:val="Artref"/>
                <w:color w:val="000000"/>
                <w:lang w:val="en-AU"/>
              </w:rPr>
              <w:t>5.525</w:t>
            </w:r>
            <w:r w:rsidR="00F25C5B">
              <w:rPr>
                <w:color w:val="000000"/>
                <w:lang w:val="en-AU"/>
              </w:rPr>
              <w:t xml:space="preserve"> </w:t>
            </w:r>
            <w:ins w:id="16" w:author="Author">
              <w:r w:rsidR="00F25C5B">
                <w:rPr>
                  <w:color w:val="000000"/>
                  <w:lang w:val="en-AU"/>
                </w:rPr>
                <w:t>MOD</w:t>
              </w:r>
            </w:ins>
            <w:r w:rsidR="00F25C5B">
              <w:rPr>
                <w:color w:val="000000"/>
                <w:lang w:val="en-AU"/>
              </w:rPr>
              <w:t xml:space="preserve"> </w:t>
            </w:r>
            <w:r w:rsidR="00F25C5B">
              <w:rPr>
                <w:rStyle w:val="Artref"/>
                <w:color w:val="000000"/>
                <w:lang w:val="en-AU"/>
              </w:rPr>
              <w:t>5.526</w:t>
            </w:r>
            <w:r w:rsidR="00F25C5B">
              <w:rPr>
                <w:color w:val="000000"/>
                <w:lang w:val="en-AU"/>
              </w:rPr>
              <w:t xml:space="preserve">  </w:t>
            </w:r>
            <w:r w:rsidR="00F25C5B">
              <w:rPr>
                <w:rStyle w:val="Artref"/>
                <w:color w:val="000000"/>
                <w:lang w:val="en-AU"/>
              </w:rPr>
              <w:t>5.527</w:t>
            </w:r>
            <w:r w:rsidR="00F25C5B">
              <w:rPr>
                <w:color w:val="000000"/>
                <w:lang w:val="en-AU"/>
              </w:rPr>
              <w:t xml:space="preserve">  </w:t>
            </w:r>
            <w:r w:rsidR="00F25C5B">
              <w:rPr>
                <w:rStyle w:val="Artref"/>
                <w:color w:val="000000"/>
                <w:lang w:val="en-AU"/>
              </w:rPr>
              <w:t>5.528</w:t>
            </w:r>
          </w:p>
        </w:tc>
      </w:tr>
    </w:tbl>
    <w:p w:rsidR="00DD7802" w:rsidRDefault="00DD7802">
      <w:pPr>
        <w:pStyle w:val="Reasons"/>
      </w:pPr>
    </w:p>
    <w:p w:rsidR="00DD7802" w:rsidRDefault="00EC63F7">
      <w:pPr>
        <w:pStyle w:val="Proposal"/>
        <w:rPr>
          <w:lang w:eastAsia="zh-CN"/>
        </w:rPr>
      </w:pPr>
      <w:r>
        <w:rPr>
          <w:lang w:eastAsia="zh-CN"/>
        </w:rPr>
        <w:t>MOD</w:t>
      </w:r>
      <w:r>
        <w:rPr>
          <w:lang w:eastAsia="zh-CN"/>
        </w:rPr>
        <w:tab/>
        <w:t>EUR/9A23/2</w:t>
      </w:r>
    </w:p>
    <w:p w:rsidR="00F25C5B" w:rsidRPr="003C0B47" w:rsidRDefault="00EC63F7" w:rsidP="001C4ED7">
      <w:pPr>
        <w:pStyle w:val="Note"/>
        <w:rPr>
          <w:lang w:eastAsia="zh-CN"/>
        </w:rPr>
      </w:pPr>
      <w:r w:rsidRPr="00C11E57">
        <w:rPr>
          <w:rStyle w:val="Artdef"/>
          <w:rFonts w:hint="eastAsia"/>
          <w:lang w:eastAsia="zh-CN"/>
        </w:rPr>
        <w:t>5.526</w:t>
      </w:r>
      <w:r w:rsidRPr="00974163">
        <w:rPr>
          <w:rFonts w:hint="eastAsia"/>
          <w:lang w:eastAsia="zh-CN"/>
        </w:rPr>
        <w:tab/>
      </w:r>
      <w:r w:rsidR="00F25C5B" w:rsidRPr="00113238">
        <w:rPr>
          <w:rFonts w:hint="eastAsia"/>
          <w:lang w:eastAsia="zh-CN"/>
        </w:rPr>
        <w:t>在</w:t>
      </w:r>
      <w:del w:id="17" w:author="Liu, Zhuoran" w:date="2015-03-17T12:02:00Z">
        <w:r w:rsidR="00F25C5B" w:rsidRPr="00113238" w:rsidDel="00FE046E">
          <w:rPr>
            <w:rFonts w:hint="eastAsia"/>
            <w:lang w:eastAsia="zh-CN"/>
          </w:rPr>
          <w:delText>2</w:delText>
        </w:r>
        <w:r w:rsidR="00F25C5B" w:rsidRPr="00113238" w:rsidDel="00FE046E">
          <w:rPr>
            <w:rFonts w:hint="eastAsia"/>
            <w:lang w:eastAsia="zh-CN"/>
          </w:rPr>
          <w:delText>区的</w:delText>
        </w:r>
      </w:del>
      <w:r w:rsidR="00F25C5B" w:rsidRPr="00113238">
        <w:rPr>
          <w:rFonts w:hint="eastAsia"/>
          <w:lang w:eastAsia="zh-CN"/>
        </w:rPr>
        <w:t>频段</w:t>
      </w:r>
      <w:r w:rsidR="00F25C5B" w:rsidRPr="00113238">
        <w:rPr>
          <w:rFonts w:hint="eastAsia"/>
          <w:lang w:eastAsia="zh-CN"/>
        </w:rPr>
        <w:t>19.7-20.2</w:t>
      </w:r>
      <w:r w:rsidR="00F25C5B" w:rsidRPr="00113238">
        <w:rPr>
          <w:lang w:eastAsia="zh-CN"/>
        </w:rPr>
        <w:t> </w:t>
      </w:r>
      <w:r w:rsidR="00F25C5B" w:rsidRPr="00113238">
        <w:rPr>
          <w:rFonts w:hint="eastAsia"/>
          <w:lang w:eastAsia="zh-CN"/>
        </w:rPr>
        <w:t>GHz</w:t>
      </w:r>
      <w:r w:rsidR="00F25C5B" w:rsidRPr="00113238">
        <w:rPr>
          <w:rFonts w:hint="eastAsia"/>
          <w:lang w:eastAsia="zh-CN"/>
        </w:rPr>
        <w:t>和</w:t>
      </w:r>
      <w:r w:rsidR="00F25C5B" w:rsidRPr="00113238">
        <w:rPr>
          <w:rFonts w:hint="eastAsia"/>
          <w:lang w:eastAsia="zh-CN"/>
        </w:rPr>
        <w:t>29.5-30</w:t>
      </w:r>
      <w:r w:rsidR="00F25C5B" w:rsidRPr="00113238">
        <w:rPr>
          <w:lang w:eastAsia="zh-CN"/>
        </w:rPr>
        <w:t> </w:t>
      </w:r>
      <w:r w:rsidR="00F25C5B" w:rsidRPr="00113238">
        <w:rPr>
          <w:rFonts w:hint="eastAsia"/>
          <w:lang w:eastAsia="zh-CN"/>
        </w:rPr>
        <w:t>GHz</w:t>
      </w:r>
      <w:r w:rsidR="00F25C5B" w:rsidRPr="00113238">
        <w:rPr>
          <w:rFonts w:hint="eastAsia"/>
          <w:lang w:eastAsia="zh-CN"/>
        </w:rPr>
        <w:t>内</w:t>
      </w:r>
      <w:del w:id="18" w:author="Liu, Zhuoran" w:date="2015-03-17T12:40:00Z">
        <w:r w:rsidR="00F25C5B" w:rsidRPr="00113238" w:rsidDel="008E192D">
          <w:rPr>
            <w:rFonts w:hint="eastAsia"/>
            <w:lang w:eastAsia="zh-CN"/>
          </w:rPr>
          <w:delText>以及</w:delText>
        </w:r>
        <w:r w:rsidR="00F25C5B" w:rsidRPr="00113238" w:rsidDel="008E192D">
          <w:rPr>
            <w:rFonts w:hint="eastAsia"/>
            <w:lang w:eastAsia="zh-CN"/>
          </w:rPr>
          <w:delText>1</w:delText>
        </w:r>
        <w:r w:rsidR="00F25C5B" w:rsidRPr="00113238" w:rsidDel="008E192D">
          <w:rPr>
            <w:rFonts w:hint="eastAsia"/>
            <w:lang w:eastAsia="zh-CN"/>
          </w:rPr>
          <w:delText>区和</w:delText>
        </w:r>
        <w:r w:rsidR="00F25C5B" w:rsidRPr="00113238" w:rsidDel="008E192D">
          <w:rPr>
            <w:rFonts w:hint="eastAsia"/>
            <w:lang w:eastAsia="zh-CN"/>
          </w:rPr>
          <w:delText>3</w:delText>
        </w:r>
        <w:r w:rsidR="00F25C5B" w:rsidRPr="00113238" w:rsidDel="008E192D">
          <w:rPr>
            <w:rFonts w:hint="eastAsia"/>
            <w:lang w:eastAsia="zh-CN"/>
          </w:rPr>
          <w:delText>区的频段</w:delText>
        </w:r>
        <w:r w:rsidR="00F25C5B" w:rsidRPr="00113238" w:rsidDel="008E192D">
          <w:rPr>
            <w:rFonts w:hint="eastAsia"/>
            <w:lang w:eastAsia="zh-CN"/>
          </w:rPr>
          <w:delText>20.1-20.2</w:delText>
        </w:r>
        <w:r w:rsidR="00F25C5B" w:rsidRPr="00113238" w:rsidDel="008E192D">
          <w:rPr>
            <w:lang w:eastAsia="zh-CN"/>
          </w:rPr>
          <w:delText> </w:delText>
        </w:r>
        <w:r w:rsidR="00F25C5B" w:rsidRPr="00113238" w:rsidDel="008E192D">
          <w:rPr>
            <w:rFonts w:hint="eastAsia"/>
            <w:lang w:eastAsia="zh-CN"/>
          </w:rPr>
          <w:delText>GHz</w:delText>
        </w:r>
        <w:r w:rsidR="00F25C5B" w:rsidRPr="00113238" w:rsidDel="008E192D">
          <w:rPr>
            <w:rFonts w:hint="eastAsia"/>
            <w:lang w:eastAsia="zh-CN"/>
          </w:rPr>
          <w:delText>和</w:delText>
        </w:r>
        <w:r w:rsidR="00F25C5B" w:rsidRPr="00113238" w:rsidDel="008E192D">
          <w:rPr>
            <w:rFonts w:hint="eastAsia"/>
            <w:lang w:eastAsia="zh-CN"/>
          </w:rPr>
          <w:delText>29.9-30</w:delText>
        </w:r>
        <w:r w:rsidR="00F25C5B" w:rsidRPr="00113238" w:rsidDel="008E192D">
          <w:rPr>
            <w:lang w:eastAsia="zh-CN"/>
          </w:rPr>
          <w:delText> </w:delText>
        </w:r>
        <w:r w:rsidR="00F25C5B" w:rsidRPr="00113238" w:rsidDel="008E192D">
          <w:rPr>
            <w:rFonts w:hint="eastAsia"/>
            <w:lang w:eastAsia="zh-CN"/>
          </w:rPr>
          <w:delText>GHz</w:delText>
        </w:r>
        <w:r w:rsidR="00F25C5B" w:rsidRPr="00113238" w:rsidDel="008E192D">
          <w:rPr>
            <w:rFonts w:hint="eastAsia"/>
            <w:lang w:eastAsia="zh-CN"/>
          </w:rPr>
          <w:delText>内</w:delText>
        </w:r>
      </w:del>
      <w:r w:rsidR="00F25C5B" w:rsidRPr="00113238">
        <w:rPr>
          <w:rFonts w:hint="eastAsia"/>
          <w:lang w:eastAsia="zh-CN"/>
        </w:rPr>
        <w:t>，卫星固定业务</w:t>
      </w:r>
      <w:del w:id="19" w:author="Liu, Zhuoran" w:date="2015-03-17T13:32:00Z">
        <w:r w:rsidR="00F25C5B" w:rsidRPr="00113238" w:rsidDel="00035EA8">
          <w:rPr>
            <w:rFonts w:hint="eastAsia"/>
            <w:lang w:eastAsia="zh-CN"/>
          </w:rPr>
          <w:delText>和卫星移动业务</w:delText>
        </w:r>
      </w:del>
      <w:r w:rsidR="00F25C5B" w:rsidRPr="00113238">
        <w:rPr>
          <w:rFonts w:hint="eastAsia"/>
          <w:lang w:eastAsia="zh-CN"/>
        </w:rPr>
        <w:t>的网络可能包括在规定或未规定点的地球站或运动中通过一个或多个卫星的点至点及点至多点通信的地球站之间的链路。</w:t>
      </w:r>
      <w:ins w:id="20" w:author="Liu, Zhuoran" w:date="2015-03-17T13:33:00Z">
        <w:r w:rsidR="00F25C5B">
          <w:rPr>
            <w:rFonts w:hint="eastAsia"/>
            <w:lang w:eastAsia="zh-CN"/>
          </w:rPr>
          <w:t>此类应用</w:t>
        </w:r>
      </w:ins>
      <w:ins w:id="21" w:author="Liu, Zhuoran" w:date="2015-03-17T13:34:00Z">
        <w:r w:rsidR="00F25C5B">
          <w:rPr>
            <w:rFonts w:hint="eastAsia"/>
            <w:lang w:eastAsia="zh-CN"/>
          </w:rPr>
          <w:t>须</w:t>
        </w:r>
      </w:ins>
      <w:ins w:id="22" w:author="Liu, Zhuoran" w:date="2015-03-17T13:33:00Z">
        <w:r w:rsidR="00F25C5B">
          <w:rPr>
            <w:rFonts w:hint="eastAsia"/>
            <w:lang w:eastAsia="zh-CN"/>
          </w:rPr>
          <w:t>遵守第</w:t>
        </w:r>
      </w:ins>
      <w:ins w:id="23" w:author="Jin, Yue" w:date="2015-07-10T08:29:00Z">
        <w:r w:rsidR="001C4ED7" w:rsidRPr="001C4ED7">
          <w:rPr>
            <w:rFonts w:hint="eastAsia"/>
            <w:lang w:eastAsia="zh-CN"/>
          </w:rPr>
          <w:t>[EUR-A92</w:t>
        </w:r>
        <w:r w:rsidR="001C4ED7" w:rsidRPr="001C4ED7">
          <w:rPr>
            <w:lang w:eastAsia="zh-CN"/>
          </w:rPr>
          <w:t>]</w:t>
        </w:r>
      </w:ins>
      <w:ins w:id="24" w:author="Liu, Zhuoran" w:date="2015-03-17T13:33:00Z">
        <w:r w:rsidR="00F25C5B">
          <w:rPr>
            <w:rFonts w:hint="eastAsia"/>
            <w:lang w:eastAsia="zh-CN"/>
          </w:rPr>
          <w:t>号决议</w:t>
        </w:r>
      </w:ins>
      <w:ins w:id="25" w:author="Liu, Zhuoran" w:date="2015-03-17T13:34:00Z">
        <w:r w:rsidR="00F25C5B">
          <w:rPr>
            <w:rFonts w:hint="eastAsia"/>
            <w:lang w:eastAsia="zh-CN"/>
          </w:rPr>
          <w:t>。</w:t>
        </w:r>
      </w:ins>
      <w:ins w:id="26" w:author="Author">
        <w:r w:rsidR="00F25C5B" w:rsidRPr="000A5F52">
          <w:rPr>
            <w:sz w:val="16"/>
            <w:szCs w:val="16"/>
            <w:lang w:val="en-AU" w:eastAsia="zh-CN"/>
          </w:rPr>
          <w:t>   </w:t>
        </w:r>
        <w:r w:rsidR="00F25C5B" w:rsidRPr="000A5F52">
          <w:rPr>
            <w:sz w:val="16"/>
            <w:szCs w:val="16"/>
            <w:lang w:eastAsia="zh-CN"/>
          </w:rPr>
          <w:t>(WRC</w:t>
        </w:r>
        <w:r w:rsidR="00F25C5B" w:rsidRPr="000A5F52">
          <w:rPr>
            <w:sz w:val="16"/>
            <w:szCs w:val="16"/>
            <w:lang w:eastAsia="zh-CN"/>
          </w:rPr>
          <w:noBreakHyphen/>
          <w:t>15)</w:t>
        </w:r>
      </w:ins>
    </w:p>
    <w:p w:rsidR="00F25C5B" w:rsidRDefault="00F25C5B" w:rsidP="00F25C5B">
      <w:pPr>
        <w:pStyle w:val="Reasons"/>
        <w:rPr>
          <w:lang w:val="en-US" w:eastAsia="zh-CN"/>
        </w:rPr>
      </w:pPr>
      <w:r w:rsidRPr="00AE0462">
        <w:rPr>
          <w:rFonts w:hint="eastAsia"/>
          <w:b/>
          <w:bCs/>
          <w:lang w:val="en-US" w:eastAsia="zh-CN"/>
        </w:rPr>
        <w:t>理由：</w:t>
      </w:r>
      <w:r w:rsidR="00901F91">
        <w:rPr>
          <w:b/>
          <w:bCs/>
          <w:lang w:val="en-US" w:eastAsia="zh-CN"/>
        </w:rPr>
        <w:tab/>
      </w:r>
      <w:r w:rsidRPr="00747E62">
        <w:rPr>
          <w:rFonts w:hint="eastAsia"/>
          <w:lang w:val="en-US" w:eastAsia="zh-CN"/>
        </w:rPr>
        <w:t>这一提案的通过将会提供上行</w:t>
      </w:r>
      <w:r>
        <w:rPr>
          <w:rFonts w:hint="eastAsia"/>
          <w:lang w:val="en-US" w:eastAsia="zh-CN"/>
        </w:rPr>
        <w:t>和下行分别为</w:t>
      </w:r>
      <w:r w:rsidRPr="00AE0462">
        <w:rPr>
          <w:rFonts w:hint="eastAsia"/>
          <w:lang w:eastAsia="zh-CN"/>
        </w:rPr>
        <w:t>500MHz</w:t>
      </w:r>
      <w:r>
        <w:rPr>
          <w:rFonts w:hint="eastAsia"/>
          <w:lang w:eastAsia="zh-CN"/>
        </w:rPr>
        <w:t>的</w:t>
      </w:r>
      <w:r>
        <w:rPr>
          <w:rFonts w:hint="eastAsia"/>
          <w:lang w:val="en-US" w:eastAsia="zh-CN"/>
        </w:rPr>
        <w:t>频谱，</w:t>
      </w:r>
      <w:r w:rsidRPr="00AE0462">
        <w:rPr>
          <w:rFonts w:hint="eastAsia"/>
          <w:lang w:eastAsia="zh-CN"/>
        </w:rPr>
        <w:t>以</w:t>
      </w:r>
      <w:r>
        <w:rPr>
          <w:rFonts w:hint="eastAsia"/>
          <w:lang w:eastAsia="zh-CN"/>
        </w:rPr>
        <w:t>平等的方式为三个区</w:t>
      </w:r>
      <w:r w:rsidRPr="00AE0462">
        <w:rPr>
          <w:rFonts w:hint="eastAsia"/>
          <w:lang w:eastAsia="zh-CN"/>
        </w:rPr>
        <w:t>重要并且日益增长的全球通信需求提供支持</w:t>
      </w:r>
      <w:r>
        <w:rPr>
          <w:rFonts w:hint="eastAsia"/>
          <w:lang w:val="en-US" w:eastAsia="zh-CN"/>
        </w:rPr>
        <w:t>，同时实现对无线电频率合理、有效的利用。同样，这些地球站</w:t>
      </w:r>
      <w:r w:rsidRPr="00747E62">
        <w:rPr>
          <w:rFonts w:hint="eastAsia"/>
          <w:lang w:val="en-US" w:eastAsia="zh-CN"/>
        </w:rPr>
        <w:t>的协调</w:t>
      </w:r>
      <w:r>
        <w:rPr>
          <w:rFonts w:hint="eastAsia"/>
          <w:lang w:val="en-US" w:eastAsia="zh-CN"/>
        </w:rPr>
        <w:t>、</w:t>
      </w:r>
      <w:r w:rsidRPr="00747E62">
        <w:rPr>
          <w:rFonts w:hint="eastAsia"/>
          <w:lang w:val="en-US" w:eastAsia="zh-CN"/>
        </w:rPr>
        <w:t>通知和登记工作</w:t>
      </w:r>
      <w:r>
        <w:rPr>
          <w:rFonts w:hint="eastAsia"/>
          <w:lang w:val="en-US" w:eastAsia="zh-CN"/>
        </w:rPr>
        <w:t>亦可以在三个区以平等的方式开展</w:t>
      </w:r>
      <w:r w:rsidRPr="00747E62">
        <w:rPr>
          <w:rFonts w:hint="eastAsia"/>
          <w:lang w:val="en-US" w:eastAsia="zh-CN"/>
        </w:rPr>
        <w:t>。</w:t>
      </w:r>
    </w:p>
    <w:p w:rsidR="00F25C5B" w:rsidRDefault="00F25C5B" w:rsidP="00F25C5B">
      <w:pPr>
        <w:pStyle w:val="Proposal"/>
        <w:rPr>
          <w:lang w:eastAsia="zh-CN"/>
        </w:rPr>
      </w:pPr>
      <w:r>
        <w:rPr>
          <w:lang w:eastAsia="zh-CN"/>
        </w:rPr>
        <w:lastRenderedPageBreak/>
        <w:t>MOD</w:t>
      </w:r>
      <w:r>
        <w:rPr>
          <w:lang w:eastAsia="zh-CN"/>
        </w:rPr>
        <w:tab/>
        <w:t>EUR/9A23/3</w:t>
      </w:r>
    </w:p>
    <w:p w:rsidR="00F25C5B" w:rsidRPr="003C0B47" w:rsidRDefault="00F25C5B" w:rsidP="00F25C5B">
      <w:pPr>
        <w:pStyle w:val="Note"/>
        <w:rPr>
          <w:lang w:eastAsia="zh-CN"/>
        </w:rPr>
      </w:pPr>
      <w:r w:rsidRPr="00CE42E5">
        <w:rPr>
          <w:rStyle w:val="Artdef"/>
          <w:rFonts w:hint="eastAsia"/>
          <w:lang w:eastAsia="zh-CN"/>
        </w:rPr>
        <w:t>5.529</w:t>
      </w:r>
      <w:r w:rsidRPr="004A252E">
        <w:rPr>
          <w:rFonts w:hint="eastAsia"/>
          <w:lang w:eastAsia="zh-CN"/>
        </w:rPr>
        <w:tab/>
      </w:r>
      <w:r w:rsidRPr="004A252E">
        <w:rPr>
          <w:rFonts w:hint="eastAsia"/>
          <w:lang w:eastAsia="zh-CN"/>
        </w:rPr>
        <w:t>在</w:t>
      </w:r>
      <w:r w:rsidRPr="004A252E">
        <w:rPr>
          <w:rFonts w:hint="eastAsia"/>
          <w:lang w:eastAsia="zh-CN"/>
        </w:rPr>
        <w:t>2</w:t>
      </w:r>
      <w:r w:rsidRPr="004A252E">
        <w:rPr>
          <w:rFonts w:hint="eastAsia"/>
          <w:lang w:eastAsia="zh-CN"/>
        </w:rPr>
        <w:t>区卫星移动业务使用</w:t>
      </w:r>
      <w:r w:rsidRPr="004A252E">
        <w:rPr>
          <w:rFonts w:hint="eastAsia"/>
          <w:lang w:eastAsia="zh-CN"/>
        </w:rPr>
        <w:t>19.7-20.1</w:t>
      </w:r>
      <w:r w:rsidRPr="004A252E">
        <w:rPr>
          <w:lang w:eastAsia="zh-CN"/>
        </w:rPr>
        <w:t> </w:t>
      </w:r>
      <w:r w:rsidRPr="004A252E">
        <w:rPr>
          <w:rFonts w:hint="eastAsia"/>
          <w:lang w:eastAsia="zh-CN"/>
        </w:rPr>
        <w:t>GHz</w:t>
      </w:r>
      <w:r w:rsidRPr="004A252E">
        <w:rPr>
          <w:rFonts w:hint="eastAsia"/>
          <w:lang w:eastAsia="zh-CN"/>
        </w:rPr>
        <w:t>和</w:t>
      </w:r>
      <w:r w:rsidRPr="004A252E">
        <w:rPr>
          <w:rFonts w:hint="eastAsia"/>
          <w:lang w:eastAsia="zh-CN"/>
        </w:rPr>
        <w:t>29.5-29.9</w:t>
      </w:r>
      <w:r w:rsidRPr="004A252E">
        <w:rPr>
          <w:lang w:eastAsia="zh-CN"/>
        </w:rPr>
        <w:t> </w:t>
      </w:r>
      <w:r w:rsidRPr="004A252E">
        <w:rPr>
          <w:rFonts w:hint="eastAsia"/>
          <w:lang w:eastAsia="zh-CN"/>
        </w:rPr>
        <w:t>GHz</w:t>
      </w:r>
      <w:r w:rsidRPr="004A252E">
        <w:rPr>
          <w:rFonts w:hint="eastAsia"/>
          <w:lang w:eastAsia="zh-CN"/>
        </w:rPr>
        <w:t>频段限于</w:t>
      </w:r>
      <w:del w:id="27" w:author="Liu, Zhuoran" w:date="2015-03-17T13:50:00Z">
        <w:r w:rsidRPr="004A252E" w:rsidDel="004A252E">
          <w:rPr>
            <w:rFonts w:hint="eastAsia"/>
            <w:lang w:eastAsia="zh-CN"/>
          </w:rPr>
          <w:delText>第</w:delText>
        </w:r>
        <w:r w:rsidRPr="004A252E" w:rsidDel="004A252E">
          <w:rPr>
            <w:rFonts w:hint="eastAsia"/>
            <w:b/>
            <w:bCs/>
            <w:lang w:eastAsia="zh-CN"/>
          </w:rPr>
          <w:delText>5.526</w:delText>
        </w:r>
        <w:r w:rsidRPr="004A252E" w:rsidDel="004A252E">
          <w:rPr>
            <w:rFonts w:hint="eastAsia"/>
            <w:lang w:eastAsia="zh-CN"/>
          </w:rPr>
          <w:delText>款中所述的</w:delText>
        </w:r>
      </w:del>
      <w:r w:rsidRPr="004A252E">
        <w:rPr>
          <w:rFonts w:hint="eastAsia"/>
          <w:lang w:eastAsia="zh-CN"/>
        </w:rPr>
        <w:t>卫星固定业务和卫星移动业务的卫星网络。</w:t>
      </w:r>
    </w:p>
    <w:p w:rsidR="00F25C5B" w:rsidRDefault="00F25C5B" w:rsidP="00901F91">
      <w:pPr>
        <w:pStyle w:val="Reasons"/>
        <w:rPr>
          <w:lang w:val="en-US" w:eastAsia="zh-CN"/>
        </w:rPr>
      </w:pPr>
      <w:r w:rsidRPr="00AE0462">
        <w:rPr>
          <w:rFonts w:hint="eastAsia"/>
          <w:b/>
          <w:bCs/>
          <w:lang w:val="en-US" w:eastAsia="zh-CN"/>
        </w:rPr>
        <w:t>理由：</w:t>
      </w:r>
      <w:r w:rsidR="00901F91">
        <w:rPr>
          <w:b/>
          <w:bCs/>
          <w:lang w:val="en-US" w:eastAsia="zh-CN"/>
        </w:rPr>
        <w:tab/>
      </w:r>
      <w:r>
        <w:rPr>
          <w:rFonts w:hint="eastAsia"/>
          <w:lang w:val="en-US" w:eastAsia="zh-CN"/>
        </w:rPr>
        <w:t>相应修改。</w:t>
      </w:r>
      <w:r w:rsidRPr="00747E62">
        <w:rPr>
          <w:rFonts w:hint="eastAsia"/>
          <w:lang w:val="en-US" w:eastAsia="zh-CN"/>
        </w:rPr>
        <w:t>所提议的对</w:t>
      </w:r>
      <w:r>
        <w:rPr>
          <w:rFonts w:hint="eastAsia"/>
          <w:lang w:val="en-US" w:eastAsia="zh-CN"/>
        </w:rPr>
        <w:t>第</w:t>
      </w:r>
      <w:r w:rsidRPr="00AE0462">
        <w:rPr>
          <w:rFonts w:asciiTheme="majorBidi" w:hAnsiTheme="majorBidi" w:cstheme="majorBidi"/>
          <w:b/>
          <w:bCs/>
          <w:lang w:val="en-US" w:eastAsia="zh-CN"/>
        </w:rPr>
        <w:t>5.2526</w:t>
      </w:r>
      <w:r>
        <w:rPr>
          <w:rFonts w:hint="eastAsia"/>
          <w:lang w:val="en-US" w:eastAsia="zh-CN"/>
        </w:rPr>
        <w:t>款</w:t>
      </w:r>
      <w:r w:rsidRPr="00747E62">
        <w:rPr>
          <w:rFonts w:hint="eastAsia"/>
          <w:lang w:val="en-US" w:eastAsia="zh-CN"/>
        </w:rPr>
        <w:t>的修订，将删除</w:t>
      </w:r>
      <w:r w:rsidRPr="00AE0462">
        <w:rPr>
          <w:rFonts w:hint="eastAsia"/>
          <w:lang w:eastAsia="zh-CN"/>
        </w:rPr>
        <w:t>UC</w:t>
      </w:r>
      <w:r w:rsidRPr="00AE0462">
        <w:rPr>
          <w:rFonts w:hint="eastAsia"/>
          <w:lang w:eastAsia="zh-CN"/>
        </w:rPr>
        <w:t>台</w:t>
      </w:r>
      <w:r>
        <w:rPr>
          <w:rFonts w:hint="eastAsia"/>
          <w:lang w:val="en-US" w:eastAsia="zh-CN"/>
        </w:rPr>
        <w:t>站类别须在</w:t>
      </w:r>
      <w:r w:rsidRPr="00AE0462">
        <w:rPr>
          <w:rFonts w:hint="eastAsia"/>
          <w:lang w:eastAsia="zh-CN"/>
        </w:rPr>
        <w:t>FSS</w:t>
      </w:r>
      <w:r w:rsidRPr="00AE0462">
        <w:rPr>
          <w:rFonts w:hint="eastAsia"/>
          <w:lang w:eastAsia="zh-CN"/>
        </w:rPr>
        <w:t>和</w:t>
      </w:r>
      <w:r w:rsidRPr="00AE0462">
        <w:rPr>
          <w:rFonts w:hint="eastAsia"/>
          <w:lang w:eastAsia="zh-CN"/>
        </w:rPr>
        <w:t>MSS</w:t>
      </w:r>
      <w:r w:rsidRPr="00AE0462">
        <w:rPr>
          <w:rFonts w:hint="eastAsia"/>
          <w:lang w:eastAsia="zh-CN"/>
        </w:rPr>
        <w:t>两者</w:t>
      </w:r>
      <w:r>
        <w:rPr>
          <w:rFonts w:hint="eastAsia"/>
          <w:lang w:val="en-US" w:eastAsia="zh-CN"/>
        </w:rPr>
        <w:t>的网络中操作</w:t>
      </w:r>
      <w:r w:rsidRPr="00747E62">
        <w:rPr>
          <w:rFonts w:hint="eastAsia"/>
          <w:lang w:val="en-US" w:eastAsia="zh-CN"/>
        </w:rPr>
        <w:t>的要求</w:t>
      </w:r>
      <w:r>
        <w:rPr>
          <w:rFonts w:hint="eastAsia"/>
          <w:lang w:val="en-US" w:eastAsia="zh-CN"/>
        </w:rPr>
        <w:t>。这将</w:t>
      </w:r>
      <w:r w:rsidRPr="00747E62">
        <w:rPr>
          <w:rFonts w:hint="eastAsia"/>
          <w:lang w:val="en-US" w:eastAsia="zh-CN"/>
        </w:rPr>
        <w:t>使得运动中的地球</w:t>
      </w:r>
      <w:r w:rsidRPr="00AE0462">
        <w:rPr>
          <w:rFonts w:hint="eastAsia"/>
          <w:lang w:eastAsia="zh-CN"/>
        </w:rPr>
        <w:t>站能够仅在</w:t>
      </w:r>
      <w:r w:rsidRPr="00AE0462">
        <w:rPr>
          <w:rFonts w:hint="eastAsia"/>
          <w:lang w:eastAsia="zh-CN"/>
        </w:rPr>
        <w:t>FSS</w:t>
      </w:r>
      <w:r w:rsidRPr="00AE0462">
        <w:rPr>
          <w:rFonts w:hint="eastAsia"/>
          <w:lang w:eastAsia="zh-CN"/>
        </w:rPr>
        <w:t>的卫</w:t>
      </w:r>
      <w:r>
        <w:rPr>
          <w:rFonts w:hint="eastAsia"/>
          <w:lang w:val="en-US" w:eastAsia="zh-CN"/>
        </w:rPr>
        <w:t>星网络中</w:t>
      </w:r>
      <w:r w:rsidRPr="00747E62">
        <w:rPr>
          <w:rFonts w:hint="eastAsia"/>
          <w:lang w:val="en-US" w:eastAsia="zh-CN"/>
        </w:rPr>
        <w:t>工作。</w:t>
      </w:r>
      <w:ins w:id="28" w:author="Author">
        <w:r w:rsidRPr="000A5F52">
          <w:rPr>
            <w:sz w:val="16"/>
            <w:szCs w:val="16"/>
            <w:lang w:val="en-AU" w:eastAsia="zh-CN"/>
          </w:rPr>
          <w:t>   </w:t>
        </w:r>
        <w:r w:rsidRPr="000A5F52">
          <w:rPr>
            <w:sz w:val="16"/>
            <w:szCs w:val="16"/>
          </w:rPr>
          <w:t>(WRC</w:t>
        </w:r>
        <w:r w:rsidRPr="000A5F52">
          <w:rPr>
            <w:sz w:val="16"/>
            <w:szCs w:val="16"/>
          </w:rPr>
          <w:noBreakHyphen/>
          <w:t>15)</w:t>
        </w:r>
      </w:ins>
    </w:p>
    <w:p w:rsidR="00DD7802" w:rsidRDefault="00EC63F7">
      <w:pPr>
        <w:pStyle w:val="Proposal"/>
      </w:pPr>
      <w:r>
        <w:t>MOD</w:t>
      </w:r>
      <w:r>
        <w:tab/>
        <w:t>EUR/9A23/4</w:t>
      </w:r>
    </w:p>
    <w:p w:rsidR="00DC72A0" w:rsidRDefault="00EC63F7" w:rsidP="00DC72A0">
      <w:pPr>
        <w:pStyle w:val="Tabletitle"/>
        <w:rPr>
          <w:lang w:eastAsia="zh-CN"/>
        </w:rPr>
      </w:pPr>
      <w:r>
        <w:rPr>
          <w:lang w:eastAsia="zh-CN"/>
        </w:rPr>
        <w:t>24.75-29.9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C72A0" w:rsidRPr="00A51693" w:rsidTr="007A4FA8">
        <w:trPr>
          <w:cantSplit/>
        </w:trPr>
        <w:tc>
          <w:tcPr>
            <w:tcW w:w="9354" w:type="dxa"/>
            <w:gridSpan w:val="3"/>
          </w:tcPr>
          <w:p w:rsidR="00DC72A0" w:rsidRPr="00A51693" w:rsidRDefault="00EC63F7" w:rsidP="00DE3DED">
            <w:pPr>
              <w:pStyle w:val="Tablehead"/>
              <w:rPr>
                <w:color w:val="000000"/>
                <w:lang w:val="en-AU"/>
              </w:rPr>
            </w:pPr>
            <w:proofErr w:type="spellStart"/>
            <w:r w:rsidRPr="00A51693">
              <w:rPr>
                <w:rFonts w:hint="eastAsia"/>
              </w:rPr>
              <w:t>划分给以下业务</w:t>
            </w:r>
            <w:proofErr w:type="spellEnd"/>
          </w:p>
        </w:tc>
      </w:tr>
      <w:tr w:rsidR="00DC72A0" w:rsidRPr="00A51693" w:rsidTr="007A4FA8">
        <w:trPr>
          <w:cantSplit/>
        </w:trPr>
        <w:tc>
          <w:tcPr>
            <w:tcW w:w="3118" w:type="dxa"/>
          </w:tcPr>
          <w:p w:rsidR="00DC72A0" w:rsidRPr="00A51693" w:rsidRDefault="00EC63F7" w:rsidP="00DE3DED">
            <w:pPr>
              <w:pStyle w:val="Tablehead"/>
              <w:rPr>
                <w:color w:val="000000"/>
                <w:lang w:val="en-AU"/>
              </w:rPr>
            </w:pPr>
            <w:r w:rsidRPr="00A51693">
              <w:rPr>
                <w:rFonts w:hint="eastAsia"/>
              </w:rPr>
              <w:t>1</w:t>
            </w:r>
            <w:r w:rsidRPr="00A51693">
              <w:rPr>
                <w:rFonts w:hint="eastAsia"/>
              </w:rPr>
              <w:t>区</w:t>
            </w:r>
          </w:p>
        </w:tc>
        <w:tc>
          <w:tcPr>
            <w:tcW w:w="3118" w:type="dxa"/>
          </w:tcPr>
          <w:p w:rsidR="00DC72A0" w:rsidRPr="00A51693" w:rsidRDefault="00EC63F7" w:rsidP="00DE3DED">
            <w:pPr>
              <w:pStyle w:val="Tablehead"/>
              <w:rPr>
                <w:color w:val="000000"/>
                <w:lang w:val="en-AU"/>
              </w:rPr>
            </w:pPr>
            <w:r w:rsidRPr="00A51693">
              <w:rPr>
                <w:rFonts w:hint="eastAsia"/>
              </w:rPr>
              <w:t>2</w:t>
            </w:r>
            <w:r w:rsidRPr="00A51693">
              <w:rPr>
                <w:rFonts w:hint="eastAsia"/>
              </w:rPr>
              <w:t>区</w:t>
            </w:r>
          </w:p>
        </w:tc>
        <w:tc>
          <w:tcPr>
            <w:tcW w:w="3118" w:type="dxa"/>
          </w:tcPr>
          <w:p w:rsidR="00DC72A0" w:rsidRPr="00A51693" w:rsidRDefault="00EC63F7" w:rsidP="00DE3DED">
            <w:pPr>
              <w:pStyle w:val="Tablehead"/>
              <w:rPr>
                <w:color w:val="000000"/>
                <w:lang w:val="en-AU"/>
              </w:rPr>
            </w:pPr>
            <w:r w:rsidRPr="00A51693">
              <w:rPr>
                <w:rFonts w:hint="eastAsia"/>
              </w:rPr>
              <w:t>3</w:t>
            </w:r>
            <w:r w:rsidRPr="00A51693">
              <w:rPr>
                <w:rFonts w:hint="eastAsia"/>
              </w:rPr>
              <w:t>区</w:t>
            </w:r>
          </w:p>
        </w:tc>
      </w:tr>
      <w:tr w:rsidR="00DB1CAC" w:rsidTr="007A4FA8">
        <w:trPr>
          <w:cantSplit/>
        </w:trPr>
        <w:tc>
          <w:tcPr>
            <w:tcW w:w="3118" w:type="dxa"/>
            <w:tcBorders>
              <w:bottom w:val="nil"/>
            </w:tcBorders>
          </w:tcPr>
          <w:p w:rsidR="00DB1CAC" w:rsidRPr="00821BD4" w:rsidRDefault="00EC63F7" w:rsidP="00DE3DED">
            <w:pPr>
              <w:pStyle w:val="TableTextS5"/>
              <w:spacing w:before="30" w:after="30"/>
              <w:rPr>
                <w:rStyle w:val="Tablefreq"/>
                <w:lang w:eastAsia="zh-CN"/>
              </w:rPr>
            </w:pPr>
            <w:r w:rsidRPr="00821BD4">
              <w:rPr>
                <w:rStyle w:val="Tablefreq"/>
                <w:lang w:eastAsia="zh-CN"/>
              </w:rPr>
              <w:t>29.5-29.9</w:t>
            </w:r>
          </w:p>
          <w:p w:rsidR="00DB1CAC" w:rsidRPr="00821BD4" w:rsidRDefault="00EC63F7" w:rsidP="00DE3DED">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 xml:space="preserve"> </w:t>
            </w:r>
            <w:r>
              <w:rPr>
                <w:rFonts w:hint="eastAsia"/>
                <w:lang w:eastAsia="zh-CN"/>
              </w:rPr>
              <w:t xml:space="preserve"> </w:t>
            </w:r>
            <w:r w:rsidRPr="00821BD4">
              <w:rPr>
                <w:lang w:eastAsia="zh-CN"/>
              </w:rPr>
              <w:t>5.516B  5.539</w:t>
            </w:r>
          </w:p>
          <w:p w:rsidR="00DB1CAC" w:rsidRPr="00821BD4" w:rsidRDefault="00EC63F7" w:rsidP="00DE3DED">
            <w:pPr>
              <w:pStyle w:val="TableTextS5"/>
              <w:spacing w:before="30" w:after="30"/>
              <w:rPr>
                <w:lang w:eastAsia="zh-CN"/>
              </w:rPr>
            </w:pPr>
            <w:r w:rsidRPr="00821BD4">
              <w:rPr>
                <w:rFonts w:hint="eastAsia"/>
                <w:lang w:eastAsia="zh-CN"/>
              </w:rPr>
              <w:t>卫星地球探测</w:t>
            </w:r>
            <w:r w:rsidRPr="00821BD4">
              <w:rPr>
                <w:lang w:eastAsia="zh-CN"/>
              </w:rPr>
              <w:br/>
              <w:t xml:space="preserve">  </w:t>
            </w:r>
            <w:r w:rsidRPr="00821BD4">
              <w:rPr>
                <w:rFonts w:hint="eastAsia"/>
                <w:lang w:eastAsia="zh-CN"/>
              </w:rPr>
              <w:t xml:space="preserve"> </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5.541</w:t>
            </w:r>
          </w:p>
          <w:p w:rsidR="00DB1CAC" w:rsidRPr="00821BD4" w:rsidRDefault="00EC63F7" w:rsidP="00DE3DED">
            <w:pPr>
              <w:pStyle w:val="TableTextS5"/>
              <w:spacing w:before="30" w:after="30"/>
            </w:pPr>
            <w:proofErr w:type="spellStart"/>
            <w:r w:rsidRPr="00821BD4">
              <w:rPr>
                <w:rFonts w:hint="eastAsia"/>
              </w:rPr>
              <w:t>卫星移动</w:t>
            </w:r>
            <w:r w:rsidRPr="00821BD4">
              <w:t>（</w:t>
            </w:r>
            <w:r w:rsidRPr="00821BD4">
              <w:rPr>
                <w:rFonts w:hint="eastAsia"/>
              </w:rPr>
              <w:t>地对空</w:t>
            </w:r>
            <w:proofErr w:type="spellEnd"/>
            <w:r w:rsidRPr="00821BD4">
              <w:t>）</w:t>
            </w:r>
          </w:p>
        </w:tc>
        <w:tc>
          <w:tcPr>
            <w:tcW w:w="3118" w:type="dxa"/>
            <w:tcBorders>
              <w:bottom w:val="nil"/>
            </w:tcBorders>
          </w:tcPr>
          <w:p w:rsidR="00DB1CAC" w:rsidRPr="00821BD4" w:rsidRDefault="00EC63F7" w:rsidP="00DE3DED">
            <w:pPr>
              <w:pStyle w:val="TableTextS5"/>
              <w:spacing w:before="30" w:after="30"/>
              <w:rPr>
                <w:rStyle w:val="Tablefreq"/>
                <w:lang w:eastAsia="zh-CN"/>
              </w:rPr>
            </w:pPr>
            <w:r w:rsidRPr="00821BD4">
              <w:rPr>
                <w:rStyle w:val="Tablefreq"/>
                <w:lang w:eastAsia="zh-CN"/>
              </w:rPr>
              <w:t>29.5-29.9</w:t>
            </w:r>
          </w:p>
          <w:p w:rsidR="00DB1CAC" w:rsidRPr="00821BD4" w:rsidRDefault="00EC63F7" w:rsidP="00DE3DED">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p>
          <w:p w:rsidR="00DB1CAC" w:rsidRPr="00821BD4" w:rsidRDefault="00EC63F7" w:rsidP="00DE3DED">
            <w:pPr>
              <w:pStyle w:val="TableTextS5"/>
              <w:spacing w:before="30" w:after="30"/>
              <w:rPr>
                <w:lang w:eastAsia="zh-CN"/>
              </w:rPr>
            </w:pPr>
            <w:r w:rsidRPr="004C7172">
              <w:rPr>
                <w:rStyle w:val="capS5"/>
                <w:rFonts w:hint="eastAsia"/>
              </w:rPr>
              <w:t>卫星移动</w:t>
            </w:r>
            <w:r w:rsidRPr="00821BD4">
              <w:rPr>
                <w:lang w:eastAsia="zh-CN"/>
              </w:rPr>
              <w:t>（</w:t>
            </w:r>
            <w:r w:rsidRPr="00821BD4">
              <w:rPr>
                <w:rFonts w:hint="eastAsia"/>
                <w:lang w:eastAsia="zh-CN"/>
              </w:rPr>
              <w:t>地对空</w:t>
            </w:r>
            <w:r w:rsidRPr="00821BD4">
              <w:rPr>
                <w:lang w:eastAsia="zh-CN"/>
              </w:rPr>
              <w:t>）</w:t>
            </w:r>
          </w:p>
          <w:p w:rsidR="00DB1CAC" w:rsidRPr="00821BD4" w:rsidRDefault="00EC63F7" w:rsidP="00DE3DED">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tc>
        <w:tc>
          <w:tcPr>
            <w:tcW w:w="3118" w:type="dxa"/>
            <w:tcBorders>
              <w:bottom w:val="nil"/>
            </w:tcBorders>
          </w:tcPr>
          <w:p w:rsidR="00DB1CAC" w:rsidRPr="00821BD4" w:rsidRDefault="00EC63F7" w:rsidP="00DE3DED">
            <w:pPr>
              <w:pStyle w:val="TableTextS5"/>
              <w:spacing w:before="30" w:after="30"/>
              <w:rPr>
                <w:rStyle w:val="Tablefreq"/>
                <w:lang w:eastAsia="zh-CN"/>
              </w:rPr>
            </w:pPr>
            <w:r w:rsidRPr="00821BD4">
              <w:rPr>
                <w:rStyle w:val="Tablefreq"/>
                <w:lang w:eastAsia="zh-CN"/>
              </w:rPr>
              <w:t>29.5-29.9</w:t>
            </w:r>
          </w:p>
          <w:p w:rsidR="00DB1CAC" w:rsidRPr="00821BD4" w:rsidRDefault="00EC63F7" w:rsidP="00DE3DED">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p>
          <w:p w:rsidR="00DB1CAC" w:rsidRPr="00821BD4" w:rsidRDefault="00EC63F7" w:rsidP="00DE3DED">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p w:rsidR="00DB1CAC" w:rsidRPr="00821BD4" w:rsidRDefault="00EC63F7" w:rsidP="00DE3DED">
            <w:pPr>
              <w:pStyle w:val="TableTextS5"/>
              <w:spacing w:before="30" w:after="30"/>
            </w:pPr>
            <w:proofErr w:type="spellStart"/>
            <w:r w:rsidRPr="00821BD4">
              <w:rPr>
                <w:rFonts w:hint="eastAsia"/>
              </w:rPr>
              <w:t>卫星移动</w:t>
            </w:r>
            <w:r w:rsidRPr="00821BD4">
              <w:t>（</w:t>
            </w:r>
            <w:r w:rsidRPr="00821BD4">
              <w:rPr>
                <w:rFonts w:hint="eastAsia"/>
              </w:rPr>
              <w:t>地对空</w:t>
            </w:r>
            <w:proofErr w:type="spellEnd"/>
            <w:r w:rsidRPr="00821BD4">
              <w:t>）</w:t>
            </w:r>
            <w:r w:rsidRPr="00821BD4">
              <w:t xml:space="preserve"> </w:t>
            </w:r>
          </w:p>
        </w:tc>
      </w:tr>
      <w:tr w:rsidR="00F25C5B" w:rsidTr="007A4FA8">
        <w:trPr>
          <w:cantSplit/>
        </w:trPr>
        <w:tc>
          <w:tcPr>
            <w:tcW w:w="3118" w:type="dxa"/>
            <w:tcBorders>
              <w:top w:val="nil"/>
            </w:tcBorders>
          </w:tcPr>
          <w:p w:rsidR="00F25C5B" w:rsidRDefault="00F25C5B" w:rsidP="00F25C5B">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ins w:id="29" w:author="Author">
              <w:r>
                <w:rPr>
                  <w:rStyle w:val="Artref"/>
                  <w:color w:val="000000"/>
                  <w:lang w:val="en-AU"/>
                </w:rPr>
                <w:t xml:space="preserve"> MOD 5.526</w:t>
              </w:r>
            </w:ins>
          </w:p>
        </w:tc>
        <w:tc>
          <w:tcPr>
            <w:tcW w:w="3118" w:type="dxa"/>
            <w:tcBorders>
              <w:top w:val="nil"/>
            </w:tcBorders>
          </w:tcPr>
          <w:p w:rsidR="00F25C5B" w:rsidRDefault="00F25C5B" w:rsidP="00F25C5B">
            <w:pPr>
              <w:pStyle w:val="TableTextS5"/>
              <w:spacing w:after="20"/>
              <w:rPr>
                <w:color w:val="000000"/>
                <w:lang w:val="en-AU"/>
              </w:rPr>
            </w:pPr>
            <w:r>
              <w:rPr>
                <w:rStyle w:val="Artref"/>
                <w:color w:val="000000"/>
                <w:lang w:val="en-AU"/>
              </w:rPr>
              <w:t>5.525</w:t>
            </w:r>
            <w:r>
              <w:rPr>
                <w:color w:val="000000"/>
                <w:lang w:val="en-AU"/>
              </w:rPr>
              <w:t xml:space="preserve"> </w:t>
            </w:r>
            <w:ins w:id="30" w:author="Author">
              <w:r>
                <w:rPr>
                  <w:color w:val="000000"/>
                  <w:lang w:val="en-AU"/>
                </w:rPr>
                <w:t>MOD</w:t>
              </w:r>
            </w:ins>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t xml:space="preserve"> </w:t>
            </w:r>
            <w:ins w:id="31" w:author="Author">
              <w:r>
                <w:rPr>
                  <w:color w:val="000000"/>
                  <w:lang w:val="en-AU"/>
                </w:rPr>
                <w:t>MOD</w:t>
              </w:r>
            </w:ins>
            <w:r>
              <w:rPr>
                <w:color w:val="000000"/>
                <w:lang w:val="en-AU"/>
              </w:rPr>
              <w:t> </w:t>
            </w:r>
            <w:r>
              <w:rPr>
                <w:rStyle w:val="Artref"/>
                <w:color w:val="000000"/>
                <w:lang w:val="en-AU"/>
              </w:rPr>
              <w:t>5.529</w:t>
            </w:r>
            <w:r>
              <w:rPr>
                <w:color w:val="000000"/>
                <w:lang w:val="en-AU"/>
              </w:rPr>
              <w:t xml:space="preserve">  </w:t>
            </w:r>
            <w:r>
              <w:rPr>
                <w:rStyle w:val="Artref"/>
                <w:color w:val="000000"/>
                <w:lang w:val="en-AU"/>
              </w:rPr>
              <w:t>5.540</w:t>
            </w:r>
            <w:r>
              <w:rPr>
                <w:color w:val="000000"/>
                <w:lang w:val="en-AU"/>
              </w:rPr>
              <w:t xml:space="preserve"> </w:t>
            </w:r>
          </w:p>
        </w:tc>
        <w:tc>
          <w:tcPr>
            <w:tcW w:w="3118" w:type="dxa"/>
            <w:tcBorders>
              <w:top w:val="nil"/>
            </w:tcBorders>
          </w:tcPr>
          <w:p w:rsidR="00F25C5B" w:rsidRDefault="00F25C5B" w:rsidP="00F25C5B">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ins w:id="32" w:author="Author">
              <w:r>
                <w:rPr>
                  <w:rStyle w:val="Artref"/>
                  <w:color w:val="000000"/>
                  <w:lang w:val="en-AU"/>
                </w:rPr>
                <w:t xml:space="preserve"> MOD 5.526</w:t>
              </w:r>
            </w:ins>
          </w:p>
        </w:tc>
      </w:tr>
    </w:tbl>
    <w:p w:rsidR="00DD7802" w:rsidRDefault="00DD7802">
      <w:pPr>
        <w:pStyle w:val="Reasons"/>
      </w:pPr>
    </w:p>
    <w:p w:rsidR="00DD7802" w:rsidRDefault="00EC63F7">
      <w:pPr>
        <w:pStyle w:val="Proposal"/>
      </w:pPr>
      <w:r>
        <w:t>MOD</w:t>
      </w:r>
      <w:r>
        <w:tab/>
        <w:t>EUR/9A23/5</w:t>
      </w:r>
    </w:p>
    <w:p w:rsidR="00DB1CAC" w:rsidRDefault="00EC63F7" w:rsidP="00DB1CAC">
      <w:pPr>
        <w:pStyle w:val="Tabletitle"/>
        <w:rPr>
          <w:lang w:eastAsia="zh-CN"/>
        </w:rPr>
      </w:pPr>
      <w:r>
        <w:rPr>
          <w:lang w:eastAsia="zh-CN"/>
        </w:rPr>
        <w:t>29.9-34.2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EC63F7" w:rsidP="00DE3DED">
            <w:pPr>
              <w:pStyle w:val="Tablehead"/>
              <w:rPr>
                <w:lang w:eastAsia="zh-CN"/>
              </w:rPr>
            </w:pPr>
            <w:r>
              <w:rPr>
                <w:lang w:eastAsia="zh-CN"/>
              </w:rPr>
              <w:t>划分给以下业务</w:t>
            </w:r>
          </w:p>
        </w:tc>
      </w:tr>
      <w:tr w:rsidR="00DB1CAC" w:rsidTr="007A4FA8">
        <w:trPr>
          <w:cantSplit/>
        </w:trPr>
        <w:tc>
          <w:tcPr>
            <w:tcW w:w="3118" w:type="dxa"/>
          </w:tcPr>
          <w:p w:rsidR="00DB1CAC" w:rsidRDefault="00EC63F7" w:rsidP="00DE3DED">
            <w:pPr>
              <w:pStyle w:val="Tablehead"/>
              <w:rPr>
                <w:lang w:eastAsia="zh-CN"/>
              </w:rPr>
            </w:pPr>
            <w:r>
              <w:rPr>
                <w:lang w:eastAsia="zh-CN"/>
              </w:rPr>
              <w:t>1</w:t>
            </w:r>
            <w:r>
              <w:rPr>
                <w:lang w:eastAsia="zh-CN"/>
              </w:rPr>
              <w:t>区</w:t>
            </w:r>
          </w:p>
        </w:tc>
        <w:tc>
          <w:tcPr>
            <w:tcW w:w="3118" w:type="dxa"/>
          </w:tcPr>
          <w:p w:rsidR="00DB1CAC" w:rsidRDefault="00EC63F7" w:rsidP="00DE3DED">
            <w:pPr>
              <w:pStyle w:val="Tablehead"/>
              <w:rPr>
                <w:lang w:eastAsia="zh-CN"/>
              </w:rPr>
            </w:pPr>
            <w:r>
              <w:rPr>
                <w:lang w:eastAsia="zh-CN"/>
              </w:rPr>
              <w:t>2</w:t>
            </w:r>
            <w:r>
              <w:rPr>
                <w:lang w:eastAsia="zh-CN"/>
              </w:rPr>
              <w:t>区</w:t>
            </w:r>
          </w:p>
        </w:tc>
        <w:tc>
          <w:tcPr>
            <w:tcW w:w="3118" w:type="dxa"/>
          </w:tcPr>
          <w:p w:rsidR="00DB1CAC" w:rsidRDefault="00EC63F7" w:rsidP="00DE3DED">
            <w:pPr>
              <w:pStyle w:val="Tablehead"/>
              <w:rPr>
                <w:lang w:eastAsia="zh-CN"/>
              </w:rPr>
            </w:pPr>
            <w:r>
              <w:rPr>
                <w:lang w:eastAsia="zh-CN"/>
              </w:rPr>
              <w:t>3</w:t>
            </w:r>
            <w:r>
              <w:rPr>
                <w:lang w:eastAsia="zh-CN"/>
              </w:rPr>
              <w:t>区</w:t>
            </w:r>
          </w:p>
        </w:tc>
      </w:tr>
      <w:tr w:rsidR="00DB1CAC" w:rsidTr="007A4FA8">
        <w:trPr>
          <w:cantSplit/>
        </w:trPr>
        <w:tc>
          <w:tcPr>
            <w:tcW w:w="9354" w:type="dxa"/>
            <w:gridSpan w:val="3"/>
          </w:tcPr>
          <w:p w:rsidR="00DB1CAC" w:rsidRPr="002608E0" w:rsidRDefault="00EC63F7" w:rsidP="00DE3DED">
            <w:pPr>
              <w:pStyle w:val="TableTextS5"/>
              <w:tabs>
                <w:tab w:val="clear" w:pos="3119"/>
                <w:tab w:val="left" w:pos="2977"/>
              </w:tabs>
              <w:rPr>
                <w:lang w:eastAsia="zh-CN"/>
              </w:rPr>
            </w:pPr>
            <w:r w:rsidRPr="002608E0">
              <w:rPr>
                <w:rStyle w:val="Tablefreq"/>
                <w:lang w:eastAsia="zh-CN"/>
              </w:rPr>
              <w:t>29.9-30</w:t>
            </w:r>
            <w:r w:rsidRPr="002608E0">
              <w:rPr>
                <w:lang w:eastAsia="zh-CN"/>
              </w:rPr>
              <w:tab/>
            </w:r>
            <w:r w:rsidRPr="00FA754A">
              <w:rPr>
                <w:rStyle w:val="capS5"/>
              </w:rPr>
              <w:t>卫星固定</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5.484A  5.516B  5.539</w:t>
            </w:r>
          </w:p>
          <w:p w:rsidR="00DB1CAC" w:rsidRPr="002608E0" w:rsidRDefault="00EC63F7" w:rsidP="00DE3DED">
            <w:pPr>
              <w:pStyle w:val="TableTextS5"/>
              <w:tabs>
                <w:tab w:val="clear" w:pos="3119"/>
                <w:tab w:val="left" w:pos="2977"/>
              </w:tabs>
              <w:rPr>
                <w:lang w:eastAsia="zh-CN"/>
              </w:rPr>
            </w:pPr>
            <w:r w:rsidRPr="002608E0">
              <w:rPr>
                <w:lang w:eastAsia="zh-CN"/>
              </w:rPr>
              <w:tab/>
            </w:r>
            <w:r w:rsidRPr="002608E0">
              <w:rPr>
                <w:lang w:eastAsia="zh-CN"/>
              </w:rPr>
              <w:tab/>
            </w:r>
            <w:r w:rsidRPr="00FA754A">
              <w:rPr>
                <w:rStyle w:val="capS5"/>
              </w:rPr>
              <w:t>卫星移动</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p>
          <w:p w:rsidR="00DB1CAC" w:rsidRPr="002608E0" w:rsidRDefault="00EC63F7" w:rsidP="00DE3DED">
            <w:pPr>
              <w:pStyle w:val="TableTextS5"/>
              <w:tabs>
                <w:tab w:val="clear" w:pos="3119"/>
                <w:tab w:val="left" w:pos="2977"/>
              </w:tabs>
              <w:rPr>
                <w:lang w:eastAsia="zh-CN"/>
              </w:rPr>
            </w:pPr>
            <w:r w:rsidRPr="002608E0">
              <w:rPr>
                <w:lang w:eastAsia="zh-CN"/>
              </w:rPr>
              <w:tab/>
            </w:r>
            <w:r w:rsidRPr="002608E0">
              <w:rPr>
                <w:lang w:eastAsia="zh-CN"/>
              </w:rPr>
              <w:tab/>
            </w:r>
            <w:r w:rsidRPr="00033FE3">
              <w:rPr>
                <w:lang w:eastAsia="zh-CN"/>
              </w:rPr>
              <w:t>卫星地球探测</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5.541  5.543</w:t>
            </w:r>
          </w:p>
          <w:p w:rsidR="00DB1CAC" w:rsidRPr="002608E0" w:rsidRDefault="00EC63F7" w:rsidP="00DE3DED">
            <w:pPr>
              <w:pStyle w:val="TableTextS5"/>
              <w:tabs>
                <w:tab w:val="clear" w:pos="3119"/>
                <w:tab w:val="left" w:pos="2977"/>
              </w:tabs>
            </w:pPr>
            <w:r w:rsidRPr="002608E0">
              <w:rPr>
                <w:lang w:eastAsia="zh-CN"/>
              </w:rPr>
              <w:tab/>
            </w:r>
            <w:r w:rsidRPr="002608E0">
              <w:rPr>
                <w:lang w:eastAsia="zh-CN"/>
              </w:rPr>
              <w:tab/>
            </w:r>
            <w:r w:rsidR="00F25C5B">
              <w:rPr>
                <w:rStyle w:val="Artref"/>
                <w:color w:val="000000"/>
                <w:lang w:val="en-AU"/>
              </w:rPr>
              <w:t>5.525</w:t>
            </w:r>
            <w:r w:rsidR="00F25C5B">
              <w:rPr>
                <w:color w:val="000000"/>
                <w:lang w:val="en-AU"/>
              </w:rPr>
              <w:t xml:space="preserve"> </w:t>
            </w:r>
            <w:ins w:id="33" w:author="Author">
              <w:r w:rsidR="00F25C5B">
                <w:rPr>
                  <w:color w:val="000000"/>
                  <w:lang w:val="en-AU"/>
                </w:rPr>
                <w:t>MOD</w:t>
              </w:r>
            </w:ins>
            <w:r w:rsidR="00F25C5B">
              <w:rPr>
                <w:color w:val="000000"/>
                <w:lang w:val="en-AU"/>
              </w:rPr>
              <w:t xml:space="preserve"> </w:t>
            </w:r>
            <w:r w:rsidR="00F25C5B">
              <w:rPr>
                <w:rStyle w:val="Artref"/>
                <w:color w:val="000000"/>
                <w:lang w:val="en-AU"/>
              </w:rPr>
              <w:t>5.526</w:t>
            </w:r>
            <w:r w:rsidR="00F25C5B">
              <w:rPr>
                <w:color w:val="000000"/>
                <w:lang w:val="en-AU"/>
              </w:rPr>
              <w:t xml:space="preserve">  </w:t>
            </w:r>
            <w:r w:rsidR="00F25C5B">
              <w:rPr>
                <w:rStyle w:val="Artref"/>
                <w:color w:val="000000"/>
                <w:lang w:val="en-AU"/>
              </w:rPr>
              <w:t>5.527</w:t>
            </w:r>
            <w:r w:rsidR="00F25C5B">
              <w:rPr>
                <w:color w:val="000000"/>
                <w:lang w:val="en-AU"/>
              </w:rPr>
              <w:t xml:space="preserve">  </w:t>
            </w:r>
            <w:r w:rsidR="00F25C5B">
              <w:rPr>
                <w:rStyle w:val="Artref"/>
                <w:color w:val="000000"/>
                <w:lang w:val="en-AU"/>
              </w:rPr>
              <w:t>5.538</w:t>
            </w:r>
            <w:r w:rsidR="00F25C5B">
              <w:rPr>
                <w:color w:val="000000"/>
                <w:lang w:val="en-AU"/>
              </w:rPr>
              <w:t xml:space="preserve">  </w:t>
            </w:r>
            <w:r w:rsidR="00F25C5B">
              <w:rPr>
                <w:rStyle w:val="Artref"/>
                <w:color w:val="000000"/>
                <w:lang w:val="en-AU"/>
              </w:rPr>
              <w:t>5.540</w:t>
            </w:r>
            <w:r w:rsidR="00F25C5B">
              <w:rPr>
                <w:color w:val="000000"/>
                <w:lang w:val="en-AU"/>
              </w:rPr>
              <w:t xml:space="preserve">  </w:t>
            </w:r>
            <w:r w:rsidR="00F25C5B">
              <w:rPr>
                <w:rStyle w:val="Artref"/>
                <w:color w:val="000000"/>
                <w:lang w:val="en-AU"/>
              </w:rPr>
              <w:t>5.542</w:t>
            </w:r>
          </w:p>
        </w:tc>
      </w:tr>
    </w:tbl>
    <w:p w:rsidR="00DD7802" w:rsidRDefault="00DD7802">
      <w:pPr>
        <w:pStyle w:val="Reasons"/>
      </w:pPr>
    </w:p>
    <w:p w:rsidR="00DD7802" w:rsidRDefault="00EC63F7">
      <w:pPr>
        <w:pStyle w:val="Proposal"/>
        <w:rPr>
          <w:lang w:eastAsia="zh-CN"/>
        </w:rPr>
      </w:pPr>
      <w:r>
        <w:rPr>
          <w:lang w:eastAsia="zh-CN"/>
        </w:rPr>
        <w:t>ADD</w:t>
      </w:r>
      <w:r>
        <w:rPr>
          <w:lang w:eastAsia="zh-CN"/>
        </w:rPr>
        <w:tab/>
        <w:t>EUR/9A23/6</w:t>
      </w:r>
    </w:p>
    <w:p w:rsidR="00DD7802" w:rsidRDefault="001C4ED7" w:rsidP="00D616B7">
      <w:pPr>
        <w:pStyle w:val="ResNo"/>
        <w:rPr>
          <w:lang w:eastAsia="zh-CN"/>
        </w:rPr>
      </w:pPr>
      <w:r>
        <w:rPr>
          <w:rFonts w:hint="eastAsia"/>
          <w:lang w:eastAsia="zh-CN"/>
        </w:rPr>
        <w:t>第</w:t>
      </w:r>
      <w:r w:rsidR="00EC63F7">
        <w:rPr>
          <w:lang w:eastAsia="zh-CN"/>
        </w:rPr>
        <w:t>[EUR-EUR-A92]</w:t>
      </w:r>
      <w:r>
        <w:rPr>
          <w:rFonts w:hint="eastAsia"/>
          <w:lang w:eastAsia="zh-CN"/>
        </w:rPr>
        <w:t>号</w:t>
      </w:r>
      <w:r>
        <w:rPr>
          <w:lang w:eastAsia="zh-CN"/>
        </w:rPr>
        <w:t>新决议草案</w:t>
      </w:r>
      <w:r w:rsidR="00F25C5B" w:rsidRPr="00363CF7">
        <w:rPr>
          <w:lang w:eastAsia="zh-CN"/>
        </w:rPr>
        <w:t>(WRC</w:t>
      </w:r>
      <w:r w:rsidR="00F25C5B" w:rsidRPr="00363CF7">
        <w:rPr>
          <w:lang w:eastAsia="zh-CN"/>
        </w:rPr>
        <w:noBreakHyphen/>
        <w:t>15)</w:t>
      </w:r>
    </w:p>
    <w:p w:rsidR="0008251D" w:rsidRPr="00E92F2D" w:rsidRDefault="0008251D" w:rsidP="00D616B7">
      <w:pPr>
        <w:pStyle w:val="Restitle"/>
        <w:rPr>
          <w:lang w:eastAsia="zh-CN"/>
        </w:rPr>
      </w:pPr>
      <w:r w:rsidRPr="00E92F2D">
        <w:rPr>
          <w:rFonts w:hint="eastAsia"/>
          <w:lang w:eastAsia="zh-CN"/>
        </w:rPr>
        <w:t>运动中的地球站同卫星固定业务对地静止空间电台通信</w:t>
      </w:r>
      <w:r>
        <w:rPr>
          <w:lang w:eastAsia="zh-CN"/>
        </w:rPr>
        <w:br/>
      </w:r>
      <w:r w:rsidRPr="00E92F2D">
        <w:rPr>
          <w:rFonts w:hint="eastAsia"/>
          <w:lang w:eastAsia="zh-CN"/>
        </w:rPr>
        <w:t>对于频段</w:t>
      </w:r>
      <w:r w:rsidRPr="00E92F2D">
        <w:rPr>
          <w:lang w:eastAsia="zh-CN"/>
        </w:rPr>
        <w:t>19.7-20.2 GHz</w:t>
      </w:r>
      <w:r w:rsidRPr="00E92F2D">
        <w:rPr>
          <w:rFonts w:hint="eastAsia"/>
          <w:lang w:eastAsia="zh-CN"/>
        </w:rPr>
        <w:t>和</w:t>
      </w:r>
      <w:r w:rsidRPr="00E92F2D">
        <w:rPr>
          <w:lang w:eastAsia="zh-CN"/>
        </w:rPr>
        <w:t>29.5-30.0 GHz</w:t>
      </w:r>
      <w:r w:rsidRPr="00E92F2D">
        <w:rPr>
          <w:rFonts w:hint="eastAsia"/>
          <w:lang w:eastAsia="zh-CN"/>
        </w:rPr>
        <w:t>的使用</w:t>
      </w:r>
    </w:p>
    <w:p w:rsidR="0008251D" w:rsidRDefault="0008251D" w:rsidP="0008251D">
      <w:pPr>
        <w:pStyle w:val="Normalaftertitle0"/>
        <w:rPr>
          <w:lang w:eastAsia="zh-CN"/>
        </w:rPr>
      </w:pPr>
      <w:r>
        <w:rPr>
          <w:rFonts w:hint="eastAsia"/>
          <w:lang w:eastAsia="zh-CN"/>
        </w:rPr>
        <w:t>世界无线电通信大会（日内瓦，</w:t>
      </w:r>
      <w:r>
        <w:rPr>
          <w:rFonts w:hint="eastAsia"/>
          <w:lang w:eastAsia="zh-CN"/>
        </w:rPr>
        <w:t>2015</w:t>
      </w:r>
      <w:r>
        <w:rPr>
          <w:rFonts w:hint="eastAsia"/>
          <w:lang w:eastAsia="zh-CN"/>
        </w:rPr>
        <w:t>）</w:t>
      </w:r>
    </w:p>
    <w:p w:rsidR="0008251D" w:rsidRPr="007F7D13" w:rsidRDefault="0008251D" w:rsidP="0008251D">
      <w:pPr>
        <w:pStyle w:val="Call"/>
        <w:rPr>
          <w:lang w:eastAsia="zh-CN"/>
        </w:rPr>
      </w:pPr>
      <w:r w:rsidRPr="007F7D13">
        <w:rPr>
          <w:rFonts w:hint="eastAsia"/>
          <w:lang w:eastAsia="zh-CN"/>
        </w:rPr>
        <w:t>考虑到</w:t>
      </w:r>
    </w:p>
    <w:p w:rsidR="0008251D" w:rsidRDefault="0008251D" w:rsidP="00D616B7">
      <w:pPr>
        <w:rPr>
          <w:lang w:eastAsia="zh-CN"/>
        </w:rPr>
      </w:pPr>
      <w:r w:rsidRPr="00CE42E5">
        <w:rPr>
          <w:rFonts w:hint="eastAsia"/>
          <w:i/>
          <w:iCs/>
          <w:lang w:eastAsia="zh-CN"/>
        </w:rPr>
        <w:t>a</w:t>
      </w:r>
      <w:r w:rsidRPr="00CE42E5">
        <w:rPr>
          <w:i/>
          <w:iCs/>
          <w:lang w:eastAsia="zh-CN"/>
        </w:rPr>
        <w:t>)</w:t>
      </w:r>
      <w:r>
        <w:rPr>
          <w:rFonts w:hint="eastAsia"/>
          <w:lang w:eastAsia="zh-CN"/>
        </w:rPr>
        <w:tab/>
      </w:r>
      <w:r w:rsidRPr="00FD22D6">
        <w:rPr>
          <w:lang w:eastAsia="zh-CN"/>
        </w:rPr>
        <w:t>19.7-20.</w:t>
      </w:r>
      <w:r>
        <w:rPr>
          <w:lang w:eastAsia="zh-CN"/>
        </w:rPr>
        <w:t>2 GHz</w:t>
      </w:r>
      <w:r>
        <w:rPr>
          <w:rFonts w:hint="eastAsia"/>
          <w:lang w:eastAsia="zh-CN"/>
        </w:rPr>
        <w:t>和</w:t>
      </w:r>
      <w:r w:rsidRPr="00FD22D6">
        <w:rPr>
          <w:lang w:eastAsia="zh-CN"/>
        </w:rPr>
        <w:t>29.5-30.0 GHz</w:t>
      </w:r>
      <w:r>
        <w:rPr>
          <w:rFonts w:hint="eastAsia"/>
          <w:lang w:eastAsia="zh-CN"/>
        </w:rPr>
        <w:t>频段在全球</w:t>
      </w:r>
      <w:r w:rsidR="001C4ED7">
        <w:rPr>
          <w:rFonts w:hint="eastAsia"/>
          <w:lang w:eastAsia="zh-CN"/>
        </w:rPr>
        <w:t>范围内</w:t>
      </w:r>
      <w:r>
        <w:rPr>
          <w:rFonts w:hint="eastAsia"/>
          <w:lang w:eastAsia="zh-CN"/>
        </w:rPr>
        <w:t>作为主要业务被划分给</w:t>
      </w:r>
      <w:r w:rsidR="001C4ED7">
        <w:rPr>
          <w:rFonts w:hint="eastAsia"/>
          <w:lang w:eastAsia="zh-CN"/>
        </w:rPr>
        <w:t>卫星规定业务（</w:t>
      </w:r>
      <w:r>
        <w:rPr>
          <w:rFonts w:hint="eastAsia"/>
          <w:lang w:eastAsia="zh-CN"/>
        </w:rPr>
        <w:t>FSS</w:t>
      </w:r>
      <w:r w:rsidR="001C4ED7">
        <w:rPr>
          <w:rFonts w:hint="eastAsia"/>
          <w:lang w:eastAsia="zh-CN"/>
        </w:rPr>
        <w:t>）</w:t>
      </w:r>
      <w:r>
        <w:rPr>
          <w:rFonts w:hint="eastAsia"/>
          <w:lang w:eastAsia="zh-CN"/>
        </w:rPr>
        <w:t>，并且有大量的对地静止</w:t>
      </w:r>
      <w:r>
        <w:rPr>
          <w:rFonts w:hint="eastAsia"/>
          <w:lang w:eastAsia="zh-CN"/>
        </w:rPr>
        <w:t>FSS</w:t>
      </w:r>
      <w:r>
        <w:rPr>
          <w:rFonts w:hint="eastAsia"/>
          <w:lang w:eastAsia="zh-CN"/>
        </w:rPr>
        <w:t>卫星网络在这些频段内</w:t>
      </w:r>
      <w:r w:rsidR="001C4ED7">
        <w:rPr>
          <w:rFonts w:hint="eastAsia"/>
          <w:lang w:eastAsia="zh-CN"/>
        </w:rPr>
        <w:t>操作</w:t>
      </w:r>
      <w:r>
        <w:rPr>
          <w:rFonts w:hint="eastAsia"/>
          <w:lang w:eastAsia="zh-CN"/>
        </w:rPr>
        <w:t>；</w:t>
      </w:r>
    </w:p>
    <w:p w:rsidR="0008251D" w:rsidRDefault="0008251D" w:rsidP="001C4ED7">
      <w:pPr>
        <w:rPr>
          <w:lang w:eastAsia="zh-CN"/>
        </w:rPr>
      </w:pPr>
      <w:r w:rsidRPr="00CE42E5">
        <w:rPr>
          <w:rFonts w:hint="eastAsia"/>
          <w:i/>
          <w:iCs/>
          <w:lang w:eastAsia="zh-CN"/>
        </w:rPr>
        <w:lastRenderedPageBreak/>
        <w:t>b)</w:t>
      </w:r>
      <w:r>
        <w:rPr>
          <w:rFonts w:hint="eastAsia"/>
          <w:lang w:eastAsia="zh-CN"/>
        </w:rPr>
        <w:tab/>
      </w:r>
      <w:r>
        <w:rPr>
          <w:rFonts w:hint="eastAsia"/>
          <w:lang w:eastAsia="zh-CN"/>
        </w:rPr>
        <w:t>对于包括全球宽带卫星业务在内的移动通信的需求正在日益增加。部分类似需求可通过允许移动平台（诸如船舶、飞机和陆地车辆）上的地球站同</w:t>
      </w:r>
      <w:r>
        <w:rPr>
          <w:rFonts w:hint="eastAsia"/>
          <w:lang w:eastAsia="zh-CN"/>
        </w:rPr>
        <w:t>FSS</w:t>
      </w:r>
      <w:r>
        <w:rPr>
          <w:rFonts w:hint="eastAsia"/>
          <w:lang w:eastAsia="zh-CN"/>
        </w:rPr>
        <w:t>的空间电台在</w:t>
      </w:r>
      <w:r w:rsidRPr="00FD22D6">
        <w:rPr>
          <w:lang w:eastAsia="zh-CN"/>
        </w:rPr>
        <w:t>19.7-20.</w:t>
      </w:r>
      <w:r>
        <w:rPr>
          <w:lang w:eastAsia="zh-CN"/>
        </w:rPr>
        <w:t>2 GHz</w:t>
      </w:r>
      <w:r>
        <w:rPr>
          <w:rFonts w:hint="eastAsia"/>
          <w:lang w:eastAsia="zh-CN"/>
        </w:rPr>
        <w:t>和</w:t>
      </w:r>
      <w:r w:rsidRPr="00FD22D6">
        <w:rPr>
          <w:lang w:eastAsia="zh-CN"/>
        </w:rPr>
        <w:t>29.5-30.0 GHz</w:t>
      </w:r>
      <w:r>
        <w:rPr>
          <w:rFonts w:hint="eastAsia"/>
          <w:lang w:eastAsia="zh-CN"/>
        </w:rPr>
        <w:t>频段内</w:t>
      </w:r>
      <w:r w:rsidR="001C4ED7">
        <w:rPr>
          <w:rFonts w:hint="eastAsia"/>
          <w:lang w:eastAsia="zh-CN"/>
        </w:rPr>
        <w:t>通信得到</w:t>
      </w:r>
      <w:r>
        <w:rPr>
          <w:rFonts w:hint="eastAsia"/>
          <w:lang w:eastAsia="zh-CN"/>
        </w:rPr>
        <w:t>满足；</w:t>
      </w:r>
    </w:p>
    <w:p w:rsidR="0008251D" w:rsidRDefault="0008251D" w:rsidP="001C4ED7">
      <w:pPr>
        <w:rPr>
          <w:lang w:eastAsia="zh-CN"/>
        </w:rPr>
      </w:pPr>
      <w:r w:rsidRPr="00CE42E5">
        <w:rPr>
          <w:rFonts w:hint="eastAsia"/>
          <w:i/>
          <w:iCs/>
          <w:lang w:eastAsia="zh-CN"/>
        </w:rPr>
        <w:t>c)</w:t>
      </w:r>
      <w:r>
        <w:rPr>
          <w:rFonts w:hint="eastAsia"/>
          <w:lang w:eastAsia="zh-CN"/>
        </w:rPr>
        <w:tab/>
      </w:r>
      <w:r>
        <w:rPr>
          <w:rFonts w:hint="eastAsia"/>
          <w:lang w:eastAsia="zh-CN"/>
        </w:rPr>
        <w:t>在</w:t>
      </w:r>
      <w:r w:rsidRPr="00FD22D6">
        <w:rPr>
          <w:lang w:eastAsia="zh-CN"/>
        </w:rPr>
        <w:t>19.7-20.</w:t>
      </w:r>
      <w:r>
        <w:rPr>
          <w:lang w:eastAsia="zh-CN"/>
        </w:rPr>
        <w:t>2 GHz</w:t>
      </w:r>
      <w:r>
        <w:rPr>
          <w:rFonts w:hint="eastAsia"/>
          <w:lang w:eastAsia="zh-CN"/>
        </w:rPr>
        <w:t>和</w:t>
      </w:r>
      <w:r w:rsidRPr="00FD22D6">
        <w:rPr>
          <w:lang w:eastAsia="zh-CN"/>
        </w:rPr>
        <w:t>29.5-30.0 GHz</w:t>
      </w:r>
      <w:r>
        <w:rPr>
          <w:rFonts w:hint="eastAsia"/>
          <w:lang w:eastAsia="zh-CN"/>
        </w:rPr>
        <w:t>频段内操作的</w:t>
      </w:r>
      <w:r>
        <w:rPr>
          <w:rFonts w:hint="eastAsia"/>
          <w:lang w:eastAsia="zh-CN"/>
        </w:rPr>
        <w:t>GSO FSS</w:t>
      </w:r>
      <w:r>
        <w:rPr>
          <w:rFonts w:hint="eastAsia"/>
          <w:lang w:eastAsia="zh-CN"/>
        </w:rPr>
        <w:t>网络需要按照《无线电规则》第</w:t>
      </w:r>
      <w:r w:rsidRPr="007F7D13">
        <w:rPr>
          <w:rFonts w:hint="eastAsia"/>
          <w:b/>
          <w:bCs/>
          <w:lang w:eastAsia="zh-CN"/>
        </w:rPr>
        <w:t>9</w:t>
      </w:r>
      <w:r>
        <w:rPr>
          <w:rFonts w:hint="eastAsia"/>
          <w:lang w:eastAsia="zh-CN"/>
        </w:rPr>
        <w:t>条和第</w:t>
      </w:r>
      <w:r w:rsidRPr="007F7D13">
        <w:rPr>
          <w:rFonts w:hint="eastAsia"/>
          <w:b/>
          <w:bCs/>
          <w:lang w:eastAsia="zh-CN"/>
        </w:rPr>
        <w:t>11</w:t>
      </w:r>
      <w:r>
        <w:rPr>
          <w:rFonts w:hint="eastAsia"/>
          <w:lang w:eastAsia="zh-CN"/>
        </w:rPr>
        <w:t>条的条款进行协调。以解决网络</w:t>
      </w:r>
      <w:r w:rsidR="001C4ED7">
        <w:rPr>
          <w:rFonts w:hint="eastAsia"/>
          <w:lang w:eastAsia="zh-CN"/>
        </w:rPr>
        <w:t>与划分</w:t>
      </w:r>
      <w:r>
        <w:rPr>
          <w:rFonts w:hint="eastAsia"/>
          <w:lang w:eastAsia="zh-CN"/>
        </w:rPr>
        <w:t>在相同频段</w:t>
      </w:r>
      <w:r w:rsidR="001C4ED7">
        <w:rPr>
          <w:rFonts w:hint="eastAsia"/>
          <w:lang w:eastAsia="zh-CN"/>
        </w:rPr>
        <w:t>内的</w:t>
      </w:r>
      <w:r>
        <w:rPr>
          <w:rFonts w:hint="eastAsia"/>
          <w:lang w:eastAsia="zh-CN"/>
        </w:rPr>
        <w:t>其他业务之间的潜在干扰问题；</w:t>
      </w:r>
    </w:p>
    <w:p w:rsidR="0008251D" w:rsidRDefault="0008251D" w:rsidP="001C4ED7">
      <w:pPr>
        <w:rPr>
          <w:lang w:eastAsia="zh-CN"/>
        </w:rPr>
      </w:pPr>
      <w:r w:rsidRPr="00CE42E5">
        <w:rPr>
          <w:rFonts w:hint="eastAsia"/>
          <w:i/>
          <w:iCs/>
          <w:lang w:eastAsia="zh-CN"/>
        </w:rPr>
        <w:t>d)</w:t>
      </w:r>
      <w:r>
        <w:rPr>
          <w:rFonts w:hint="eastAsia"/>
          <w:lang w:eastAsia="zh-CN"/>
        </w:rPr>
        <w:tab/>
      </w:r>
      <w:r>
        <w:rPr>
          <w:rFonts w:hint="eastAsia"/>
          <w:lang w:eastAsia="zh-CN"/>
        </w:rPr>
        <w:t>有些主管部门已经部署，并且计划</w:t>
      </w:r>
      <w:r w:rsidR="001C4ED7">
        <w:rPr>
          <w:rFonts w:hint="eastAsia"/>
          <w:lang w:eastAsia="zh-CN"/>
        </w:rPr>
        <w:t>扩大使用对采用</w:t>
      </w:r>
      <w:r>
        <w:rPr>
          <w:rFonts w:hint="eastAsia"/>
          <w:lang w:eastAsia="zh-CN"/>
        </w:rPr>
        <w:t>正在运行中和未来</w:t>
      </w:r>
      <w:r>
        <w:rPr>
          <w:rFonts w:hint="eastAsia"/>
          <w:lang w:eastAsia="zh-CN"/>
        </w:rPr>
        <w:t>GSO FSS</w:t>
      </w:r>
      <w:r>
        <w:rPr>
          <w:rFonts w:hint="eastAsia"/>
          <w:lang w:eastAsia="zh-CN"/>
        </w:rPr>
        <w:t>网络的</w:t>
      </w:r>
      <w:r w:rsidR="001C4ED7">
        <w:rPr>
          <w:rFonts w:hint="eastAsia"/>
          <w:lang w:eastAsia="zh-CN"/>
        </w:rPr>
        <w:t>地球站</w:t>
      </w:r>
      <w:r>
        <w:rPr>
          <w:rFonts w:hint="eastAsia"/>
          <w:lang w:eastAsia="zh-CN"/>
        </w:rPr>
        <w:t>；</w:t>
      </w:r>
    </w:p>
    <w:p w:rsidR="0008251D" w:rsidRDefault="0008251D" w:rsidP="0008251D">
      <w:pPr>
        <w:rPr>
          <w:lang w:eastAsia="zh-CN"/>
        </w:rPr>
      </w:pPr>
      <w:r w:rsidRPr="00CE42E5">
        <w:rPr>
          <w:rFonts w:hint="eastAsia"/>
          <w:i/>
          <w:iCs/>
          <w:lang w:eastAsia="zh-CN"/>
        </w:rPr>
        <w:t>e)</w:t>
      </w:r>
      <w:r>
        <w:rPr>
          <w:rFonts w:hint="eastAsia"/>
          <w:lang w:eastAsia="zh-CN"/>
        </w:rPr>
        <w:tab/>
        <w:t>ITU-R</w:t>
      </w:r>
      <w:r>
        <w:rPr>
          <w:rFonts w:hint="eastAsia"/>
          <w:lang w:eastAsia="zh-CN"/>
        </w:rPr>
        <w:t>已经就此类运动中的地球站中的技术和操作使用，以及在参考频段中的其他业务开展</w:t>
      </w:r>
      <w:r w:rsidR="007A5982">
        <w:rPr>
          <w:rFonts w:hint="eastAsia"/>
          <w:lang w:eastAsia="zh-CN"/>
        </w:rPr>
        <w:t>了</w:t>
      </w:r>
      <w:r>
        <w:rPr>
          <w:rFonts w:hint="eastAsia"/>
          <w:lang w:eastAsia="zh-CN"/>
        </w:rPr>
        <w:t>研究，</w:t>
      </w:r>
    </w:p>
    <w:p w:rsidR="007A5982" w:rsidRDefault="007A5982" w:rsidP="0008251D">
      <w:pPr>
        <w:rPr>
          <w:rFonts w:ascii="STKaiti" w:eastAsia="STKaiti" w:hAnsi="STKaiti"/>
          <w:lang w:eastAsia="zh-CN"/>
        </w:rPr>
      </w:pPr>
      <w:r>
        <w:rPr>
          <w:rFonts w:hint="eastAsia"/>
          <w:lang w:eastAsia="zh-CN"/>
        </w:rPr>
        <w:tab/>
      </w:r>
      <w:r w:rsidRPr="007A5982">
        <w:rPr>
          <w:rFonts w:ascii="STKaiti" w:eastAsia="STKaiti" w:hAnsi="STKaiti" w:hint="eastAsia"/>
          <w:lang w:eastAsia="zh-CN"/>
        </w:rPr>
        <w:t>认识到</w:t>
      </w:r>
    </w:p>
    <w:p w:rsidR="007A5982" w:rsidRPr="007A5982" w:rsidRDefault="007A5982" w:rsidP="0008251D">
      <w:pPr>
        <w:rPr>
          <w:rFonts w:asciiTheme="majorEastAsia" w:eastAsiaTheme="majorEastAsia" w:hAnsiTheme="majorEastAsia"/>
          <w:lang w:eastAsia="zh-CN"/>
        </w:rPr>
      </w:pPr>
      <w:r>
        <w:rPr>
          <w:rFonts w:asciiTheme="majorEastAsia" w:eastAsiaTheme="majorEastAsia" w:hAnsiTheme="majorEastAsia" w:hint="eastAsia"/>
          <w:lang w:eastAsia="zh-CN"/>
        </w:rPr>
        <w:t>按照第</w:t>
      </w:r>
      <w:r w:rsidRPr="007A5982">
        <w:rPr>
          <w:rFonts w:asciiTheme="majorEastAsia" w:eastAsiaTheme="majorEastAsia" w:hAnsiTheme="majorEastAsia" w:hint="eastAsia"/>
          <w:b/>
          <w:bCs/>
          <w:lang w:eastAsia="zh-CN"/>
        </w:rPr>
        <w:t>5.526</w:t>
      </w:r>
      <w:r>
        <w:rPr>
          <w:rFonts w:asciiTheme="majorEastAsia" w:eastAsiaTheme="majorEastAsia" w:hAnsiTheme="majorEastAsia" w:hint="eastAsia"/>
          <w:lang w:eastAsia="zh-CN"/>
        </w:rPr>
        <w:t>款操作的运动中的地球站将不用于生命安全应用，</w:t>
      </w:r>
    </w:p>
    <w:p w:rsidR="0008251D" w:rsidRDefault="0008251D" w:rsidP="0008251D">
      <w:pPr>
        <w:pStyle w:val="Call"/>
        <w:rPr>
          <w:lang w:eastAsia="zh-CN"/>
        </w:rPr>
      </w:pPr>
      <w:r w:rsidRPr="007F7D13">
        <w:rPr>
          <w:rFonts w:hint="eastAsia"/>
          <w:lang w:eastAsia="zh-CN"/>
        </w:rPr>
        <w:t>进一步考虑到</w:t>
      </w:r>
    </w:p>
    <w:p w:rsidR="0008251D" w:rsidRDefault="0008251D" w:rsidP="0008251D">
      <w:pPr>
        <w:rPr>
          <w:lang w:eastAsia="zh-CN"/>
        </w:rPr>
      </w:pPr>
      <w:r w:rsidRPr="00CE42E5">
        <w:rPr>
          <w:rFonts w:hint="eastAsia"/>
          <w:i/>
          <w:iCs/>
          <w:lang w:eastAsia="zh-CN"/>
        </w:rPr>
        <w:t>a)</w:t>
      </w:r>
      <w:r>
        <w:rPr>
          <w:rFonts w:hint="eastAsia"/>
          <w:lang w:eastAsia="zh-CN"/>
        </w:rPr>
        <w:tab/>
      </w:r>
      <w:r>
        <w:rPr>
          <w:rFonts w:hint="eastAsia"/>
          <w:lang w:eastAsia="zh-CN"/>
        </w:rPr>
        <w:t>为了解决此问题，有些主管部门已经在其国内或区域内采用了用于此类地球站的操作技术和操作的标准；</w:t>
      </w:r>
    </w:p>
    <w:p w:rsidR="0008251D" w:rsidRDefault="0008251D" w:rsidP="0008251D">
      <w:pPr>
        <w:rPr>
          <w:lang w:eastAsia="zh-CN"/>
        </w:rPr>
      </w:pPr>
      <w:r w:rsidRPr="00CE42E5">
        <w:rPr>
          <w:rFonts w:hint="eastAsia"/>
          <w:i/>
          <w:iCs/>
          <w:lang w:eastAsia="zh-CN"/>
        </w:rPr>
        <w:t>b</w:t>
      </w:r>
      <w:r>
        <w:rPr>
          <w:i/>
          <w:iCs/>
          <w:lang w:eastAsia="zh-CN"/>
        </w:rPr>
        <w:t>)</w:t>
      </w:r>
      <w:r>
        <w:rPr>
          <w:rFonts w:hint="eastAsia"/>
          <w:lang w:eastAsia="zh-CN"/>
        </w:rPr>
        <w:tab/>
      </w:r>
      <w:r>
        <w:rPr>
          <w:rFonts w:hint="eastAsia"/>
          <w:lang w:eastAsia="zh-CN"/>
        </w:rPr>
        <w:t>采用一致措施部署这些地球站，将会在三个区内以平等的方式对这一重要并且日益增长的全球通信需求提供支持；</w:t>
      </w:r>
    </w:p>
    <w:p w:rsidR="0008251D" w:rsidRDefault="0008251D" w:rsidP="0008251D">
      <w:pPr>
        <w:rPr>
          <w:lang w:eastAsia="zh-CN"/>
        </w:rPr>
      </w:pPr>
      <w:r w:rsidRPr="00CE42E5">
        <w:rPr>
          <w:rFonts w:hint="eastAsia"/>
          <w:i/>
          <w:iCs/>
          <w:lang w:eastAsia="zh-CN"/>
        </w:rPr>
        <w:t>c</w:t>
      </w:r>
      <w:r>
        <w:rPr>
          <w:rFonts w:hint="eastAsia"/>
          <w:i/>
          <w:iCs/>
          <w:lang w:eastAsia="zh-CN"/>
        </w:rPr>
        <w:t>)</w:t>
      </w:r>
      <w:r>
        <w:rPr>
          <w:rFonts w:hint="eastAsia"/>
          <w:lang w:eastAsia="zh-CN"/>
        </w:rPr>
        <w:tab/>
      </w:r>
      <w:r>
        <w:rPr>
          <w:rFonts w:hint="eastAsia"/>
          <w:lang w:eastAsia="zh-CN"/>
        </w:rPr>
        <w:t>这些地球站的操作将必须同与其通信的</w:t>
      </w:r>
      <w:r>
        <w:rPr>
          <w:rFonts w:hint="eastAsia"/>
          <w:lang w:eastAsia="zh-CN"/>
        </w:rPr>
        <w:t>GSO FSS</w:t>
      </w:r>
      <w:r>
        <w:rPr>
          <w:rFonts w:hint="eastAsia"/>
          <w:lang w:eastAsia="zh-CN"/>
        </w:rPr>
        <w:t>卫星网络所达成的协调协议相一致，</w:t>
      </w:r>
    </w:p>
    <w:p w:rsidR="0008251D" w:rsidRDefault="007A5982" w:rsidP="0008251D">
      <w:pPr>
        <w:pStyle w:val="Call"/>
        <w:rPr>
          <w:lang w:val="en-US" w:eastAsia="zh-CN"/>
        </w:rPr>
      </w:pPr>
      <w:r>
        <w:rPr>
          <w:rFonts w:hint="eastAsia"/>
          <w:lang w:val="en-US" w:eastAsia="zh-CN"/>
        </w:rPr>
        <w:t>做出</w:t>
      </w:r>
      <w:r w:rsidR="0008251D" w:rsidRPr="00BE2F01">
        <w:rPr>
          <w:rFonts w:hint="eastAsia"/>
          <w:lang w:val="en-US" w:eastAsia="zh-CN"/>
        </w:rPr>
        <w:t>决议</w:t>
      </w:r>
    </w:p>
    <w:p w:rsidR="0008251D" w:rsidRPr="007E58C5" w:rsidRDefault="0008251D" w:rsidP="008857BB">
      <w:pPr>
        <w:rPr>
          <w:lang w:eastAsia="zh-CN"/>
        </w:rPr>
      </w:pPr>
      <w:r>
        <w:rPr>
          <w:lang w:eastAsia="zh-CN"/>
        </w:rPr>
        <w:t>1</w:t>
      </w:r>
      <w:r w:rsidRPr="007E58C5">
        <w:rPr>
          <w:lang w:eastAsia="zh-CN"/>
        </w:rPr>
        <w:tab/>
      </w:r>
      <w:r w:rsidR="007A5982" w:rsidRPr="007A5982">
        <w:rPr>
          <w:rFonts w:hint="eastAsia"/>
          <w:lang w:eastAsia="zh-CN"/>
        </w:rPr>
        <w:t>按照第</w:t>
      </w:r>
      <w:r w:rsidR="007A5982" w:rsidRPr="007A5982">
        <w:rPr>
          <w:rFonts w:hint="eastAsia"/>
          <w:b/>
          <w:bCs/>
          <w:lang w:eastAsia="zh-CN"/>
        </w:rPr>
        <w:t>5.526</w:t>
      </w:r>
      <w:r w:rsidR="007A5982" w:rsidRPr="007A5982">
        <w:rPr>
          <w:rFonts w:hint="eastAsia"/>
          <w:lang w:eastAsia="zh-CN"/>
        </w:rPr>
        <w:t>款操作的运动中的地球站</w:t>
      </w:r>
      <w:r w:rsidR="007A5982">
        <w:rPr>
          <w:rFonts w:hint="eastAsia"/>
          <w:lang w:eastAsia="zh-CN"/>
        </w:rPr>
        <w:t>不得比相同</w:t>
      </w:r>
      <w:r w:rsidR="007A5982">
        <w:rPr>
          <w:rFonts w:hint="eastAsia"/>
          <w:lang w:eastAsia="zh-CN"/>
        </w:rPr>
        <w:t>FSS</w:t>
      </w:r>
      <w:r w:rsidR="007A5982">
        <w:rPr>
          <w:rFonts w:hint="eastAsia"/>
          <w:lang w:eastAsia="zh-CN"/>
        </w:rPr>
        <w:t>网络中的其他地球站提出更多保护要求且</w:t>
      </w:r>
      <w:r w:rsidR="007A5982">
        <w:rPr>
          <w:rFonts w:hint="eastAsia"/>
          <w:lang w:eastAsia="zh-CN"/>
        </w:rPr>
        <w:t>/</w:t>
      </w:r>
      <w:r w:rsidR="007A5982">
        <w:rPr>
          <w:rFonts w:hint="eastAsia"/>
          <w:lang w:eastAsia="zh-CN"/>
        </w:rPr>
        <w:t>或造成更多干扰，尤其考虑到</w:t>
      </w:r>
      <w:r w:rsidR="008857BB">
        <w:rPr>
          <w:rFonts w:hint="eastAsia"/>
          <w:lang w:eastAsia="zh-CN"/>
        </w:rPr>
        <w:t>“</w:t>
      </w:r>
      <w:r w:rsidR="007A5982" w:rsidRPr="007A5982">
        <w:rPr>
          <w:rFonts w:ascii="STKaiti" w:eastAsia="STKaiti" w:hAnsi="STKaiti" w:hint="eastAsia"/>
          <w:lang w:eastAsia="zh-CN"/>
        </w:rPr>
        <w:t>认识到</w:t>
      </w:r>
      <w:r w:rsidR="008857BB">
        <w:rPr>
          <w:rFonts w:ascii="STKaiti" w:eastAsia="STKaiti" w:hAnsi="STKaiti" w:hint="eastAsia"/>
          <w:lang w:eastAsia="zh-CN"/>
        </w:rPr>
        <w:t>”</w:t>
      </w:r>
      <w:r w:rsidR="008857BB">
        <w:rPr>
          <w:rFonts w:asciiTheme="minorEastAsia" w:eastAsiaTheme="minorEastAsia" w:hAnsiTheme="minorEastAsia" w:hint="eastAsia"/>
          <w:lang w:eastAsia="zh-CN"/>
        </w:rPr>
        <w:t>所述；</w:t>
      </w:r>
      <w:r w:rsidR="008857BB">
        <w:rPr>
          <w:rFonts w:hint="eastAsia"/>
          <w:lang w:eastAsia="zh-CN"/>
        </w:rPr>
        <w:t xml:space="preserve"> </w:t>
      </w:r>
    </w:p>
    <w:p w:rsidR="0008251D" w:rsidRDefault="0008251D" w:rsidP="0008251D">
      <w:pPr>
        <w:rPr>
          <w:rFonts w:ascii="Calibri" w:hAnsi="Calibri" w:cs="Arial"/>
          <w:kern w:val="2"/>
          <w:szCs w:val="24"/>
          <w:lang w:val="en-US" w:eastAsia="zh-CN"/>
        </w:rPr>
      </w:pPr>
      <w:r>
        <w:rPr>
          <w:lang w:eastAsia="zh-CN"/>
        </w:rPr>
        <w:t>2</w:t>
      </w:r>
      <w:r w:rsidRPr="00E92F2D">
        <w:rPr>
          <w:rFonts w:hint="eastAsia"/>
          <w:lang w:eastAsia="zh-CN"/>
        </w:rPr>
        <w:tab/>
      </w:r>
      <w:r>
        <w:rPr>
          <w:rFonts w:ascii="Calibri" w:hAnsi="Calibri" w:cs="Arial" w:hint="eastAsia"/>
          <w:kern w:val="2"/>
          <w:szCs w:val="24"/>
          <w:lang w:val="en-US" w:eastAsia="zh-CN"/>
        </w:rPr>
        <w:t>授权使用运动中的地球站</w:t>
      </w:r>
      <w:r w:rsidRPr="00BE2F01">
        <w:rPr>
          <w:rFonts w:ascii="Calibri" w:hAnsi="Calibri" w:cs="Arial" w:hint="eastAsia"/>
          <w:kern w:val="2"/>
          <w:szCs w:val="24"/>
          <w:lang w:val="en-US" w:eastAsia="zh-CN"/>
        </w:rPr>
        <w:t>在</w:t>
      </w:r>
      <w:r w:rsidRPr="00FD22D6">
        <w:rPr>
          <w:lang w:eastAsia="zh-CN"/>
        </w:rPr>
        <w:t>19.7-20.</w:t>
      </w:r>
      <w:r>
        <w:rPr>
          <w:lang w:eastAsia="zh-CN"/>
        </w:rPr>
        <w:t>2 GHz</w:t>
      </w:r>
      <w:r>
        <w:rPr>
          <w:rFonts w:hint="eastAsia"/>
          <w:lang w:eastAsia="zh-CN"/>
        </w:rPr>
        <w:t>和</w:t>
      </w:r>
      <w:r w:rsidRPr="00FD22D6">
        <w:rPr>
          <w:lang w:eastAsia="zh-CN"/>
        </w:rPr>
        <w:t>29.5-30.0 GHz</w:t>
      </w:r>
      <w:r w:rsidRPr="00E92F2D">
        <w:rPr>
          <w:rFonts w:hint="eastAsia"/>
          <w:lang w:eastAsia="zh-CN"/>
        </w:rPr>
        <w:t>频段同</w:t>
      </w:r>
      <w:r w:rsidRPr="00E92F2D">
        <w:rPr>
          <w:rFonts w:hint="eastAsia"/>
          <w:lang w:eastAsia="zh-CN"/>
        </w:rPr>
        <w:t>FSS</w:t>
      </w:r>
      <w:r w:rsidRPr="00E92F2D">
        <w:rPr>
          <w:rFonts w:hint="eastAsia"/>
          <w:lang w:eastAsia="zh-CN"/>
        </w:rPr>
        <w:t>网络</w:t>
      </w:r>
      <w:r>
        <w:rPr>
          <w:rFonts w:ascii="Calibri" w:hAnsi="Calibri" w:cs="Arial" w:hint="eastAsia"/>
          <w:kern w:val="2"/>
          <w:szCs w:val="24"/>
          <w:lang w:val="en-US" w:eastAsia="zh-CN"/>
        </w:rPr>
        <w:t>通信</w:t>
      </w:r>
      <w:r w:rsidRPr="00BE2F01">
        <w:rPr>
          <w:rFonts w:ascii="Calibri" w:hAnsi="Calibri" w:cs="Arial" w:hint="eastAsia"/>
          <w:kern w:val="2"/>
          <w:szCs w:val="24"/>
          <w:lang w:val="en-US" w:eastAsia="zh-CN"/>
        </w:rPr>
        <w:t>的主管部门</w:t>
      </w:r>
      <w:r>
        <w:rPr>
          <w:rFonts w:ascii="Calibri" w:hAnsi="Calibri" w:cs="Arial" w:hint="eastAsia"/>
          <w:kern w:val="2"/>
          <w:szCs w:val="24"/>
          <w:lang w:val="en-US" w:eastAsia="zh-CN"/>
        </w:rPr>
        <w:t>须</w:t>
      </w:r>
      <w:r w:rsidRPr="00BE2F01">
        <w:rPr>
          <w:rFonts w:ascii="Calibri" w:hAnsi="Calibri" w:cs="Arial" w:hint="eastAsia"/>
          <w:kern w:val="2"/>
          <w:szCs w:val="24"/>
          <w:lang w:val="en-US" w:eastAsia="zh-CN"/>
        </w:rPr>
        <w:t>要求这些地球站</w:t>
      </w:r>
      <w:r>
        <w:rPr>
          <w:rFonts w:ascii="Calibri" w:hAnsi="Calibri" w:cs="Arial" w:hint="eastAsia"/>
          <w:kern w:val="2"/>
          <w:szCs w:val="24"/>
          <w:lang w:val="en-US" w:eastAsia="zh-CN"/>
        </w:rPr>
        <w:t>：</w:t>
      </w:r>
    </w:p>
    <w:p w:rsidR="0008251D" w:rsidRPr="00BE2F01" w:rsidRDefault="0008251D" w:rsidP="008857BB">
      <w:pPr>
        <w:pStyle w:val="enumlev1"/>
        <w:rPr>
          <w:lang w:val="en-US" w:eastAsia="zh-CN"/>
        </w:rPr>
      </w:pPr>
      <w:r w:rsidRPr="00E92F2D">
        <w:rPr>
          <w:lang w:eastAsia="zh-CN"/>
        </w:rPr>
        <w:t>a</w:t>
      </w:r>
      <w:r w:rsidRPr="00E92F2D">
        <w:rPr>
          <w:rFonts w:hint="eastAsia"/>
          <w:lang w:eastAsia="zh-CN"/>
        </w:rPr>
        <w:t>）</w:t>
      </w:r>
      <w:r>
        <w:rPr>
          <w:rFonts w:hint="eastAsia"/>
          <w:lang w:eastAsia="zh-CN"/>
        </w:rPr>
        <w:tab/>
      </w:r>
      <w:r>
        <w:rPr>
          <w:rFonts w:hint="eastAsia"/>
          <w:lang w:val="en-US" w:eastAsia="zh-CN"/>
        </w:rPr>
        <w:t>遵守附件</w:t>
      </w:r>
      <w:r w:rsidRPr="00BC1923">
        <w:rPr>
          <w:rFonts w:hint="eastAsia"/>
          <w:lang w:eastAsia="zh-CN"/>
        </w:rPr>
        <w:t>1</w:t>
      </w:r>
      <w:r w:rsidRPr="00BE2F01">
        <w:rPr>
          <w:rFonts w:hint="eastAsia"/>
          <w:lang w:val="en-US" w:eastAsia="zh-CN"/>
        </w:rPr>
        <w:t>中给出的</w:t>
      </w:r>
      <w:r>
        <w:rPr>
          <w:rFonts w:hint="eastAsia"/>
          <w:lang w:val="en-US" w:eastAsia="zh-CN"/>
        </w:rPr>
        <w:t>偏</w:t>
      </w:r>
      <w:r w:rsidRPr="00E92F2D">
        <w:rPr>
          <w:rFonts w:hint="eastAsia"/>
          <w:lang w:eastAsia="zh-CN"/>
        </w:rPr>
        <w:t>轴</w:t>
      </w:r>
      <w:proofErr w:type="spellStart"/>
      <w:r w:rsidRPr="00E92F2D">
        <w:rPr>
          <w:rFonts w:hint="eastAsia"/>
          <w:lang w:eastAsia="zh-CN"/>
        </w:rPr>
        <w:t>e.i.r.p</w:t>
      </w:r>
      <w:proofErr w:type="spellEnd"/>
      <w:r w:rsidRPr="00E92F2D">
        <w:rPr>
          <w:rFonts w:hint="eastAsia"/>
          <w:lang w:eastAsia="zh-CN"/>
        </w:rPr>
        <w:t>.</w:t>
      </w:r>
      <w:r w:rsidRPr="00E92F2D">
        <w:rPr>
          <w:rFonts w:hint="eastAsia"/>
          <w:lang w:eastAsia="zh-CN"/>
        </w:rPr>
        <w:t>密</w:t>
      </w:r>
      <w:r w:rsidRPr="00BE2F01">
        <w:rPr>
          <w:rFonts w:hint="eastAsia"/>
          <w:lang w:val="en-US" w:eastAsia="zh-CN"/>
        </w:rPr>
        <w:t>度</w:t>
      </w:r>
      <w:r>
        <w:rPr>
          <w:rFonts w:hint="eastAsia"/>
          <w:lang w:val="en-US" w:eastAsia="zh-CN"/>
        </w:rPr>
        <w:t>值，或与其他卫星网络</w:t>
      </w:r>
      <w:r w:rsidR="008857BB">
        <w:rPr>
          <w:rFonts w:hint="eastAsia"/>
          <w:lang w:val="en-US" w:eastAsia="zh-CN"/>
        </w:rPr>
        <w:t>运营商</w:t>
      </w:r>
      <w:r w:rsidRPr="00BE2F01">
        <w:rPr>
          <w:rFonts w:hint="eastAsia"/>
          <w:lang w:val="en-US" w:eastAsia="zh-CN"/>
        </w:rPr>
        <w:t>及其主管部门</w:t>
      </w:r>
      <w:r w:rsidR="008857BB">
        <w:rPr>
          <w:rFonts w:hint="eastAsia"/>
          <w:lang w:val="en-US" w:eastAsia="zh-CN"/>
        </w:rPr>
        <w:t>相互</w:t>
      </w:r>
      <w:r>
        <w:rPr>
          <w:rFonts w:hint="eastAsia"/>
          <w:lang w:val="en-US" w:eastAsia="zh-CN"/>
        </w:rPr>
        <w:t>达成</w:t>
      </w:r>
      <w:r w:rsidR="008857BB">
        <w:rPr>
          <w:rFonts w:hint="eastAsia"/>
          <w:lang w:val="en-US" w:eastAsia="zh-CN"/>
        </w:rPr>
        <w:t>一致的其他数值</w:t>
      </w:r>
      <w:r>
        <w:rPr>
          <w:rFonts w:hint="eastAsia"/>
          <w:lang w:val="en-US" w:eastAsia="zh-CN"/>
        </w:rPr>
        <w:t>；</w:t>
      </w:r>
    </w:p>
    <w:p w:rsidR="0008251D" w:rsidRPr="00BE2F01" w:rsidRDefault="0008251D" w:rsidP="008857BB">
      <w:pPr>
        <w:pStyle w:val="enumlev1"/>
        <w:rPr>
          <w:lang w:val="en-US" w:eastAsia="zh-CN"/>
        </w:rPr>
      </w:pPr>
      <w:r w:rsidRPr="00E92F2D">
        <w:rPr>
          <w:rFonts w:hint="eastAsia"/>
          <w:lang w:eastAsia="zh-CN"/>
        </w:rPr>
        <w:t>b</w:t>
      </w:r>
      <w:r w:rsidRPr="00E92F2D">
        <w:rPr>
          <w:rFonts w:hint="eastAsia"/>
          <w:lang w:eastAsia="zh-CN"/>
        </w:rPr>
        <w:t>）</w:t>
      </w:r>
      <w:r>
        <w:rPr>
          <w:rFonts w:hint="eastAsia"/>
          <w:lang w:eastAsia="zh-CN"/>
        </w:rPr>
        <w:tab/>
      </w:r>
      <w:r w:rsidR="008857BB">
        <w:rPr>
          <w:rFonts w:hint="eastAsia"/>
          <w:lang w:val="en-US" w:eastAsia="zh-CN"/>
        </w:rPr>
        <w:t>使用那些能够跟踪所用卫星并拒绝捕获和跟踪相邻卫星的技术；</w:t>
      </w:r>
    </w:p>
    <w:p w:rsidR="0008251D" w:rsidRPr="00BE2F01" w:rsidRDefault="0008251D" w:rsidP="008857BB">
      <w:pPr>
        <w:pStyle w:val="enumlev1"/>
        <w:rPr>
          <w:lang w:val="en-US" w:eastAsia="zh-CN"/>
        </w:rPr>
      </w:pPr>
      <w:r w:rsidRPr="00E92F2D">
        <w:rPr>
          <w:rFonts w:hint="eastAsia"/>
          <w:lang w:eastAsia="zh-CN"/>
        </w:rPr>
        <w:t>c</w:t>
      </w:r>
      <w:r w:rsidRPr="00E92F2D">
        <w:rPr>
          <w:rFonts w:hint="eastAsia"/>
          <w:lang w:eastAsia="zh-CN"/>
        </w:rPr>
        <w:t>）</w:t>
      </w:r>
      <w:r>
        <w:rPr>
          <w:rFonts w:hint="eastAsia"/>
          <w:lang w:eastAsia="zh-CN"/>
        </w:rPr>
        <w:tab/>
      </w:r>
      <w:r>
        <w:rPr>
          <w:rFonts w:hint="eastAsia"/>
          <w:lang w:val="en-US" w:eastAsia="zh-CN"/>
        </w:rPr>
        <w:t>当出现可能导致超出</w:t>
      </w:r>
      <w:r w:rsidRPr="008629BC">
        <w:rPr>
          <w:rFonts w:ascii="STKaiti" w:eastAsia="STKaiti" w:hAnsi="STKaiti" w:hint="eastAsia"/>
          <w:lang w:val="en-US" w:eastAsia="zh-CN"/>
        </w:rPr>
        <w:t>做出决议</w:t>
      </w:r>
      <w:r w:rsidR="008857BB">
        <w:rPr>
          <w:rFonts w:asciiTheme="majorBidi" w:eastAsia="STKaiti" w:hAnsiTheme="majorBidi" w:cstheme="majorBidi" w:hint="eastAsia"/>
          <w:lang w:val="en-US" w:eastAsia="zh-CN"/>
        </w:rPr>
        <w:t>2</w:t>
      </w:r>
      <w:r w:rsidRPr="00CE42E5">
        <w:rPr>
          <w:rFonts w:asciiTheme="majorBidi" w:eastAsia="STKaiti" w:hAnsiTheme="majorBidi" w:cstheme="majorBidi"/>
          <w:lang w:val="en-US" w:eastAsia="zh-CN"/>
        </w:rPr>
        <w:t>a</w:t>
      </w:r>
      <w:r>
        <w:rPr>
          <w:rFonts w:asciiTheme="majorBidi" w:eastAsia="STKaiti" w:hAnsiTheme="majorBidi" w:cstheme="majorBidi" w:hint="eastAsia"/>
          <w:lang w:val="en-US" w:eastAsia="zh-CN"/>
        </w:rPr>
        <w:t xml:space="preserve">) </w:t>
      </w:r>
      <w:r w:rsidRPr="00A65998">
        <w:rPr>
          <w:rFonts w:ascii="SimSun" w:hAnsi="SimSun" w:hint="eastAsia"/>
          <w:lang w:val="en-US" w:eastAsia="zh-CN"/>
        </w:rPr>
        <w:t>中</w:t>
      </w:r>
      <w:r>
        <w:rPr>
          <w:rFonts w:ascii="SimSun" w:hAnsi="SimSun" w:hint="eastAsia"/>
          <w:lang w:val="en-US" w:eastAsia="zh-CN"/>
        </w:rPr>
        <w:t>数</w:t>
      </w:r>
      <w:r w:rsidRPr="008629BC">
        <w:rPr>
          <w:rFonts w:ascii="SimSun" w:hAnsi="SimSun" w:hint="eastAsia"/>
          <w:lang w:val="en-US" w:eastAsia="zh-CN"/>
        </w:rPr>
        <w:t>值</w:t>
      </w:r>
      <w:r>
        <w:rPr>
          <w:rFonts w:hint="eastAsia"/>
          <w:lang w:val="en-US" w:eastAsia="zh-CN"/>
        </w:rPr>
        <w:t>的天线指向错误时，应立即减少或停止</w:t>
      </w:r>
      <w:r w:rsidR="008857BB">
        <w:rPr>
          <w:rFonts w:hint="eastAsia"/>
          <w:lang w:val="en-US" w:eastAsia="zh-CN"/>
        </w:rPr>
        <w:t>发射</w:t>
      </w:r>
      <w:r>
        <w:rPr>
          <w:rFonts w:hint="eastAsia"/>
          <w:lang w:val="en-US" w:eastAsia="zh-CN"/>
        </w:rPr>
        <w:t>；</w:t>
      </w:r>
    </w:p>
    <w:p w:rsidR="0008251D" w:rsidRPr="00BE2F01" w:rsidRDefault="0008251D" w:rsidP="008857BB">
      <w:pPr>
        <w:pStyle w:val="enumlev1"/>
        <w:rPr>
          <w:lang w:val="en-US" w:eastAsia="zh-CN"/>
        </w:rPr>
      </w:pPr>
      <w:r w:rsidRPr="00E92F2D">
        <w:rPr>
          <w:rFonts w:hint="eastAsia"/>
          <w:lang w:eastAsia="zh-CN"/>
        </w:rPr>
        <w:t>d</w:t>
      </w:r>
      <w:r w:rsidRPr="00E92F2D">
        <w:rPr>
          <w:rFonts w:hint="eastAsia"/>
          <w:lang w:eastAsia="zh-CN"/>
        </w:rPr>
        <w:t>）</w:t>
      </w:r>
      <w:r>
        <w:rPr>
          <w:rFonts w:hint="eastAsia"/>
          <w:lang w:eastAsia="zh-CN"/>
        </w:rPr>
        <w:tab/>
      </w:r>
      <w:r>
        <w:rPr>
          <w:rFonts w:hint="eastAsia"/>
          <w:lang w:val="en-US" w:eastAsia="zh-CN"/>
        </w:rPr>
        <w:t>接受网络控制和监测</w:t>
      </w:r>
      <w:r w:rsidRPr="00BE2F01">
        <w:rPr>
          <w:rFonts w:hint="eastAsia"/>
          <w:lang w:val="en-US" w:eastAsia="zh-CN"/>
        </w:rPr>
        <w:t>中心</w:t>
      </w:r>
      <w:r w:rsidRPr="00E92F2D">
        <w:rPr>
          <w:rFonts w:hint="eastAsia"/>
          <w:lang w:eastAsia="zh-CN"/>
        </w:rPr>
        <w:t>（</w:t>
      </w:r>
      <w:r w:rsidRPr="00E92F2D">
        <w:rPr>
          <w:rFonts w:hint="eastAsia"/>
          <w:lang w:eastAsia="zh-CN"/>
        </w:rPr>
        <w:t>NCMC</w:t>
      </w:r>
      <w:r w:rsidRPr="00E92F2D">
        <w:rPr>
          <w:rFonts w:hint="eastAsia"/>
          <w:lang w:eastAsia="zh-CN"/>
        </w:rPr>
        <w:t>）或</w:t>
      </w:r>
      <w:r>
        <w:rPr>
          <w:rFonts w:hint="eastAsia"/>
          <w:lang w:val="en-US" w:eastAsia="zh-CN"/>
        </w:rPr>
        <w:t>类似机构的</w:t>
      </w:r>
      <w:r w:rsidRPr="00BE2F01">
        <w:rPr>
          <w:rFonts w:hint="eastAsia"/>
          <w:lang w:val="en-US" w:eastAsia="zh-CN"/>
        </w:rPr>
        <w:t>长期监测和控制。这些地球站必须能够</w:t>
      </w:r>
      <w:r w:rsidRPr="00E92F2D">
        <w:rPr>
          <w:rFonts w:hint="eastAsia"/>
          <w:lang w:eastAsia="zh-CN"/>
        </w:rPr>
        <w:t>接受</w:t>
      </w:r>
      <w:r w:rsidRPr="00BE2F01">
        <w:rPr>
          <w:rFonts w:hint="eastAsia"/>
          <w:lang w:val="en-US" w:eastAsia="zh-CN"/>
        </w:rPr>
        <w:t>，并且执行</w:t>
      </w:r>
      <w:r w:rsidRPr="00E92F2D">
        <w:rPr>
          <w:rFonts w:hint="eastAsia"/>
          <w:lang w:eastAsia="zh-CN"/>
        </w:rPr>
        <w:t>NCMC</w:t>
      </w:r>
      <w:r>
        <w:rPr>
          <w:rFonts w:hint="eastAsia"/>
          <w:lang w:val="en-US" w:eastAsia="zh-CN"/>
        </w:rPr>
        <w:t>发出的、至少包含“开始</w:t>
      </w:r>
      <w:r w:rsidR="008857BB">
        <w:rPr>
          <w:rFonts w:hint="eastAsia"/>
          <w:lang w:val="en-US" w:eastAsia="zh-CN"/>
        </w:rPr>
        <w:t>发射</w:t>
      </w:r>
      <w:r>
        <w:rPr>
          <w:rFonts w:hint="eastAsia"/>
          <w:lang w:val="en-US" w:eastAsia="zh-CN"/>
        </w:rPr>
        <w:t>”、“</w:t>
      </w:r>
      <w:r w:rsidRPr="00BE2F01">
        <w:rPr>
          <w:rFonts w:hint="eastAsia"/>
          <w:lang w:val="en-US" w:eastAsia="zh-CN"/>
        </w:rPr>
        <w:t>停止</w:t>
      </w:r>
      <w:r w:rsidR="008857BB">
        <w:rPr>
          <w:rFonts w:hint="eastAsia"/>
          <w:lang w:val="en-US" w:eastAsia="zh-CN"/>
        </w:rPr>
        <w:t>发射</w:t>
      </w:r>
      <w:r>
        <w:rPr>
          <w:rFonts w:hint="eastAsia"/>
          <w:lang w:val="en-US" w:eastAsia="zh-CN"/>
        </w:rPr>
        <w:t>”</w:t>
      </w:r>
      <w:r w:rsidRPr="00BE2F01">
        <w:rPr>
          <w:rFonts w:hint="eastAsia"/>
          <w:lang w:val="en-US" w:eastAsia="zh-CN"/>
        </w:rPr>
        <w:t>的</w:t>
      </w:r>
      <w:r w:rsidR="008857BB">
        <w:rPr>
          <w:rFonts w:hint="eastAsia"/>
          <w:lang w:val="en-US" w:eastAsia="zh-CN"/>
        </w:rPr>
        <w:t>指</w:t>
      </w:r>
      <w:r w:rsidRPr="00BE2F01">
        <w:rPr>
          <w:rFonts w:hint="eastAsia"/>
          <w:lang w:val="en-US" w:eastAsia="zh-CN"/>
        </w:rPr>
        <w:t>令</w:t>
      </w:r>
      <w:r w:rsidR="008857BB">
        <w:rPr>
          <w:rFonts w:hint="eastAsia"/>
          <w:lang w:val="en-US" w:eastAsia="zh-CN"/>
        </w:rPr>
        <w:t>，</w:t>
      </w:r>
    </w:p>
    <w:p w:rsidR="00D953B3" w:rsidRDefault="0008251D" w:rsidP="008857BB">
      <w:pPr>
        <w:rPr>
          <w:lang w:val="en-US" w:eastAsia="zh-CN"/>
        </w:rPr>
      </w:pPr>
      <w:r>
        <w:rPr>
          <w:lang w:eastAsia="zh-CN"/>
        </w:rPr>
        <w:t>3</w:t>
      </w:r>
      <w:r w:rsidRPr="00E92F2D">
        <w:rPr>
          <w:rFonts w:hint="eastAsia"/>
          <w:lang w:eastAsia="zh-CN"/>
        </w:rPr>
        <w:tab/>
      </w:r>
      <w:r>
        <w:rPr>
          <w:rFonts w:hint="eastAsia"/>
          <w:lang w:val="en-US" w:eastAsia="zh-CN"/>
        </w:rPr>
        <w:t>授权使用运动中的地球站的主管部门</w:t>
      </w:r>
      <w:r w:rsidRPr="00BE2F01">
        <w:rPr>
          <w:rFonts w:hint="eastAsia"/>
          <w:lang w:val="en-US" w:eastAsia="zh-CN"/>
        </w:rPr>
        <w:t>可要求</w:t>
      </w:r>
      <w:r w:rsidR="008857BB">
        <w:rPr>
          <w:rFonts w:hint="eastAsia"/>
          <w:lang w:val="en-US" w:eastAsia="zh-CN"/>
        </w:rPr>
        <w:t>运营商</w:t>
      </w:r>
      <w:r w:rsidRPr="00BE2F01">
        <w:rPr>
          <w:rFonts w:hint="eastAsia"/>
          <w:lang w:val="en-US" w:eastAsia="zh-CN"/>
        </w:rPr>
        <w:t>提供联系人，</w:t>
      </w:r>
      <w:r>
        <w:rPr>
          <w:rFonts w:hint="eastAsia"/>
          <w:lang w:val="en-US" w:eastAsia="zh-CN"/>
        </w:rPr>
        <w:t>以</w:t>
      </w:r>
      <w:r w:rsidRPr="00BE2F01">
        <w:rPr>
          <w:rFonts w:hint="eastAsia"/>
          <w:lang w:val="en-US" w:eastAsia="zh-CN"/>
        </w:rPr>
        <w:t>追踪任何可疑的，</w:t>
      </w:r>
      <w:r>
        <w:rPr>
          <w:rFonts w:hint="eastAsia"/>
          <w:lang w:val="en-US" w:eastAsia="zh-CN"/>
        </w:rPr>
        <w:t>来自运动中的地球站的有害干扰案例。</w:t>
      </w:r>
    </w:p>
    <w:p w:rsidR="00D953B3" w:rsidRDefault="00D953B3">
      <w:pPr>
        <w:tabs>
          <w:tab w:val="clear" w:pos="1134"/>
          <w:tab w:val="clear" w:pos="1871"/>
          <w:tab w:val="clear" w:pos="2268"/>
        </w:tabs>
        <w:overflowPunct/>
        <w:autoSpaceDE/>
        <w:autoSpaceDN/>
        <w:adjustRightInd/>
        <w:spacing w:before="0"/>
        <w:textAlignment w:val="auto"/>
        <w:rPr>
          <w:lang w:val="en-US" w:eastAsia="zh-CN"/>
        </w:rPr>
      </w:pPr>
    </w:p>
    <w:p w:rsidR="00D953B3" w:rsidRDefault="00D953B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D953B3" w:rsidRDefault="00D953B3" w:rsidP="00705753">
      <w:pPr>
        <w:pStyle w:val="AnnexNo"/>
        <w:rPr>
          <w:lang w:eastAsia="zh-CN"/>
        </w:rPr>
      </w:pPr>
      <w:r>
        <w:rPr>
          <w:rFonts w:hint="eastAsia"/>
          <w:lang w:eastAsia="zh-CN"/>
        </w:rPr>
        <w:lastRenderedPageBreak/>
        <w:t>附件</w:t>
      </w:r>
      <w:r>
        <w:rPr>
          <w:lang w:eastAsia="zh-CN"/>
        </w:rPr>
        <w:t>1</w:t>
      </w:r>
    </w:p>
    <w:p w:rsidR="00D953B3" w:rsidRPr="00A65998" w:rsidRDefault="00D953B3" w:rsidP="00D953B3">
      <w:pPr>
        <w:pStyle w:val="Annextitle"/>
        <w:rPr>
          <w:lang w:eastAsia="zh-CN"/>
        </w:rPr>
      </w:pPr>
      <w:r w:rsidRPr="00A65998">
        <w:rPr>
          <w:rFonts w:hint="eastAsia"/>
          <w:lang w:eastAsia="zh-CN"/>
        </w:rPr>
        <w:t>在</w:t>
      </w:r>
      <w:r w:rsidRPr="00A65998">
        <w:rPr>
          <w:lang w:eastAsia="zh-CN"/>
        </w:rPr>
        <w:t>29.5-30.0 GHz</w:t>
      </w:r>
      <w:r w:rsidRPr="00A65998">
        <w:rPr>
          <w:rFonts w:hint="eastAsia"/>
          <w:lang w:eastAsia="zh-CN"/>
        </w:rPr>
        <w:t>频段中操作的卫星固定业务对地静止空间电台</w:t>
      </w:r>
      <w:r>
        <w:rPr>
          <w:lang w:eastAsia="zh-CN"/>
        </w:rPr>
        <w:br/>
      </w:r>
      <w:r w:rsidRPr="00A65998">
        <w:rPr>
          <w:rFonts w:hint="eastAsia"/>
          <w:lang w:eastAsia="zh-CN"/>
        </w:rPr>
        <w:t>同运动中的地球站通信的偏轴</w:t>
      </w:r>
      <w:proofErr w:type="spellStart"/>
      <w:r w:rsidRPr="00A65998">
        <w:rPr>
          <w:rFonts w:asciiTheme="majorBidi" w:hAnsiTheme="majorBidi" w:cstheme="majorBidi"/>
          <w:kern w:val="2"/>
          <w:szCs w:val="24"/>
          <w:lang w:val="en-US" w:eastAsia="zh-CN"/>
        </w:rPr>
        <w:t>e.i.r.p</w:t>
      </w:r>
      <w:proofErr w:type="spellEnd"/>
      <w:r w:rsidRPr="00A65998">
        <w:rPr>
          <w:rFonts w:asciiTheme="majorBidi" w:hAnsiTheme="majorBidi" w:cstheme="majorBidi"/>
          <w:kern w:val="2"/>
          <w:szCs w:val="24"/>
          <w:lang w:val="en-US" w:eastAsia="zh-CN"/>
        </w:rPr>
        <w:t>.</w:t>
      </w:r>
      <w:r w:rsidRPr="00A65998">
        <w:rPr>
          <w:rFonts w:ascii="Calibri" w:hAnsi="Calibri" w:cs="Arial" w:hint="eastAsia"/>
          <w:kern w:val="2"/>
          <w:szCs w:val="24"/>
          <w:lang w:val="en-US" w:eastAsia="zh-CN"/>
        </w:rPr>
        <w:t>密度值</w:t>
      </w:r>
    </w:p>
    <w:p w:rsidR="00D953B3" w:rsidRDefault="00D953B3" w:rsidP="00705753">
      <w:pPr>
        <w:ind w:firstLineChars="200" w:firstLine="480"/>
        <w:rPr>
          <w:lang w:eastAsia="zh-CN"/>
        </w:rPr>
      </w:pPr>
      <w:r>
        <w:rPr>
          <w:rFonts w:hint="eastAsia"/>
          <w:lang w:eastAsia="zh-CN"/>
        </w:rPr>
        <w:t>本附件提供了运动中的地球站在</w:t>
      </w:r>
      <w:r w:rsidRPr="00FD22D6">
        <w:rPr>
          <w:lang w:eastAsia="zh-CN"/>
        </w:rPr>
        <w:t>29.5-30.0 GHz</w:t>
      </w:r>
      <w:r>
        <w:rPr>
          <w:rFonts w:hint="eastAsia"/>
          <w:lang w:eastAsia="zh-CN"/>
        </w:rPr>
        <w:t>频段中操作的一组偏轴</w:t>
      </w:r>
      <w:proofErr w:type="spellStart"/>
      <w:r w:rsidRPr="00BC1923">
        <w:rPr>
          <w:rFonts w:hint="eastAsia"/>
          <w:lang w:eastAsia="zh-CN"/>
        </w:rPr>
        <w:t>e.i.r.p</w:t>
      </w:r>
      <w:proofErr w:type="spellEnd"/>
      <w:r w:rsidRPr="00BC1923">
        <w:rPr>
          <w:rFonts w:hint="eastAsia"/>
          <w:lang w:eastAsia="zh-CN"/>
        </w:rPr>
        <w:t>.</w:t>
      </w:r>
      <w:r w:rsidRPr="00BC1923">
        <w:rPr>
          <w:rFonts w:hint="eastAsia"/>
          <w:lang w:eastAsia="zh-CN"/>
        </w:rPr>
        <w:t>密</w:t>
      </w:r>
      <w:r w:rsidRPr="00BE2F01">
        <w:rPr>
          <w:rFonts w:ascii="Calibri" w:hAnsi="Calibri" w:cs="Arial" w:hint="eastAsia"/>
          <w:kern w:val="2"/>
          <w:szCs w:val="24"/>
          <w:lang w:val="en-US" w:eastAsia="zh-CN"/>
        </w:rPr>
        <w:t>度</w:t>
      </w:r>
      <w:r>
        <w:rPr>
          <w:rFonts w:ascii="Calibri" w:hAnsi="Calibri" w:cs="Arial" w:hint="eastAsia"/>
          <w:kern w:val="2"/>
          <w:szCs w:val="24"/>
          <w:lang w:val="en-US" w:eastAsia="zh-CN"/>
        </w:rPr>
        <w:t>值</w:t>
      </w:r>
      <w:r>
        <w:rPr>
          <w:rFonts w:hint="eastAsia"/>
          <w:lang w:eastAsia="zh-CN"/>
        </w:rPr>
        <w:t>。然而，正如</w:t>
      </w:r>
      <w:r w:rsidRPr="006C2399">
        <w:rPr>
          <w:rFonts w:ascii="STKaiti" w:eastAsia="STKaiti" w:hAnsi="STKaiti" w:hint="eastAsia"/>
          <w:lang w:eastAsia="zh-CN"/>
        </w:rPr>
        <w:t>做出决议</w:t>
      </w:r>
      <w:r w:rsidR="00705753">
        <w:rPr>
          <w:rFonts w:asciiTheme="majorBidi" w:eastAsia="STKaiti" w:hAnsiTheme="majorBidi" w:cstheme="majorBidi" w:hint="eastAsia"/>
          <w:lang w:eastAsia="zh-CN"/>
        </w:rPr>
        <w:t>2</w:t>
      </w:r>
      <w:r w:rsidRPr="00CE42E5">
        <w:rPr>
          <w:rFonts w:asciiTheme="majorBidi" w:eastAsia="STKaiti" w:hAnsiTheme="majorBidi" w:cstheme="majorBidi"/>
          <w:lang w:eastAsia="zh-CN"/>
        </w:rPr>
        <w:t>a</w:t>
      </w:r>
      <w:r>
        <w:rPr>
          <w:rFonts w:asciiTheme="majorBidi" w:eastAsia="STKaiti" w:hAnsiTheme="majorBidi" w:cstheme="majorBidi" w:hint="eastAsia"/>
          <w:lang w:eastAsia="zh-CN"/>
        </w:rPr>
        <w:t xml:space="preserve">) </w:t>
      </w:r>
      <w:r>
        <w:rPr>
          <w:rFonts w:hint="eastAsia"/>
          <w:lang w:eastAsia="zh-CN"/>
        </w:rPr>
        <w:t>所述，其他的值可以在卫星</w:t>
      </w:r>
      <w:r w:rsidR="00705753">
        <w:rPr>
          <w:rFonts w:hint="eastAsia"/>
          <w:lang w:eastAsia="zh-CN"/>
        </w:rPr>
        <w:t>运营商</w:t>
      </w:r>
      <w:r>
        <w:rPr>
          <w:rFonts w:hint="eastAsia"/>
          <w:lang w:eastAsia="zh-CN"/>
        </w:rPr>
        <w:t>和主管部门之间</w:t>
      </w:r>
      <w:r w:rsidR="00705753">
        <w:rPr>
          <w:rFonts w:hint="eastAsia"/>
          <w:lang w:eastAsia="zh-CN"/>
        </w:rPr>
        <w:t>相互达成一致</w:t>
      </w:r>
      <w:r>
        <w:rPr>
          <w:rFonts w:hint="eastAsia"/>
          <w:lang w:eastAsia="zh-CN"/>
        </w:rPr>
        <w:t>。</w:t>
      </w:r>
    </w:p>
    <w:p w:rsidR="00D953B3" w:rsidRDefault="00D953B3" w:rsidP="000F5320">
      <w:pPr>
        <w:ind w:firstLineChars="200" w:firstLine="480"/>
        <w:rPr>
          <w:color w:val="000000"/>
          <w:szCs w:val="24"/>
          <w:lang w:val="en-US" w:eastAsia="zh-CN"/>
        </w:rPr>
      </w:pPr>
      <w:r>
        <w:rPr>
          <w:rFonts w:hint="eastAsia"/>
          <w:szCs w:val="24"/>
          <w:lang w:val="en-US" w:eastAsia="zh-CN"/>
        </w:rPr>
        <w:t>对于与在</w:t>
      </w:r>
      <w:r>
        <w:rPr>
          <w:color w:val="000000"/>
          <w:szCs w:val="24"/>
          <w:lang w:val="en-US" w:eastAsia="zh-CN"/>
        </w:rPr>
        <w:t>29.5-30.0 GHz</w:t>
      </w:r>
      <w:r>
        <w:rPr>
          <w:rFonts w:hint="eastAsia"/>
          <w:color w:val="000000"/>
          <w:szCs w:val="24"/>
          <w:lang w:val="en-US" w:eastAsia="zh-CN"/>
        </w:rPr>
        <w:t>频段内发射的，与卫星固定业务对地静止空间电台通信的运动中的地球站</w:t>
      </w:r>
      <w:r w:rsidR="00705753">
        <w:rPr>
          <w:rFonts w:hint="eastAsia"/>
          <w:color w:val="000000"/>
          <w:szCs w:val="24"/>
          <w:lang w:val="en-US" w:eastAsia="zh-CN"/>
        </w:rPr>
        <w:t>须</w:t>
      </w:r>
      <w:r>
        <w:rPr>
          <w:rFonts w:hint="eastAsia"/>
          <w:color w:val="000000"/>
          <w:szCs w:val="24"/>
          <w:lang w:val="en-US" w:eastAsia="zh-CN"/>
        </w:rPr>
        <w:t>通过设计使与</w:t>
      </w:r>
      <w:r>
        <w:rPr>
          <w:rFonts w:hint="eastAsia"/>
          <w:szCs w:val="24"/>
          <w:lang w:val="en-US" w:eastAsia="zh-CN"/>
        </w:rPr>
        <w:t>地球站天线至所用卫星矢量偏离</w:t>
      </w:r>
      <w:r>
        <w:rPr>
          <w:color w:val="000000"/>
          <w:szCs w:val="24"/>
          <w:lang w:val="en-US" w:eastAsia="zh-CN"/>
        </w:rPr>
        <w:t>2º</w:t>
      </w:r>
      <w:r>
        <w:rPr>
          <w:rFonts w:hint="eastAsia"/>
          <w:szCs w:val="24"/>
          <w:lang w:val="en-US" w:eastAsia="zh-CN"/>
        </w:rPr>
        <w:t>或更多的任何角</w:t>
      </w:r>
      <w:r>
        <w:rPr>
          <w:szCs w:val="24"/>
          <w:lang w:val="en-US" w:eastAsia="zh-CN"/>
        </w:rPr>
        <w:t>θ</w:t>
      </w:r>
      <w:r>
        <w:rPr>
          <w:rStyle w:val="FootnoteReference"/>
          <w:szCs w:val="24"/>
          <w:lang w:val="en-US" w:eastAsia="zh-CN"/>
        </w:rPr>
        <w:footnoteReference w:id="1"/>
      </w:r>
      <w:r>
        <w:rPr>
          <w:rFonts w:hint="eastAsia"/>
          <w:color w:val="000000"/>
          <w:szCs w:val="24"/>
          <w:lang w:val="en-US" w:eastAsia="zh-CN"/>
        </w:rPr>
        <w:t>（运动中的地球站与固定位置地球站参考几何见</w:t>
      </w:r>
      <w:r w:rsidR="000F5320">
        <w:rPr>
          <w:rFonts w:hint="eastAsia"/>
          <w:color w:val="000000"/>
          <w:szCs w:val="24"/>
          <w:lang w:val="en-US" w:eastAsia="zh-CN"/>
        </w:rPr>
        <w:t>以下</w:t>
      </w:r>
      <w:r>
        <w:rPr>
          <w:rFonts w:hint="eastAsia"/>
          <w:color w:val="000000"/>
          <w:szCs w:val="24"/>
          <w:lang w:val="en-US" w:eastAsia="zh-CN"/>
        </w:rPr>
        <w:t>图</w:t>
      </w:r>
      <w:r>
        <w:rPr>
          <w:color w:val="000000"/>
          <w:szCs w:val="24"/>
          <w:lang w:val="en-US" w:eastAsia="zh-CN"/>
        </w:rPr>
        <w:t>1</w:t>
      </w:r>
      <w:r>
        <w:rPr>
          <w:lang w:val="de-CH" w:eastAsia="zh-CN"/>
        </w:rPr>
        <w:t xml:space="preserve">) </w:t>
      </w:r>
      <w:r>
        <w:rPr>
          <w:rFonts w:hint="eastAsia"/>
          <w:color w:val="000000"/>
          <w:szCs w:val="24"/>
          <w:lang w:val="en-US" w:eastAsia="zh-CN"/>
        </w:rPr>
        <w:t>在</w:t>
      </w:r>
      <w:r w:rsidR="000F5320">
        <w:rPr>
          <w:rFonts w:hint="eastAsia"/>
          <w:color w:val="000000"/>
          <w:szCs w:val="24"/>
          <w:lang w:val="en-US" w:eastAsia="zh-CN"/>
        </w:rPr>
        <w:t>对地静止卫星轨道</w:t>
      </w:r>
      <w:r>
        <w:rPr>
          <w:color w:val="000000"/>
          <w:szCs w:val="24"/>
          <w:lang w:val="en-US" w:eastAsia="zh-CN"/>
        </w:rPr>
        <w:t>3º</w:t>
      </w:r>
      <w:r>
        <w:rPr>
          <w:rFonts w:hint="eastAsia"/>
          <w:color w:val="000000"/>
          <w:szCs w:val="24"/>
          <w:lang w:val="en-US" w:eastAsia="zh-CN"/>
        </w:rPr>
        <w:t>以内的任何方向的</w:t>
      </w:r>
      <w:proofErr w:type="spellStart"/>
      <w:r>
        <w:rPr>
          <w:color w:val="000000"/>
          <w:szCs w:val="24"/>
          <w:lang w:val="en-US" w:eastAsia="zh-CN"/>
        </w:rPr>
        <w:t>e.i.r.p</w:t>
      </w:r>
      <w:proofErr w:type="spellEnd"/>
      <w:r>
        <w:rPr>
          <w:color w:val="000000"/>
          <w:szCs w:val="24"/>
          <w:lang w:val="en-US" w:eastAsia="zh-CN"/>
        </w:rPr>
        <w:t>.</w:t>
      </w:r>
      <w:r>
        <w:rPr>
          <w:rFonts w:hint="eastAsia"/>
          <w:color w:val="000000"/>
          <w:szCs w:val="24"/>
          <w:lang w:val="en-US" w:eastAsia="zh-CN"/>
        </w:rPr>
        <w:t>密度不超过以下数值：</w:t>
      </w:r>
    </w:p>
    <w:tbl>
      <w:tblPr>
        <w:tblStyle w:val="TableGrid"/>
        <w:tblW w:w="0" w:type="auto"/>
        <w:jc w:val="center"/>
        <w:tblInd w:w="0" w:type="dxa"/>
        <w:tblLook w:val="04A0" w:firstRow="1" w:lastRow="0" w:firstColumn="1" w:lastColumn="0" w:noHBand="0" w:noVBand="1"/>
      </w:tblPr>
      <w:tblGrid>
        <w:gridCol w:w="2464"/>
        <w:gridCol w:w="3260"/>
      </w:tblGrid>
      <w:tr w:rsidR="00D953B3" w:rsidTr="00D97AB5">
        <w:trPr>
          <w:jc w:val="center"/>
        </w:trPr>
        <w:tc>
          <w:tcPr>
            <w:tcW w:w="2464" w:type="dxa"/>
            <w:tcBorders>
              <w:top w:val="single" w:sz="4" w:space="0" w:color="auto"/>
              <w:left w:val="single" w:sz="4" w:space="0" w:color="auto"/>
              <w:bottom w:val="single" w:sz="4" w:space="0" w:color="auto"/>
              <w:right w:val="single" w:sz="4" w:space="0" w:color="auto"/>
            </w:tcBorders>
            <w:hideMark/>
          </w:tcPr>
          <w:p w:rsidR="00D953B3" w:rsidRDefault="00D953B3" w:rsidP="00D97AB5">
            <w:pPr>
              <w:pStyle w:val="Tablehead"/>
              <w:rPr>
                <w:lang w:val="en-US"/>
              </w:rPr>
            </w:pPr>
            <w:r>
              <w:rPr>
                <w:rFonts w:eastAsiaTheme="minorEastAsia" w:hint="eastAsia"/>
                <w:lang w:val="en-US" w:eastAsia="zh-CN"/>
              </w:rPr>
              <w:t>角</w:t>
            </w:r>
            <w:r>
              <w:rPr>
                <w:lang w:val="en-US"/>
              </w:rPr>
              <w:t>θ</w:t>
            </w:r>
          </w:p>
        </w:tc>
        <w:tc>
          <w:tcPr>
            <w:tcW w:w="3260" w:type="dxa"/>
            <w:tcBorders>
              <w:top w:val="single" w:sz="4" w:space="0" w:color="auto"/>
              <w:left w:val="single" w:sz="4" w:space="0" w:color="auto"/>
              <w:bottom w:val="single" w:sz="4" w:space="0" w:color="auto"/>
              <w:right w:val="single" w:sz="4" w:space="0" w:color="auto"/>
            </w:tcBorders>
            <w:hideMark/>
          </w:tcPr>
          <w:p w:rsidR="00D953B3" w:rsidRDefault="00D953B3" w:rsidP="00D97AB5">
            <w:pPr>
              <w:pStyle w:val="Tablehead"/>
              <w:rPr>
                <w:rFonts w:eastAsiaTheme="minorEastAsia"/>
                <w:lang w:val="en-US" w:eastAsia="zh-CN"/>
              </w:rPr>
            </w:pPr>
            <w:r>
              <w:rPr>
                <w:rFonts w:eastAsiaTheme="minorEastAsia" w:hint="eastAsia"/>
                <w:lang w:val="en-US" w:eastAsia="zh-CN"/>
              </w:rPr>
              <w:t>每</w:t>
            </w:r>
            <w:r>
              <w:rPr>
                <w:lang w:val="en-US"/>
              </w:rPr>
              <w:t>40 kHz</w:t>
            </w:r>
            <w:r>
              <w:rPr>
                <w:rFonts w:eastAsiaTheme="minorEastAsia" w:hint="eastAsia"/>
                <w:lang w:val="en-US" w:eastAsia="zh-CN"/>
              </w:rPr>
              <w:t>的最大</w:t>
            </w:r>
            <w:proofErr w:type="spellStart"/>
            <w:r>
              <w:rPr>
                <w:lang w:val="en-US"/>
              </w:rPr>
              <w:t>e.i.r.p</w:t>
            </w:r>
            <w:proofErr w:type="spellEnd"/>
            <w:r>
              <w:rPr>
                <w:lang w:val="en-US"/>
              </w:rPr>
              <w:t>.</w:t>
            </w:r>
          </w:p>
        </w:tc>
      </w:tr>
      <w:tr w:rsidR="00D953B3" w:rsidRPr="000462B1" w:rsidTr="00D97AB5">
        <w:trPr>
          <w:jc w:val="center"/>
        </w:trPr>
        <w:tc>
          <w:tcPr>
            <w:tcW w:w="2464" w:type="dxa"/>
            <w:tcBorders>
              <w:top w:val="single" w:sz="4" w:space="0" w:color="auto"/>
              <w:left w:val="single" w:sz="4" w:space="0" w:color="auto"/>
              <w:bottom w:val="single" w:sz="4" w:space="0" w:color="auto"/>
              <w:right w:val="single" w:sz="4" w:space="0" w:color="auto"/>
            </w:tcBorders>
            <w:hideMark/>
          </w:tcPr>
          <w:p w:rsidR="00D953B3" w:rsidRDefault="00D953B3" w:rsidP="00D97AB5">
            <w:pPr>
              <w:pStyle w:val="Tabletext"/>
              <w:jc w:val="center"/>
              <w:rPr>
                <w:lang w:val="en-US"/>
              </w:rPr>
            </w:pPr>
            <w:r>
              <w:rPr>
                <w:lang w:val="en-US"/>
              </w:rPr>
              <w:t>2º ≤ θ ≤ 7º</w:t>
            </w:r>
          </w:p>
        </w:tc>
        <w:tc>
          <w:tcPr>
            <w:tcW w:w="3260" w:type="dxa"/>
            <w:tcBorders>
              <w:top w:val="single" w:sz="4" w:space="0" w:color="auto"/>
              <w:left w:val="single" w:sz="4" w:space="0" w:color="auto"/>
              <w:bottom w:val="single" w:sz="4" w:space="0" w:color="auto"/>
              <w:right w:val="single" w:sz="4" w:space="0" w:color="auto"/>
            </w:tcBorders>
            <w:hideMark/>
          </w:tcPr>
          <w:p w:rsidR="00D953B3" w:rsidRDefault="00D953B3" w:rsidP="00D97AB5">
            <w:pPr>
              <w:pStyle w:val="Tabletext"/>
              <w:jc w:val="center"/>
              <w:rPr>
                <w:lang w:val="de-CH"/>
              </w:rPr>
            </w:pPr>
            <w:r>
              <w:rPr>
                <w:lang w:val="de-CH"/>
              </w:rPr>
              <w:t xml:space="preserve">(19-25 log </w:t>
            </w:r>
            <w:r>
              <w:rPr>
                <w:lang w:val="en-US"/>
              </w:rPr>
              <w:t>θ</w:t>
            </w:r>
            <w:r>
              <w:rPr>
                <w:lang w:val="de-CH"/>
              </w:rPr>
              <w:t>) dB(W/40 kHz)</w:t>
            </w:r>
          </w:p>
        </w:tc>
      </w:tr>
      <w:tr w:rsidR="00D953B3" w:rsidTr="00D97AB5">
        <w:trPr>
          <w:jc w:val="center"/>
        </w:trPr>
        <w:tc>
          <w:tcPr>
            <w:tcW w:w="2464" w:type="dxa"/>
            <w:tcBorders>
              <w:top w:val="single" w:sz="4" w:space="0" w:color="auto"/>
              <w:left w:val="single" w:sz="4" w:space="0" w:color="auto"/>
              <w:bottom w:val="single" w:sz="4" w:space="0" w:color="auto"/>
              <w:right w:val="single" w:sz="4" w:space="0" w:color="auto"/>
            </w:tcBorders>
            <w:hideMark/>
          </w:tcPr>
          <w:p w:rsidR="00D953B3" w:rsidRDefault="00D953B3" w:rsidP="00D97AB5">
            <w:pPr>
              <w:pStyle w:val="Tabletext"/>
              <w:jc w:val="center"/>
              <w:rPr>
                <w:lang w:val="en-US"/>
              </w:rPr>
            </w:pPr>
            <w:r>
              <w:rPr>
                <w:lang w:val="en-US"/>
              </w:rPr>
              <w:t>7º &lt; θ ≤ 9.2º</w:t>
            </w:r>
          </w:p>
        </w:tc>
        <w:tc>
          <w:tcPr>
            <w:tcW w:w="3260" w:type="dxa"/>
            <w:tcBorders>
              <w:top w:val="single" w:sz="4" w:space="0" w:color="auto"/>
              <w:left w:val="single" w:sz="4" w:space="0" w:color="auto"/>
              <w:bottom w:val="single" w:sz="4" w:space="0" w:color="auto"/>
              <w:right w:val="single" w:sz="4" w:space="0" w:color="auto"/>
            </w:tcBorders>
            <w:hideMark/>
          </w:tcPr>
          <w:p w:rsidR="00D953B3" w:rsidRDefault="00D953B3" w:rsidP="00D97AB5">
            <w:pPr>
              <w:pStyle w:val="Tabletext"/>
              <w:jc w:val="center"/>
              <w:rPr>
                <w:lang w:val="en-US"/>
              </w:rPr>
            </w:pPr>
            <w:r>
              <w:rPr>
                <w:lang w:val="en-US"/>
              </w:rPr>
              <w:t>–2 dB(W/40 kHz)</w:t>
            </w:r>
          </w:p>
        </w:tc>
      </w:tr>
      <w:tr w:rsidR="00D953B3" w:rsidRPr="000462B1" w:rsidTr="00D97AB5">
        <w:trPr>
          <w:jc w:val="center"/>
        </w:trPr>
        <w:tc>
          <w:tcPr>
            <w:tcW w:w="2464" w:type="dxa"/>
            <w:tcBorders>
              <w:top w:val="single" w:sz="4" w:space="0" w:color="auto"/>
              <w:left w:val="single" w:sz="4" w:space="0" w:color="auto"/>
              <w:bottom w:val="single" w:sz="4" w:space="0" w:color="auto"/>
              <w:right w:val="single" w:sz="4" w:space="0" w:color="auto"/>
            </w:tcBorders>
            <w:hideMark/>
          </w:tcPr>
          <w:p w:rsidR="00D953B3" w:rsidRDefault="00D953B3" w:rsidP="00D97AB5">
            <w:pPr>
              <w:pStyle w:val="Tabletext"/>
              <w:jc w:val="center"/>
              <w:rPr>
                <w:lang w:val="en-US"/>
              </w:rPr>
            </w:pPr>
            <w:r>
              <w:rPr>
                <w:lang w:val="en-US"/>
              </w:rPr>
              <w:t>9.2º &lt; θ ≤ 48º</w:t>
            </w:r>
            <w:r>
              <w:rPr>
                <w:rFonts w:ascii="Symbol" w:hAnsi="Symbol" w:cs="Symbol"/>
                <w:lang w:val="en-US"/>
              </w:rPr>
              <w:t></w:t>
            </w:r>
          </w:p>
        </w:tc>
        <w:tc>
          <w:tcPr>
            <w:tcW w:w="3260" w:type="dxa"/>
            <w:tcBorders>
              <w:top w:val="single" w:sz="4" w:space="0" w:color="auto"/>
              <w:left w:val="single" w:sz="4" w:space="0" w:color="auto"/>
              <w:bottom w:val="single" w:sz="4" w:space="0" w:color="auto"/>
              <w:right w:val="single" w:sz="4" w:space="0" w:color="auto"/>
            </w:tcBorders>
            <w:hideMark/>
          </w:tcPr>
          <w:p w:rsidR="00D953B3" w:rsidRDefault="00D953B3" w:rsidP="00D97AB5">
            <w:pPr>
              <w:pStyle w:val="Tabletext"/>
              <w:jc w:val="center"/>
              <w:rPr>
                <w:lang w:val="de-CH"/>
              </w:rPr>
            </w:pPr>
            <w:r>
              <w:rPr>
                <w:lang w:val="de-CH"/>
              </w:rPr>
              <w:t xml:space="preserve">(22-25 log </w:t>
            </w:r>
            <w:r>
              <w:rPr>
                <w:lang w:val="en-US"/>
              </w:rPr>
              <w:t>θ</w:t>
            </w:r>
            <w:r>
              <w:rPr>
                <w:lang w:val="de-CH"/>
              </w:rPr>
              <w:t>) dB(W/40 kHz)</w:t>
            </w:r>
          </w:p>
        </w:tc>
      </w:tr>
      <w:tr w:rsidR="00D953B3" w:rsidTr="00D97AB5">
        <w:trPr>
          <w:jc w:val="center"/>
        </w:trPr>
        <w:tc>
          <w:tcPr>
            <w:tcW w:w="2464" w:type="dxa"/>
            <w:tcBorders>
              <w:top w:val="single" w:sz="4" w:space="0" w:color="auto"/>
              <w:left w:val="single" w:sz="4" w:space="0" w:color="auto"/>
              <w:bottom w:val="single" w:sz="4" w:space="0" w:color="auto"/>
              <w:right w:val="single" w:sz="4" w:space="0" w:color="auto"/>
            </w:tcBorders>
            <w:hideMark/>
          </w:tcPr>
          <w:p w:rsidR="00D953B3" w:rsidRDefault="00D953B3" w:rsidP="00D97AB5">
            <w:pPr>
              <w:pStyle w:val="Tabletext"/>
              <w:jc w:val="center"/>
              <w:rPr>
                <w:lang w:val="en-US"/>
              </w:rPr>
            </w:pPr>
            <w:r>
              <w:rPr>
                <w:lang w:val="en-US"/>
              </w:rPr>
              <w:t>48º</w:t>
            </w:r>
            <w:r>
              <w:rPr>
                <w:rFonts w:ascii="Symbol" w:hAnsi="Symbol" w:cs="Symbol"/>
                <w:lang w:val="en-US"/>
              </w:rPr>
              <w:t></w:t>
            </w:r>
            <w:r>
              <w:rPr>
                <w:lang w:val="en-US"/>
              </w:rPr>
              <w:t>&lt; θ ≤ 180º</w:t>
            </w:r>
          </w:p>
        </w:tc>
        <w:tc>
          <w:tcPr>
            <w:tcW w:w="3260" w:type="dxa"/>
            <w:tcBorders>
              <w:top w:val="single" w:sz="4" w:space="0" w:color="auto"/>
              <w:left w:val="single" w:sz="4" w:space="0" w:color="auto"/>
              <w:bottom w:val="single" w:sz="4" w:space="0" w:color="auto"/>
              <w:right w:val="single" w:sz="4" w:space="0" w:color="auto"/>
            </w:tcBorders>
            <w:hideMark/>
          </w:tcPr>
          <w:p w:rsidR="00D953B3" w:rsidRDefault="00D953B3" w:rsidP="00D97AB5">
            <w:pPr>
              <w:pStyle w:val="Tabletext"/>
              <w:jc w:val="center"/>
              <w:rPr>
                <w:lang w:val="en-US"/>
              </w:rPr>
            </w:pPr>
            <w:r>
              <w:rPr>
                <w:lang w:val="en-US"/>
              </w:rPr>
              <w:t>–10 dB(W/40 kHz)</w:t>
            </w:r>
          </w:p>
        </w:tc>
      </w:tr>
    </w:tbl>
    <w:p w:rsidR="00D953B3" w:rsidRDefault="00D953B3" w:rsidP="00D953B3">
      <w:pPr>
        <w:ind w:firstLineChars="200" w:firstLine="480"/>
        <w:rPr>
          <w:color w:val="000000"/>
          <w:szCs w:val="24"/>
          <w:lang w:val="en-US" w:eastAsia="zh-CN"/>
        </w:rPr>
      </w:pPr>
    </w:p>
    <w:p w:rsidR="00D953B3" w:rsidRPr="00B76391" w:rsidRDefault="00D953B3" w:rsidP="00D953B3">
      <w:pPr>
        <w:pStyle w:val="Note"/>
        <w:rPr>
          <w:lang w:val="en-US" w:eastAsia="zh-CN"/>
        </w:rPr>
      </w:pPr>
      <w:r w:rsidRPr="00B76391">
        <w:rPr>
          <w:rFonts w:hint="eastAsia"/>
          <w:lang w:val="en-US" w:eastAsia="zh-CN"/>
        </w:rPr>
        <w:t>注</w:t>
      </w:r>
      <w:r w:rsidRPr="00B76391">
        <w:rPr>
          <w:lang w:val="en-US" w:eastAsia="zh-CN"/>
        </w:rPr>
        <w:t xml:space="preserve">1 – </w:t>
      </w:r>
      <w:r w:rsidRPr="00B76391">
        <w:rPr>
          <w:rFonts w:hint="eastAsia"/>
          <w:lang w:val="en-US" w:eastAsia="zh-CN"/>
        </w:rPr>
        <w:t>以上数</w:t>
      </w:r>
      <w:r w:rsidRPr="00B76391">
        <w:rPr>
          <w:rFonts w:hint="eastAsia"/>
          <w:lang w:eastAsia="zh-CN"/>
        </w:rPr>
        <w:t>值是晴空条件下的最大值。在网络采用上行链路功率控制的情况下，这些值应包括超过执行上行链路功率控制所需的最小晴空值的任何附加余量。当采用上行链路功率控制（</w:t>
      </w:r>
      <w:r w:rsidRPr="00B76391">
        <w:rPr>
          <w:lang w:eastAsia="zh-CN"/>
        </w:rPr>
        <w:t>UPC</w:t>
      </w:r>
      <w:r w:rsidRPr="00B76391">
        <w:rPr>
          <w:rFonts w:hint="eastAsia"/>
          <w:lang w:eastAsia="zh-CN"/>
        </w:rPr>
        <w:t>）并出于降雨衰落需要</w:t>
      </w:r>
      <w:r w:rsidRPr="00B76391">
        <w:rPr>
          <w:lang w:eastAsia="zh-CN"/>
        </w:rPr>
        <w:t>UPC</w:t>
      </w:r>
      <w:r w:rsidRPr="00B76391">
        <w:rPr>
          <w:rFonts w:hint="eastAsia"/>
          <w:lang w:eastAsia="zh-CN"/>
        </w:rPr>
        <w:t>时，雨衰期间可能超过以上数值。当不使用上行链路功率控制并且上述密度值未得到满足时，可以采用通过</w:t>
      </w:r>
      <w:r w:rsidRPr="00B76391">
        <w:rPr>
          <w:lang w:eastAsia="zh-CN"/>
        </w:rPr>
        <w:t>GSO FSS</w:t>
      </w:r>
      <w:r w:rsidRPr="00B76391">
        <w:rPr>
          <w:rFonts w:hint="eastAsia"/>
          <w:lang w:eastAsia="zh-CN"/>
        </w:rPr>
        <w:t>卫星网络双边协调确定的不同数值。</w:t>
      </w:r>
    </w:p>
    <w:p w:rsidR="00D953B3" w:rsidRDefault="00D953B3" w:rsidP="00D953B3">
      <w:pPr>
        <w:pStyle w:val="Note"/>
        <w:rPr>
          <w:lang w:eastAsia="zh-CN"/>
        </w:rPr>
      </w:pPr>
      <w:r w:rsidRPr="00B76391">
        <w:rPr>
          <w:rFonts w:hint="eastAsia"/>
          <w:lang w:val="en-US" w:eastAsia="zh-CN"/>
        </w:rPr>
        <w:t>注</w:t>
      </w:r>
      <w:r w:rsidRPr="00B76391">
        <w:rPr>
          <w:lang w:val="en-US" w:eastAsia="zh-CN"/>
        </w:rPr>
        <w:t xml:space="preserve">2 – </w:t>
      </w:r>
      <w:r w:rsidRPr="00B76391">
        <w:rPr>
          <w:rFonts w:hint="eastAsia"/>
          <w:lang w:eastAsia="zh-CN"/>
        </w:rPr>
        <w:t>考虑到两个</w:t>
      </w:r>
      <w:r w:rsidRPr="00B76391">
        <w:rPr>
          <w:lang w:eastAsia="zh-CN"/>
        </w:rPr>
        <w:t>GSO FSS</w:t>
      </w:r>
      <w:r w:rsidRPr="00B76391">
        <w:rPr>
          <w:rFonts w:hint="eastAsia"/>
          <w:lang w:eastAsia="zh-CN"/>
        </w:rPr>
        <w:t>卫星网络的特定参数，小于</w:t>
      </w:r>
      <w:r w:rsidRPr="00B76391">
        <w:rPr>
          <w:lang w:eastAsia="zh-CN"/>
        </w:rPr>
        <w:t>2</w:t>
      </w:r>
      <w:r>
        <w:rPr>
          <w:rFonts w:hint="eastAsia"/>
          <w:szCs w:val="21"/>
          <w:lang w:eastAsia="zh-CN"/>
        </w:rPr>
        <w:sym w:font="Symbol" w:char="F0B0"/>
      </w:r>
      <w:r w:rsidRPr="00B76391">
        <w:rPr>
          <w:rFonts w:hint="eastAsia"/>
          <w:szCs w:val="21"/>
          <w:lang w:eastAsia="zh-CN"/>
        </w:rPr>
        <w:t>的</w:t>
      </w:r>
      <w:r w:rsidRPr="00B76391">
        <w:rPr>
          <w:lang w:val="en-US"/>
        </w:rPr>
        <w:t>θ</w:t>
      </w:r>
      <w:r w:rsidRPr="00B76391">
        <w:rPr>
          <w:rFonts w:hint="eastAsia"/>
          <w:lang w:val="en-US" w:eastAsia="zh-CN"/>
        </w:rPr>
        <w:t>角的</w:t>
      </w:r>
      <w:proofErr w:type="spellStart"/>
      <w:r w:rsidRPr="00B76391">
        <w:rPr>
          <w:lang w:eastAsia="zh-CN"/>
        </w:rPr>
        <w:t>e.i.r.p</w:t>
      </w:r>
      <w:proofErr w:type="spellEnd"/>
      <w:r w:rsidRPr="00B76391">
        <w:rPr>
          <w:lang w:eastAsia="zh-CN"/>
        </w:rPr>
        <w:t>.</w:t>
      </w:r>
      <w:r w:rsidRPr="00B76391">
        <w:rPr>
          <w:rFonts w:hint="eastAsia"/>
          <w:lang w:eastAsia="zh-CN"/>
        </w:rPr>
        <w:t>密度值可根据</w:t>
      </w:r>
      <w:r w:rsidRPr="00B76391">
        <w:rPr>
          <w:lang w:eastAsia="zh-CN"/>
        </w:rPr>
        <w:t>GSO FSS</w:t>
      </w:r>
      <w:r w:rsidRPr="00B76391">
        <w:rPr>
          <w:rFonts w:hint="eastAsia"/>
          <w:lang w:eastAsia="zh-CN"/>
        </w:rPr>
        <w:t>协调协议予以确定。</w:t>
      </w:r>
    </w:p>
    <w:p w:rsidR="00D953B3" w:rsidRDefault="00D953B3" w:rsidP="000F5320">
      <w:pPr>
        <w:pStyle w:val="Note"/>
        <w:rPr>
          <w:lang w:eastAsia="zh-CN"/>
        </w:rPr>
      </w:pPr>
      <w:r>
        <w:rPr>
          <w:rFonts w:hint="eastAsia"/>
          <w:lang w:val="en-US" w:eastAsia="zh-CN"/>
        </w:rPr>
        <w:t>注</w:t>
      </w:r>
      <w:r>
        <w:rPr>
          <w:lang w:val="en-US" w:eastAsia="zh-CN"/>
        </w:rPr>
        <w:t xml:space="preserve">3 – </w:t>
      </w:r>
      <w:r>
        <w:rPr>
          <w:rFonts w:hint="eastAsia"/>
          <w:lang w:eastAsia="zh-CN"/>
        </w:rPr>
        <w:t>对于预计将与运动中的地球站在同一</w:t>
      </w:r>
      <w:r>
        <w:rPr>
          <w:lang w:eastAsia="zh-CN"/>
        </w:rPr>
        <w:t>40 kHz</w:t>
      </w:r>
      <w:r>
        <w:rPr>
          <w:rFonts w:hint="eastAsia"/>
          <w:lang w:eastAsia="zh-CN"/>
        </w:rPr>
        <w:t>频段内同步发射的卫星固定业务对地静止电台（例如采用码分多址（</w:t>
      </w:r>
      <w:r>
        <w:rPr>
          <w:lang w:eastAsia="zh-CN"/>
        </w:rPr>
        <w:t>CDMA</w:t>
      </w:r>
      <w:r>
        <w:rPr>
          <w:rFonts w:hint="eastAsia"/>
          <w:lang w:eastAsia="zh-CN"/>
        </w:rPr>
        <w:t>）），最大</w:t>
      </w:r>
      <w:proofErr w:type="spellStart"/>
      <w:r>
        <w:rPr>
          <w:lang w:eastAsia="zh-CN"/>
        </w:rPr>
        <w:t>e.i.r.p</w:t>
      </w:r>
      <w:proofErr w:type="spellEnd"/>
      <w:r>
        <w:rPr>
          <w:lang w:eastAsia="zh-CN"/>
        </w:rPr>
        <w:t>.</w:t>
      </w:r>
      <w:r>
        <w:rPr>
          <w:rFonts w:hint="eastAsia"/>
          <w:lang w:eastAsia="zh-CN"/>
        </w:rPr>
        <w:t>密度值减少</w:t>
      </w:r>
      <w:r>
        <w:rPr>
          <w:lang w:eastAsia="zh-CN"/>
        </w:rPr>
        <w:t>10 log(</w:t>
      </w:r>
      <w:r w:rsidRPr="00A44C3A">
        <w:rPr>
          <w:lang w:eastAsia="zh-CN"/>
        </w:rPr>
        <w:t>N</w:t>
      </w:r>
      <w:r>
        <w:rPr>
          <w:lang w:eastAsia="zh-CN"/>
        </w:rPr>
        <w:t>) dB</w:t>
      </w:r>
      <w:r>
        <w:rPr>
          <w:rFonts w:hint="eastAsia"/>
          <w:lang w:eastAsia="zh-CN"/>
        </w:rPr>
        <w:t>，其中</w:t>
      </w:r>
      <w:r w:rsidRPr="00A44C3A">
        <w:rPr>
          <w:lang w:eastAsia="zh-CN"/>
        </w:rPr>
        <w:t>N</w:t>
      </w:r>
      <w:r>
        <w:rPr>
          <w:rFonts w:hint="eastAsia"/>
          <w:lang w:eastAsia="zh-CN"/>
        </w:rPr>
        <w:t>是在与其通信并在同一频率同步发射的接收卫星波束内运动中的地球站的数量。</w:t>
      </w:r>
    </w:p>
    <w:p w:rsidR="00D953B3" w:rsidRPr="00A44C3A" w:rsidRDefault="00D953B3" w:rsidP="000F5320">
      <w:pPr>
        <w:pStyle w:val="Note"/>
        <w:rPr>
          <w:lang w:eastAsia="zh-CN"/>
        </w:rPr>
      </w:pPr>
      <w:r w:rsidRPr="00A44C3A">
        <w:rPr>
          <w:rFonts w:hint="eastAsia"/>
          <w:lang w:val="en-US" w:eastAsia="zh-CN"/>
        </w:rPr>
        <w:t>注</w:t>
      </w:r>
      <w:r w:rsidRPr="00A44C3A">
        <w:rPr>
          <w:lang w:val="en-US" w:eastAsia="zh-CN"/>
        </w:rPr>
        <w:t xml:space="preserve">4 – </w:t>
      </w:r>
      <w:r w:rsidR="000F5320">
        <w:rPr>
          <w:rFonts w:hint="eastAsia"/>
          <w:lang w:val="en-US" w:eastAsia="zh-CN"/>
        </w:rPr>
        <w:t xml:space="preserve"> </w:t>
      </w:r>
      <w:r w:rsidRPr="00A44C3A">
        <w:rPr>
          <w:rFonts w:hint="eastAsia"/>
          <w:lang w:eastAsia="zh-CN"/>
        </w:rPr>
        <w:t>由于距离增加和大气吸收的共同影响，工作于</w:t>
      </w:r>
      <w:r w:rsidRPr="00A44C3A">
        <w:rPr>
          <w:lang w:eastAsia="zh-CN"/>
        </w:rPr>
        <w:t>29.5-30 GHz</w:t>
      </w:r>
      <w:r w:rsidRPr="00A44C3A">
        <w:rPr>
          <w:rFonts w:hint="eastAsia"/>
          <w:lang w:eastAsia="zh-CN"/>
        </w:rPr>
        <w:t>频段内的运动中的地球站具有对</w:t>
      </w:r>
      <w:r w:rsidRPr="00A44C3A">
        <w:rPr>
          <w:lang w:eastAsia="zh-CN"/>
        </w:rPr>
        <w:t>GSO</w:t>
      </w:r>
      <w:r w:rsidRPr="00A44C3A">
        <w:rPr>
          <w:rFonts w:hint="eastAsia"/>
          <w:lang w:eastAsia="zh-CN"/>
        </w:rPr>
        <w:t>较低的仰角，与在较高仰角处的同类终端相比，需要较高的</w:t>
      </w:r>
      <w:proofErr w:type="spellStart"/>
      <w:r w:rsidRPr="00A44C3A">
        <w:rPr>
          <w:lang w:eastAsia="zh-CN"/>
        </w:rPr>
        <w:t>e.i.r.p</w:t>
      </w:r>
      <w:proofErr w:type="spellEnd"/>
      <w:r w:rsidRPr="00A44C3A">
        <w:rPr>
          <w:lang w:eastAsia="zh-CN"/>
        </w:rPr>
        <w:t>.</w:t>
      </w:r>
      <w:r w:rsidRPr="00A44C3A">
        <w:rPr>
          <w:rFonts w:hint="eastAsia"/>
          <w:lang w:eastAsia="zh-CN"/>
        </w:rPr>
        <w:t>值，以在</w:t>
      </w:r>
      <w:r w:rsidRPr="00A44C3A">
        <w:rPr>
          <w:lang w:eastAsia="zh-CN"/>
        </w:rPr>
        <w:t>GSO</w:t>
      </w:r>
      <w:r w:rsidRPr="00A44C3A">
        <w:rPr>
          <w:rFonts w:hint="eastAsia"/>
          <w:lang w:eastAsia="zh-CN"/>
        </w:rPr>
        <w:t>获得相同的功率通量密度（</w:t>
      </w:r>
      <w:proofErr w:type="spellStart"/>
      <w:r>
        <w:rPr>
          <w:lang w:eastAsia="zh-CN"/>
        </w:rPr>
        <w:t>pfd</w:t>
      </w:r>
      <w:proofErr w:type="spellEnd"/>
      <w:r w:rsidRPr="00A44C3A">
        <w:rPr>
          <w:rFonts w:hint="eastAsia"/>
          <w:lang w:eastAsia="zh-CN"/>
        </w:rPr>
        <w:t>）。具有低仰角的地球站可能比以下数值超出：</w:t>
      </w:r>
    </w:p>
    <w:p w:rsidR="00D953B3" w:rsidRPr="00A44C3A" w:rsidRDefault="00D953B3" w:rsidP="00D953B3">
      <w:pPr>
        <w:textAlignment w:val="auto"/>
        <w:rPr>
          <w:lang w:val="en-US" w:eastAsia="zh-CN"/>
        </w:rPr>
      </w:pPr>
    </w:p>
    <w:tbl>
      <w:tblPr>
        <w:tblStyle w:val="TableGrid"/>
        <w:tblW w:w="0" w:type="auto"/>
        <w:jc w:val="center"/>
        <w:tblInd w:w="0" w:type="dxa"/>
        <w:tblLook w:val="04A0" w:firstRow="1" w:lastRow="0" w:firstColumn="1" w:lastColumn="0" w:noHBand="0" w:noVBand="1"/>
      </w:tblPr>
      <w:tblGrid>
        <w:gridCol w:w="2464"/>
        <w:gridCol w:w="3260"/>
      </w:tblGrid>
      <w:tr w:rsidR="00D953B3" w:rsidRPr="00A44C3A" w:rsidTr="00D97AB5">
        <w:trPr>
          <w:jc w:val="center"/>
        </w:trPr>
        <w:tc>
          <w:tcPr>
            <w:tcW w:w="2464" w:type="dxa"/>
            <w:tcBorders>
              <w:top w:val="single" w:sz="4" w:space="0" w:color="auto"/>
              <w:left w:val="single" w:sz="4" w:space="0" w:color="auto"/>
              <w:bottom w:val="single" w:sz="4" w:space="0" w:color="auto"/>
              <w:right w:val="single" w:sz="4" w:space="0" w:color="auto"/>
            </w:tcBorders>
            <w:hideMark/>
          </w:tcPr>
          <w:p w:rsidR="00D953B3" w:rsidRPr="00A44C3A" w:rsidRDefault="00D953B3" w:rsidP="00D97AB5">
            <w:pPr>
              <w:pStyle w:val="Tablehead"/>
              <w:rPr>
                <w:lang w:val="en-US"/>
              </w:rPr>
            </w:pPr>
            <w:r w:rsidRPr="00A44C3A">
              <w:rPr>
                <w:rFonts w:eastAsia="SimSun" w:hint="eastAsia"/>
                <w:lang w:eastAsia="zh-CN"/>
              </w:rPr>
              <w:t>指向</w:t>
            </w:r>
            <w:r w:rsidRPr="00A44C3A">
              <w:rPr>
                <w:rFonts w:eastAsia="SimSun"/>
              </w:rPr>
              <w:t>GSO</w:t>
            </w:r>
            <w:proofErr w:type="spellStart"/>
            <w:r w:rsidRPr="00A44C3A">
              <w:rPr>
                <w:rFonts w:eastAsia="SimSun" w:hint="eastAsia"/>
              </w:rPr>
              <w:t>的仰角</w:t>
            </w:r>
            <w:proofErr w:type="spellEnd"/>
            <w:r w:rsidRPr="00A44C3A">
              <w:rPr>
                <w:rFonts w:eastAsia="SimSun" w:hint="eastAsia"/>
              </w:rPr>
              <w:t>（</w:t>
            </w:r>
            <w:r w:rsidRPr="00A44C3A">
              <w:rPr>
                <w:rFonts w:eastAsia="SimSun"/>
              </w:rPr>
              <w:sym w:font="Symbol" w:char="F065"/>
            </w:r>
            <w:r w:rsidRPr="00A44C3A">
              <w:rPr>
                <w:rFonts w:eastAsia="SimSun" w:hint="eastAsia"/>
              </w:rPr>
              <w:t>）</w:t>
            </w:r>
          </w:p>
        </w:tc>
        <w:tc>
          <w:tcPr>
            <w:tcW w:w="3260" w:type="dxa"/>
            <w:tcBorders>
              <w:top w:val="single" w:sz="4" w:space="0" w:color="auto"/>
              <w:left w:val="single" w:sz="4" w:space="0" w:color="auto"/>
              <w:bottom w:val="single" w:sz="4" w:space="0" w:color="auto"/>
              <w:right w:val="single" w:sz="4" w:space="0" w:color="auto"/>
            </w:tcBorders>
            <w:hideMark/>
          </w:tcPr>
          <w:p w:rsidR="00D953B3" w:rsidRPr="00A44C3A" w:rsidRDefault="00D953B3" w:rsidP="00D97AB5">
            <w:pPr>
              <w:pStyle w:val="Tablehead"/>
              <w:rPr>
                <w:lang w:val="en-US" w:eastAsia="zh-CN"/>
              </w:rPr>
            </w:pPr>
            <w:proofErr w:type="spellStart"/>
            <w:r w:rsidRPr="00A44C3A">
              <w:rPr>
                <w:rFonts w:eastAsia="SimSun"/>
                <w:lang w:eastAsia="zh-CN"/>
              </w:rPr>
              <w:t>e.i.r.p</w:t>
            </w:r>
            <w:proofErr w:type="spellEnd"/>
            <w:r w:rsidRPr="00A44C3A">
              <w:rPr>
                <w:rFonts w:eastAsia="SimSun"/>
                <w:lang w:eastAsia="zh-CN"/>
              </w:rPr>
              <w:t>.</w:t>
            </w:r>
            <w:r w:rsidRPr="00A44C3A">
              <w:rPr>
                <w:rFonts w:eastAsia="SimSun" w:hint="eastAsia"/>
                <w:lang w:eastAsia="zh-CN"/>
              </w:rPr>
              <w:t>频谱密度的增加（</w:t>
            </w:r>
            <w:r w:rsidRPr="00A44C3A">
              <w:rPr>
                <w:rFonts w:eastAsia="SimSun"/>
                <w:lang w:eastAsia="zh-CN"/>
              </w:rPr>
              <w:t>dB</w:t>
            </w:r>
            <w:r w:rsidRPr="00A44C3A">
              <w:rPr>
                <w:rFonts w:eastAsia="SimSun" w:hint="eastAsia"/>
                <w:lang w:eastAsia="zh-CN"/>
              </w:rPr>
              <w:t>）</w:t>
            </w:r>
          </w:p>
        </w:tc>
      </w:tr>
      <w:tr w:rsidR="00D953B3" w:rsidRPr="00A44C3A" w:rsidTr="00D97AB5">
        <w:trPr>
          <w:jc w:val="center"/>
        </w:trPr>
        <w:tc>
          <w:tcPr>
            <w:tcW w:w="2464" w:type="dxa"/>
            <w:tcBorders>
              <w:top w:val="single" w:sz="4" w:space="0" w:color="auto"/>
              <w:left w:val="single" w:sz="4" w:space="0" w:color="auto"/>
              <w:bottom w:val="single" w:sz="4" w:space="0" w:color="auto"/>
              <w:right w:val="single" w:sz="4" w:space="0" w:color="auto"/>
            </w:tcBorders>
            <w:hideMark/>
          </w:tcPr>
          <w:p w:rsidR="00D953B3" w:rsidRPr="00DE66E4" w:rsidRDefault="00D953B3" w:rsidP="00D97AB5">
            <w:pPr>
              <w:pStyle w:val="Tabletext"/>
              <w:jc w:val="center"/>
            </w:pPr>
            <w:r w:rsidRPr="00DE66E4">
              <w:t>ε &lt; 5°</w:t>
            </w:r>
          </w:p>
        </w:tc>
        <w:tc>
          <w:tcPr>
            <w:tcW w:w="3260" w:type="dxa"/>
            <w:tcBorders>
              <w:top w:val="single" w:sz="4" w:space="0" w:color="auto"/>
              <w:left w:val="single" w:sz="4" w:space="0" w:color="auto"/>
              <w:bottom w:val="single" w:sz="4" w:space="0" w:color="auto"/>
              <w:right w:val="single" w:sz="4" w:space="0" w:color="auto"/>
            </w:tcBorders>
            <w:hideMark/>
          </w:tcPr>
          <w:p w:rsidR="00D953B3" w:rsidRPr="00DE66E4" w:rsidRDefault="00D953B3" w:rsidP="00D97AB5">
            <w:pPr>
              <w:pStyle w:val="Tabletext"/>
              <w:jc w:val="center"/>
            </w:pPr>
            <w:r w:rsidRPr="00DE66E4">
              <w:t>2.5</w:t>
            </w:r>
          </w:p>
        </w:tc>
      </w:tr>
      <w:tr w:rsidR="00D953B3" w:rsidRPr="00A44C3A" w:rsidTr="00D97AB5">
        <w:trPr>
          <w:jc w:val="center"/>
        </w:trPr>
        <w:tc>
          <w:tcPr>
            <w:tcW w:w="2464" w:type="dxa"/>
            <w:tcBorders>
              <w:top w:val="single" w:sz="4" w:space="0" w:color="auto"/>
              <w:left w:val="single" w:sz="4" w:space="0" w:color="auto"/>
              <w:bottom w:val="single" w:sz="4" w:space="0" w:color="auto"/>
              <w:right w:val="single" w:sz="4" w:space="0" w:color="auto"/>
            </w:tcBorders>
            <w:hideMark/>
          </w:tcPr>
          <w:p w:rsidR="00D953B3" w:rsidRPr="00DE66E4" w:rsidRDefault="00D953B3" w:rsidP="00D97AB5">
            <w:pPr>
              <w:pStyle w:val="Tabletext"/>
              <w:jc w:val="center"/>
            </w:pPr>
            <w:r w:rsidRPr="00DE66E4">
              <w:t xml:space="preserve">5° </w:t>
            </w:r>
            <w:r>
              <w:t>≤ </w:t>
            </w:r>
            <w:r w:rsidRPr="00DE66E4">
              <w:t>ε ≤ 30°</w:t>
            </w:r>
          </w:p>
        </w:tc>
        <w:tc>
          <w:tcPr>
            <w:tcW w:w="3260" w:type="dxa"/>
            <w:tcBorders>
              <w:top w:val="single" w:sz="4" w:space="0" w:color="auto"/>
              <w:left w:val="single" w:sz="4" w:space="0" w:color="auto"/>
              <w:bottom w:val="single" w:sz="4" w:space="0" w:color="auto"/>
              <w:right w:val="single" w:sz="4" w:space="0" w:color="auto"/>
            </w:tcBorders>
            <w:hideMark/>
          </w:tcPr>
          <w:p w:rsidR="00D953B3" w:rsidRPr="00DE66E4" w:rsidRDefault="00D953B3" w:rsidP="00D97AB5">
            <w:pPr>
              <w:pStyle w:val="Tabletext"/>
              <w:jc w:val="center"/>
            </w:pPr>
            <w:r w:rsidRPr="00DE66E4">
              <w:t>3-0.1 ε</w:t>
            </w:r>
          </w:p>
        </w:tc>
      </w:tr>
    </w:tbl>
    <w:p w:rsidR="00D953B3" w:rsidRDefault="00D953B3" w:rsidP="00D953B3">
      <w:pPr>
        <w:ind w:firstLineChars="200" w:firstLine="480"/>
        <w:textAlignment w:val="auto"/>
        <w:rPr>
          <w:lang w:val="en-US" w:eastAsia="zh-CN"/>
        </w:rPr>
      </w:pPr>
      <w:r w:rsidRPr="00A44C3A">
        <w:rPr>
          <w:rFonts w:hint="eastAsia"/>
          <w:iCs/>
          <w:lang w:val="en-US" w:eastAsia="zh-CN"/>
        </w:rPr>
        <w:t>以下图</w:t>
      </w:r>
      <w:r w:rsidRPr="00A44C3A">
        <w:rPr>
          <w:iCs/>
          <w:lang w:val="en-US" w:eastAsia="zh-CN"/>
        </w:rPr>
        <w:t>1</w:t>
      </w:r>
      <w:r w:rsidRPr="00A44C3A">
        <w:rPr>
          <w:rFonts w:hint="eastAsia"/>
          <w:iCs/>
          <w:lang w:val="en-US" w:eastAsia="zh-CN"/>
        </w:rPr>
        <w:t>显示出角</w:t>
      </w:r>
      <w:r w:rsidRPr="00A44C3A">
        <w:rPr>
          <w:lang w:val="en-US"/>
        </w:rPr>
        <w:t>θ</w:t>
      </w:r>
      <w:r w:rsidRPr="00A44C3A">
        <w:rPr>
          <w:position w:val="6"/>
          <w:sz w:val="18"/>
          <w:lang w:val="en-US"/>
        </w:rPr>
        <w:footnoteReference w:id="2"/>
      </w:r>
      <w:r w:rsidRPr="00A44C3A">
        <w:rPr>
          <w:rFonts w:hint="eastAsia"/>
          <w:lang w:val="en-US" w:eastAsia="zh-CN"/>
        </w:rPr>
        <w:t>的定义。</w:t>
      </w:r>
    </w:p>
    <w:p w:rsidR="00D953B3" w:rsidRDefault="00D953B3" w:rsidP="00D953B3">
      <w:pPr>
        <w:pStyle w:val="FigureNo"/>
        <w:rPr>
          <w:lang w:val="en-US" w:eastAsia="zh-CN"/>
        </w:rPr>
      </w:pPr>
      <w:r>
        <w:rPr>
          <w:rFonts w:hint="eastAsia"/>
          <w:lang w:val="en-US" w:eastAsia="zh-CN"/>
        </w:rPr>
        <w:lastRenderedPageBreak/>
        <w:t>图</w:t>
      </w:r>
      <w:r>
        <w:rPr>
          <w:rFonts w:hint="eastAsia"/>
          <w:lang w:val="en-US" w:eastAsia="zh-CN"/>
        </w:rPr>
        <w:t>1</w:t>
      </w:r>
    </w:p>
    <w:p w:rsidR="00D953B3" w:rsidRPr="00A44C3A" w:rsidRDefault="00D953B3" w:rsidP="00D953B3">
      <w:pPr>
        <w:pStyle w:val="Figuretitle"/>
        <w:rPr>
          <w:lang w:val="en-US" w:eastAsia="zh-CN"/>
        </w:rPr>
      </w:pPr>
      <w:r>
        <w:rPr>
          <w:rFonts w:hint="eastAsia"/>
          <w:lang w:val="en-US" w:eastAsia="zh-CN"/>
        </w:rPr>
        <w:t>角</w:t>
      </w:r>
      <w:r w:rsidRPr="00A44C3A">
        <w:rPr>
          <w:lang w:val="en-US"/>
        </w:rPr>
        <w:t>θ</w:t>
      </w:r>
      <w:r>
        <w:rPr>
          <w:rFonts w:hint="eastAsia"/>
          <w:lang w:val="en-US" w:eastAsia="zh-CN"/>
        </w:rPr>
        <w:t>的</w:t>
      </w:r>
      <w:r w:rsidRPr="00A44C3A">
        <w:rPr>
          <w:rFonts w:hint="eastAsia"/>
          <w:lang w:val="en-US" w:eastAsia="zh-CN"/>
        </w:rPr>
        <w:t>定义</w:t>
      </w:r>
    </w:p>
    <w:p w:rsidR="00D953B3" w:rsidRPr="00A44C3A" w:rsidRDefault="00D953B3" w:rsidP="00D953B3">
      <w:pPr>
        <w:keepNext/>
        <w:keepLines/>
        <w:jc w:val="center"/>
        <w:textAlignment w:val="auto"/>
        <w:rPr>
          <w:lang w:val="en-US"/>
        </w:rPr>
      </w:pPr>
      <w:r w:rsidRPr="002F2AE9">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35pt;height:252.95pt" o:ole="">
            <v:imagedata r:id="rId11" o:title="" croptop="12013f"/>
          </v:shape>
          <o:OLEObject Type="Embed" ProgID="Visio.Drawing.11" ShapeID="_x0000_i1025" DrawAspect="Content" ObjectID="_1504082865" r:id="rId12"/>
        </w:object>
      </w:r>
    </w:p>
    <w:p w:rsidR="00D953B3" w:rsidRPr="00A44C3A" w:rsidRDefault="00D953B3" w:rsidP="00D953B3">
      <w:pPr>
        <w:textAlignment w:val="auto"/>
        <w:rPr>
          <w:lang w:val="en-US" w:eastAsia="zh-CN"/>
        </w:rPr>
      </w:pPr>
      <w:r w:rsidRPr="00A44C3A">
        <w:rPr>
          <w:rFonts w:hint="eastAsia"/>
          <w:lang w:val="en-US" w:eastAsia="zh-CN"/>
        </w:rPr>
        <w:t>其中：</w:t>
      </w:r>
    </w:p>
    <w:p w:rsidR="00D953B3" w:rsidRPr="00A44C3A" w:rsidRDefault="00D953B3" w:rsidP="00D953B3">
      <w:pPr>
        <w:pStyle w:val="Equationlegend"/>
        <w:rPr>
          <w:lang w:val="en-US" w:eastAsia="zh-CN"/>
        </w:rPr>
      </w:pPr>
      <w:r w:rsidRPr="00A44C3A">
        <w:rPr>
          <w:lang w:val="en-US" w:eastAsia="zh-CN"/>
        </w:rPr>
        <w:tab/>
      </w:r>
      <w:r w:rsidRPr="00BD43FB">
        <w:rPr>
          <w:bCs/>
          <w:lang w:val="en-US" w:eastAsia="zh-CN"/>
        </w:rPr>
        <w:t>a</w:t>
      </w:r>
      <w:r w:rsidRPr="00A44C3A">
        <w:rPr>
          <w:b/>
          <w:lang w:val="en-US" w:eastAsia="zh-CN"/>
        </w:rPr>
        <w:tab/>
      </w:r>
      <w:r w:rsidRPr="00A44C3A">
        <w:rPr>
          <w:rFonts w:hint="eastAsia"/>
          <w:lang w:val="en-US" w:eastAsia="zh-CN"/>
        </w:rPr>
        <w:t>代表运动中的地球站</w:t>
      </w:r>
    </w:p>
    <w:p w:rsidR="00D953B3" w:rsidRPr="00A44C3A" w:rsidRDefault="00D953B3" w:rsidP="00D953B3">
      <w:pPr>
        <w:pStyle w:val="Equationlegend"/>
        <w:rPr>
          <w:b/>
          <w:lang w:val="en-US" w:eastAsia="zh-CN"/>
        </w:rPr>
      </w:pPr>
      <w:r w:rsidRPr="00A44C3A">
        <w:rPr>
          <w:lang w:val="en-US" w:eastAsia="zh-CN"/>
        </w:rPr>
        <w:tab/>
      </w:r>
      <w:r w:rsidRPr="00BD43FB">
        <w:rPr>
          <w:bCs/>
          <w:lang w:val="en-US" w:eastAsia="zh-CN"/>
        </w:rPr>
        <w:t>b</w:t>
      </w:r>
      <w:r w:rsidRPr="00A44C3A">
        <w:rPr>
          <w:b/>
          <w:lang w:val="en-US" w:eastAsia="zh-CN"/>
        </w:rPr>
        <w:tab/>
      </w:r>
      <w:r w:rsidRPr="00A44C3A">
        <w:rPr>
          <w:rFonts w:hint="eastAsia"/>
          <w:lang w:val="en-US" w:eastAsia="zh-CN"/>
        </w:rPr>
        <w:t>代表地球站天线瞄准线</w:t>
      </w:r>
    </w:p>
    <w:p w:rsidR="00D953B3" w:rsidRPr="00A44C3A" w:rsidRDefault="00D953B3" w:rsidP="00D953B3">
      <w:pPr>
        <w:pStyle w:val="Equationlegend"/>
        <w:rPr>
          <w:lang w:val="en-US" w:eastAsia="zh-CN"/>
        </w:rPr>
      </w:pPr>
      <w:r w:rsidRPr="00A44C3A">
        <w:rPr>
          <w:b/>
          <w:lang w:val="en-US" w:eastAsia="zh-CN"/>
        </w:rPr>
        <w:tab/>
      </w:r>
      <w:r w:rsidRPr="00BD43FB">
        <w:rPr>
          <w:bCs/>
          <w:lang w:val="en-US" w:eastAsia="zh-CN"/>
        </w:rPr>
        <w:t>c</w:t>
      </w:r>
      <w:r w:rsidRPr="00A44C3A">
        <w:rPr>
          <w:b/>
          <w:lang w:val="en-US" w:eastAsia="zh-CN"/>
        </w:rPr>
        <w:tab/>
      </w:r>
      <w:r w:rsidRPr="00A44C3A">
        <w:rPr>
          <w:rFonts w:hint="eastAsia"/>
          <w:lang w:val="en-US" w:eastAsia="zh-CN"/>
        </w:rPr>
        <w:t>代表对地静止卫星轨道（</w:t>
      </w:r>
      <w:r w:rsidRPr="00A44C3A">
        <w:rPr>
          <w:lang w:val="en-US" w:eastAsia="zh-CN"/>
        </w:rPr>
        <w:t>GSO</w:t>
      </w:r>
      <w:r w:rsidRPr="00A44C3A">
        <w:rPr>
          <w:rFonts w:hint="eastAsia"/>
          <w:lang w:val="en-US" w:eastAsia="zh-CN"/>
        </w:rPr>
        <w:t>）</w:t>
      </w:r>
    </w:p>
    <w:p w:rsidR="00D953B3" w:rsidRPr="00A44C3A" w:rsidRDefault="00D953B3" w:rsidP="00D953B3">
      <w:pPr>
        <w:pStyle w:val="Equationlegend"/>
        <w:rPr>
          <w:color w:val="000000"/>
          <w:lang w:val="en-US" w:eastAsia="zh-CN"/>
        </w:rPr>
      </w:pPr>
      <w:r w:rsidRPr="00A44C3A">
        <w:rPr>
          <w:lang w:val="en-US" w:eastAsia="zh-CN"/>
        </w:rPr>
        <w:tab/>
      </w:r>
      <w:r w:rsidRPr="00BD43FB">
        <w:rPr>
          <w:bCs/>
          <w:lang w:val="en-US" w:eastAsia="zh-CN"/>
        </w:rPr>
        <w:t>d</w:t>
      </w:r>
      <w:r w:rsidRPr="00A44C3A">
        <w:rPr>
          <w:lang w:val="en-US" w:eastAsia="zh-CN"/>
        </w:rPr>
        <w:tab/>
      </w:r>
      <w:r w:rsidRPr="00A44C3A">
        <w:rPr>
          <w:rFonts w:hint="eastAsia"/>
          <w:lang w:val="en-US" w:eastAsia="zh-CN"/>
        </w:rPr>
        <w:t>代表从运动中的地球站到所用</w:t>
      </w:r>
      <w:r w:rsidRPr="00A44C3A">
        <w:rPr>
          <w:lang w:val="en-US" w:eastAsia="zh-CN"/>
        </w:rPr>
        <w:t>GSO FSS</w:t>
      </w:r>
      <w:r w:rsidRPr="00A44C3A">
        <w:rPr>
          <w:rFonts w:hint="eastAsia"/>
          <w:lang w:val="en-US" w:eastAsia="zh-CN"/>
        </w:rPr>
        <w:t>卫星的矢量</w:t>
      </w:r>
    </w:p>
    <w:p w:rsidR="00D953B3" w:rsidRPr="00A44C3A" w:rsidRDefault="00D953B3" w:rsidP="00D953B3">
      <w:pPr>
        <w:pStyle w:val="Equationlegend"/>
        <w:rPr>
          <w:color w:val="000000"/>
          <w:lang w:val="en-US" w:eastAsia="zh-CN"/>
        </w:rPr>
      </w:pPr>
      <w:r w:rsidRPr="00A44C3A">
        <w:rPr>
          <w:color w:val="000000"/>
          <w:lang w:val="en-US" w:eastAsia="zh-CN"/>
        </w:rPr>
        <w:tab/>
      </w:r>
      <w:r w:rsidRPr="00BD43FB">
        <w:rPr>
          <w:bCs/>
          <w:lang w:val="en-US" w:eastAsia="zh-CN"/>
        </w:rPr>
        <w:t>φ</w:t>
      </w:r>
      <w:r w:rsidRPr="00A44C3A">
        <w:rPr>
          <w:b/>
          <w:lang w:val="en-US" w:eastAsia="zh-CN"/>
        </w:rPr>
        <w:tab/>
      </w:r>
      <w:r w:rsidRPr="00A44C3A">
        <w:rPr>
          <w:rFonts w:hint="eastAsia"/>
          <w:lang w:val="en-US" w:eastAsia="zh-CN"/>
        </w:rPr>
        <w:t>代表地球站天线瞄准线与</w:t>
      </w:r>
      <w:r w:rsidRPr="00A44C3A">
        <w:rPr>
          <w:lang w:val="en-US" w:eastAsia="zh-CN"/>
        </w:rPr>
        <w:t>GSO</w:t>
      </w:r>
      <w:r w:rsidRPr="00A44C3A">
        <w:rPr>
          <w:rFonts w:hint="eastAsia"/>
          <w:lang w:val="en-US" w:eastAsia="zh-CN"/>
        </w:rPr>
        <w:t>弧上</w:t>
      </w:r>
      <w:r w:rsidRPr="00A44C3A">
        <w:rPr>
          <w:lang w:val="en-US" w:eastAsia="zh-CN"/>
        </w:rPr>
        <w:t>P</w:t>
      </w:r>
      <w:r w:rsidRPr="00A44C3A">
        <w:rPr>
          <w:rFonts w:hint="eastAsia"/>
          <w:lang w:val="en-US" w:eastAsia="zh-CN"/>
        </w:rPr>
        <w:t>点之间的角</w:t>
      </w:r>
    </w:p>
    <w:p w:rsidR="00D953B3" w:rsidRPr="00A44C3A" w:rsidRDefault="00D953B3" w:rsidP="00D953B3">
      <w:pPr>
        <w:pStyle w:val="Equationlegend"/>
        <w:rPr>
          <w:color w:val="000000"/>
          <w:lang w:val="en-US" w:eastAsia="zh-CN"/>
        </w:rPr>
      </w:pPr>
      <w:r w:rsidRPr="00A44C3A">
        <w:rPr>
          <w:b/>
          <w:lang w:val="en-US" w:eastAsia="zh-CN"/>
        </w:rPr>
        <w:tab/>
      </w:r>
      <w:r w:rsidRPr="00BD43FB">
        <w:rPr>
          <w:bCs/>
          <w:lang w:val="en-US" w:eastAsia="zh-CN"/>
        </w:rPr>
        <w:t>ϑ</w:t>
      </w:r>
      <w:r w:rsidRPr="00A44C3A">
        <w:rPr>
          <w:b/>
          <w:lang w:val="en-US" w:eastAsia="zh-CN"/>
        </w:rPr>
        <w:tab/>
      </w:r>
      <w:r w:rsidRPr="00A44C3A">
        <w:rPr>
          <w:rFonts w:hint="eastAsia"/>
          <w:lang w:val="en-US" w:eastAsia="zh-CN"/>
        </w:rPr>
        <w:t>代表矢量</w:t>
      </w:r>
      <w:r w:rsidRPr="00A44C3A">
        <w:rPr>
          <w:lang w:val="en-US" w:eastAsia="zh-CN"/>
        </w:rPr>
        <w:t>d</w:t>
      </w:r>
      <w:r w:rsidRPr="00A44C3A">
        <w:rPr>
          <w:rFonts w:hint="eastAsia"/>
          <w:lang w:val="en-US" w:eastAsia="zh-CN"/>
        </w:rPr>
        <w:t>和</w:t>
      </w:r>
      <w:r w:rsidRPr="00A44C3A">
        <w:rPr>
          <w:lang w:val="en-US" w:eastAsia="zh-CN"/>
        </w:rPr>
        <w:t>GSO</w:t>
      </w:r>
      <w:r w:rsidRPr="00A44C3A">
        <w:rPr>
          <w:rFonts w:hint="eastAsia"/>
          <w:lang w:val="en-US" w:eastAsia="zh-CN"/>
        </w:rPr>
        <w:t>弧上</w:t>
      </w:r>
      <w:r w:rsidRPr="00A44C3A">
        <w:rPr>
          <w:lang w:val="en-US" w:eastAsia="zh-CN"/>
        </w:rPr>
        <w:t>P</w:t>
      </w:r>
      <w:r w:rsidRPr="00A44C3A">
        <w:rPr>
          <w:rFonts w:hint="eastAsia"/>
          <w:lang w:val="en-US" w:eastAsia="zh-CN"/>
        </w:rPr>
        <w:t>点之间的角</w:t>
      </w:r>
    </w:p>
    <w:p w:rsidR="00D953B3" w:rsidRPr="00A44C3A" w:rsidRDefault="00D953B3" w:rsidP="00D953B3">
      <w:pPr>
        <w:pStyle w:val="Equationlegend"/>
        <w:rPr>
          <w:color w:val="000000"/>
          <w:u w:val="single"/>
          <w:lang w:val="en-US" w:eastAsia="zh-CN"/>
        </w:rPr>
      </w:pPr>
      <w:r w:rsidRPr="00A44C3A">
        <w:rPr>
          <w:b/>
          <w:lang w:val="en-US" w:eastAsia="zh-CN"/>
        </w:rPr>
        <w:tab/>
      </w:r>
      <w:r w:rsidRPr="00BD43FB">
        <w:rPr>
          <w:bCs/>
          <w:lang w:val="en-US" w:eastAsia="zh-CN"/>
        </w:rPr>
        <w:t>P</w:t>
      </w:r>
      <w:r w:rsidRPr="00A44C3A">
        <w:rPr>
          <w:b/>
          <w:lang w:val="en-US" w:eastAsia="zh-CN"/>
        </w:rPr>
        <w:tab/>
      </w:r>
      <w:r w:rsidRPr="00A44C3A">
        <w:rPr>
          <w:rFonts w:hint="eastAsia"/>
          <w:lang w:val="en-US" w:eastAsia="zh-CN"/>
        </w:rPr>
        <w:t>代表涉及角</w:t>
      </w:r>
      <w:r w:rsidRPr="00A44C3A">
        <w:rPr>
          <w:lang w:val="en-US" w:eastAsia="zh-CN"/>
        </w:rPr>
        <w:t>ϑ</w:t>
      </w:r>
      <w:r w:rsidRPr="00A44C3A">
        <w:rPr>
          <w:rFonts w:hint="eastAsia"/>
          <w:lang w:val="en-US" w:eastAsia="zh-CN"/>
        </w:rPr>
        <w:t>和</w:t>
      </w:r>
      <w:r w:rsidRPr="00A44C3A">
        <w:rPr>
          <w:lang w:val="en-US" w:eastAsia="zh-CN"/>
        </w:rPr>
        <w:t>φ</w:t>
      </w:r>
      <w:r w:rsidRPr="00A44C3A">
        <w:rPr>
          <w:rFonts w:hint="eastAsia"/>
          <w:lang w:val="en-US" w:eastAsia="zh-CN"/>
        </w:rPr>
        <w:t>的</w:t>
      </w:r>
      <w:r w:rsidRPr="00A44C3A">
        <w:rPr>
          <w:lang w:val="en-US" w:eastAsia="zh-CN"/>
        </w:rPr>
        <w:t>GSO</w:t>
      </w:r>
      <w:r w:rsidRPr="00A44C3A">
        <w:rPr>
          <w:rFonts w:hint="eastAsia"/>
          <w:lang w:val="en-US" w:eastAsia="zh-CN"/>
        </w:rPr>
        <w:t>弧上的一</w:t>
      </w:r>
      <w:r>
        <w:rPr>
          <w:rFonts w:hint="eastAsia"/>
          <w:lang w:val="en-US" w:eastAsia="zh-CN"/>
        </w:rPr>
        <w:t>任意</w:t>
      </w:r>
      <w:r w:rsidRPr="00A44C3A">
        <w:rPr>
          <w:rFonts w:hint="eastAsia"/>
          <w:lang w:val="en-US" w:eastAsia="zh-CN"/>
        </w:rPr>
        <w:t>点。</w:t>
      </w:r>
    </w:p>
    <w:p w:rsidR="0008251D" w:rsidRDefault="0008251D" w:rsidP="0008251D">
      <w:pPr>
        <w:rPr>
          <w:lang w:val="en-US" w:eastAsia="zh-CN"/>
        </w:rPr>
      </w:pPr>
    </w:p>
    <w:p w:rsidR="00EC63F7" w:rsidRDefault="00EC63F7" w:rsidP="0032202E">
      <w:pPr>
        <w:pStyle w:val="Reasons"/>
        <w:rPr>
          <w:lang w:eastAsia="zh-CN"/>
        </w:rPr>
      </w:pPr>
    </w:p>
    <w:p w:rsidR="00EC63F7" w:rsidRDefault="00EC63F7">
      <w:pPr>
        <w:jc w:val="center"/>
      </w:pPr>
      <w:r>
        <w:t>______________</w:t>
      </w:r>
    </w:p>
    <w:p w:rsidR="00EC63F7" w:rsidRPr="00CE42E5" w:rsidRDefault="00EC63F7" w:rsidP="0008251D">
      <w:pPr>
        <w:rPr>
          <w:lang w:val="en-US" w:eastAsia="zh-CN"/>
        </w:rPr>
      </w:pPr>
      <w:bookmarkStart w:id="34" w:name="_GoBack"/>
      <w:bookmarkEnd w:id="34"/>
    </w:p>
    <w:sectPr w:rsidR="00EC63F7" w:rsidRPr="00CE42E5">
      <w:headerReference w:type="default" r:id="rId13"/>
      <w:footerReference w:type="default" r:id="rId14"/>
      <w:footerReference w:type="first" r:id="rId15"/>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AB317E" w:rsidRDefault="00222A32" w:rsidP="00C37D48">
    <w:pPr>
      <w:pStyle w:val="Footer"/>
    </w:pPr>
    <w:r>
      <w:fldChar w:fldCharType="begin"/>
    </w:r>
    <w:r>
      <w:instrText xml:space="preserve"> FILENAME \p  \* MERGEFORMAT </w:instrText>
    </w:r>
    <w:r>
      <w:fldChar w:fldCharType="separate"/>
    </w:r>
    <w:r>
      <w:t>P:\CHI\ITU-R\CONF-R\CMR15\000\009ADD23Rev1C.docx</w:t>
    </w:r>
    <w:r>
      <w:fldChar w:fldCharType="end"/>
    </w:r>
    <w:r w:rsidR="0092309A">
      <w:t xml:space="preserve"> (38</w:t>
    </w:r>
    <w:r w:rsidR="0092309A">
      <w:rPr>
        <w:rFonts w:hint="eastAsia"/>
        <w:lang w:eastAsia="zh-CN"/>
      </w:rPr>
      <w:t>700</w:t>
    </w:r>
    <w:r w:rsidR="0092309A">
      <w:t>6)</w:t>
    </w:r>
    <w:r w:rsidR="0092309A">
      <w:tab/>
    </w:r>
    <w:r w:rsidR="0092309A">
      <w:fldChar w:fldCharType="begin"/>
    </w:r>
    <w:r w:rsidR="0092309A">
      <w:instrText xml:space="preserve"> SAVEDATE \@ DD.MM.YY </w:instrText>
    </w:r>
    <w:r w:rsidR="0092309A">
      <w:fldChar w:fldCharType="separate"/>
    </w:r>
    <w:r>
      <w:t>18.09.15</w:t>
    </w:r>
    <w:r w:rsidR="0092309A">
      <w:fldChar w:fldCharType="end"/>
    </w:r>
    <w:r w:rsidR="0092309A">
      <w:tab/>
    </w:r>
    <w:r w:rsidR="00407D1B">
      <w:fldChar w:fldCharType="begin"/>
    </w:r>
    <w:r w:rsidR="00407D1B">
      <w:instrText xml:space="preserve"> SAVEDATE \@ DD.MM.YY </w:instrText>
    </w:r>
    <w:r w:rsidR="00407D1B">
      <w:fldChar w:fldCharType="separate"/>
    </w:r>
    <w:r>
      <w:t>18.09.15</w:t>
    </w:r>
    <w:r w:rsidR="00407D1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7E" w:rsidRDefault="0092309A" w:rsidP="00407D1B">
    <w:pPr>
      <w:pStyle w:val="Footer"/>
    </w:pPr>
    <w:fldSimple w:instr=" FILENAME \p  \* MERGEFORMAT ">
      <w:r w:rsidR="00222A32">
        <w:t>P:\CHI\ITU-R\CONF-R\CMR15\000\009ADD23Rev1C.docx</w:t>
      </w:r>
    </w:fldSimple>
    <w:r w:rsidR="00AB317E">
      <w:t xml:space="preserve"> (383618)</w:t>
    </w:r>
    <w:r w:rsidR="00AB317E">
      <w:tab/>
    </w:r>
    <w:r w:rsidR="00AB317E">
      <w:fldChar w:fldCharType="begin"/>
    </w:r>
    <w:r w:rsidR="00AB317E">
      <w:instrText xml:space="preserve"> SAVEDATE \@ DD.MM.YY </w:instrText>
    </w:r>
    <w:r w:rsidR="00AB317E">
      <w:fldChar w:fldCharType="separate"/>
    </w:r>
    <w:r w:rsidR="00222A32">
      <w:t>18.09.15</w:t>
    </w:r>
    <w:r w:rsidR="00AB317E">
      <w:fldChar w:fldCharType="end"/>
    </w:r>
    <w:r w:rsidR="00AB317E">
      <w:tab/>
    </w:r>
    <w:r w:rsidR="00407D1B">
      <w:fldChar w:fldCharType="begin"/>
    </w:r>
    <w:r w:rsidR="00407D1B">
      <w:instrText xml:space="preserve"> SAVEDATE \@ DD.MM.YY </w:instrText>
    </w:r>
    <w:r w:rsidR="00407D1B">
      <w:fldChar w:fldCharType="separate"/>
    </w:r>
    <w:r w:rsidR="00222A32">
      <w:t>18.09.15</w:t>
    </w:r>
    <w:r w:rsidR="00407D1B">
      <w:fldChar w:fldCharType="end"/>
    </w:r>
  </w:p>
  <w:p w:rsidR="00B851D4" w:rsidRPr="00AB317E" w:rsidRDefault="00B851D4" w:rsidP="00AB3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D953B3" w:rsidRPr="00BC1923" w:rsidRDefault="00D953B3" w:rsidP="00D953B3">
      <w:pPr>
        <w:pStyle w:val="FootnoteText"/>
        <w:rPr>
          <w:lang w:val="en-US" w:eastAsia="zh-CN"/>
        </w:rPr>
      </w:pPr>
      <w:r>
        <w:rPr>
          <w:rStyle w:val="FootnoteReference"/>
        </w:rPr>
        <w:footnoteRef/>
      </w:r>
      <w:r>
        <w:rPr>
          <w:lang w:eastAsia="zh-CN"/>
        </w:rPr>
        <w:tab/>
      </w:r>
      <w:r>
        <w:rPr>
          <w:rFonts w:hint="eastAsia"/>
          <w:lang w:eastAsia="zh-CN"/>
        </w:rPr>
        <w:t>应注意对于角</w:t>
      </w:r>
      <w:r>
        <w:rPr>
          <w:szCs w:val="24"/>
          <w:lang w:val="en-US" w:eastAsia="zh-CN"/>
        </w:rPr>
        <w:t>θ</w:t>
      </w:r>
      <w:r>
        <w:rPr>
          <w:rFonts w:hint="eastAsia"/>
          <w:szCs w:val="24"/>
          <w:lang w:val="en-US" w:eastAsia="zh-CN"/>
        </w:rPr>
        <w:t>的定义不同于</w:t>
      </w:r>
      <w:r>
        <w:rPr>
          <w:rFonts w:hint="eastAsia"/>
          <w:szCs w:val="24"/>
          <w:lang w:val="en-US" w:eastAsia="zh-CN"/>
        </w:rPr>
        <w:t>ITU-R S.524-9</w:t>
      </w:r>
      <w:r>
        <w:rPr>
          <w:rFonts w:hint="eastAsia"/>
          <w:szCs w:val="24"/>
          <w:lang w:val="en-US" w:eastAsia="zh-CN"/>
        </w:rPr>
        <w:t>建议书中角</w:t>
      </w:r>
      <w:r>
        <w:rPr>
          <w:szCs w:val="24"/>
          <w:lang w:val="en-US" w:eastAsia="zh-CN"/>
        </w:rPr>
        <w:t>φ</w:t>
      </w:r>
      <w:r>
        <w:rPr>
          <w:rFonts w:hint="eastAsia"/>
          <w:szCs w:val="24"/>
          <w:lang w:val="en-US" w:eastAsia="zh-CN"/>
        </w:rPr>
        <w:t>的定义。引入</w:t>
      </w:r>
      <w:r>
        <w:rPr>
          <w:rFonts w:hint="eastAsia"/>
          <w:lang w:eastAsia="zh-CN"/>
        </w:rPr>
        <w:t>角</w:t>
      </w:r>
      <w:r>
        <w:rPr>
          <w:szCs w:val="24"/>
          <w:lang w:val="en-US" w:eastAsia="zh-CN"/>
        </w:rPr>
        <w:t>θ</w:t>
      </w:r>
      <w:r>
        <w:rPr>
          <w:rFonts w:hint="eastAsia"/>
          <w:szCs w:val="24"/>
          <w:lang w:val="en-US" w:eastAsia="zh-CN"/>
        </w:rPr>
        <w:t>的目的是解决运动中的地球站可能出现的指向错误，这一点在</w:t>
      </w:r>
      <w:r>
        <w:rPr>
          <w:rFonts w:hint="eastAsia"/>
          <w:szCs w:val="24"/>
          <w:lang w:val="en-US" w:eastAsia="zh-CN"/>
        </w:rPr>
        <w:t>ITU-R S.524-9</w:t>
      </w:r>
      <w:r>
        <w:rPr>
          <w:rFonts w:hint="eastAsia"/>
          <w:szCs w:val="24"/>
          <w:lang w:val="en-US" w:eastAsia="zh-CN"/>
        </w:rPr>
        <w:t>建议书中并未考虑。</w:t>
      </w:r>
    </w:p>
  </w:footnote>
  <w:footnote w:id="2">
    <w:p w:rsidR="00D953B3" w:rsidRDefault="00D953B3" w:rsidP="00D953B3">
      <w:pPr>
        <w:pStyle w:val="FootnoteText"/>
        <w:rPr>
          <w:lang w:eastAsia="zh-CN"/>
        </w:rPr>
      </w:pPr>
      <w:r>
        <w:rPr>
          <w:rStyle w:val="FootnoteReference"/>
        </w:rPr>
        <w:footnoteRef/>
      </w:r>
      <w:r>
        <w:rPr>
          <w:lang w:eastAsia="zh-CN"/>
        </w:rPr>
        <w:tab/>
      </w:r>
      <w:r>
        <w:rPr>
          <w:rFonts w:hint="eastAsia"/>
          <w:lang w:eastAsia="zh-CN"/>
        </w:rPr>
        <w:t>图</w:t>
      </w:r>
      <w:r>
        <w:rPr>
          <w:lang w:eastAsia="zh-CN"/>
        </w:rPr>
        <w:t>1</w:t>
      </w:r>
      <w:r>
        <w:rPr>
          <w:rFonts w:hint="eastAsia"/>
          <w:lang w:eastAsia="zh-CN"/>
        </w:rPr>
        <w:t>中的比例只为展示所用，不符合比例尺。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22A32">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9(Add.23)</w:t>
    </w:r>
    <w:r w:rsidR="0092309A">
      <w:rPr>
        <w:rFonts w:hint="eastAsia"/>
        <w:lang w:eastAsia="zh-CN"/>
      </w:rPr>
      <w:t>(Rev.1)</w:t>
    </w:r>
    <w:r w:rsidR="00C929E0">
      <w:t>-</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3699"/>
    <w:rsid w:val="000462B1"/>
    <w:rsid w:val="0008251D"/>
    <w:rsid w:val="000C09BA"/>
    <w:rsid w:val="000C1F1E"/>
    <w:rsid w:val="000C6AA7"/>
    <w:rsid w:val="000D2877"/>
    <w:rsid w:val="000E26F6"/>
    <w:rsid w:val="000F5320"/>
    <w:rsid w:val="00123C07"/>
    <w:rsid w:val="00166859"/>
    <w:rsid w:val="001765EC"/>
    <w:rsid w:val="001853E8"/>
    <w:rsid w:val="001B6360"/>
    <w:rsid w:val="001C4ED7"/>
    <w:rsid w:val="001F4EA6"/>
    <w:rsid w:val="00214959"/>
    <w:rsid w:val="00222A32"/>
    <w:rsid w:val="002260A6"/>
    <w:rsid w:val="0025134A"/>
    <w:rsid w:val="002742B3"/>
    <w:rsid w:val="002A4C9C"/>
    <w:rsid w:val="002B509B"/>
    <w:rsid w:val="002E2A59"/>
    <w:rsid w:val="002E4507"/>
    <w:rsid w:val="00305254"/>
    <w:rsid w:val="003169D2"/>
    <w:rsid w:val="003B4BEF"/>
    <w:rsid w:val="003C6B45"/>
    <w:rsid w:val="003E0F20"/>
    <w:rsid w:val="00407D1B"/>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0A2E"/>
    <w:rsid w:val="006B67CE"/>
    <w:rsid w:val="006C38ED"/>
    <w:rsid w:val="006E6182"/>
    <w:rsid w:val="006F3C60"/>
    <w:rsid w:val="00705753"/>
    <w:rsid w:val="00736415"/>
    <w:rsid w:val="00770D2A"/>
    <w:rsid w:val="007864F6"/>
    <w:rsid w:val="007A5982"/>
    <w:rsid w:val="007B7C4B"/>
    <w:rsid w:val="007E3F1D"/>
    <w:rsid w:val="007F0FC5"/>
    <w:rsid w:val="007F5C36"/>
    <w:rsid w:val="008047DB"/>
    <w:rsid w:val="008129A9"/>
    <w:rsid w:val="008221A4"/>
    <w:rsid w:val="00824BD6"/>
    <w:rsid w:val="0083672D"/>
    <w:rsid w:val="00844734"/>
    <w:rsid w:val="00852DEC"/>
    <w:rsid w:val="00865DFB"/>
    <w:rsid w:val="008857BB"/>
    <w:rsid w:val="008A7416"/>
    <w:rsid w:val="008B6852"/>
    <w:rsid w:val="008C26FF"/>
    <w:rsid w:val="008D1D14"/>
    <w:rsid w:val="008E1785"/>
    <w:rsid w:val="008E7127"/>
    <w:rsid w:val="008E7C8E"/>
    <w:rsid w:val="00901F91"/>
    <w:rsid w:val="00912959"/>
    <w:rsid w:val="0092309A"/>
    <w:rsid w:val="009657F9"/>
    <w:rsid w:val="0099525B"/>
    <w:rsid w:val="009C72B7"/>
    <w:rsid w:val="00A0052C"/>
    <w:rsid w:val="00A31B14"/>
    <w:rsid w:val="00A323DC"/>
    <w:rsid w:val="00A466E6"/>
    <w:rsid w:val="00A502BB"/>
    <w:rsid w:val="00A815BE"/>
    <w:rsid w:val="00AA5DA1"/>
    <w:rsid w:val="00AB317E"/>
    <w:rsid w:val="00AE369F"/>
    <w:rsid w:val="00B026CB"/>
    <w:rsid w:val="00B711CC"/>
    <w:rsid w:val="00B851D4"/>
    <w:rsid w:val="00B868FC"/>
    <w:rsid w:val="00B95072"/>
    <w:rsid w:val="00BB26CD"/>
    <w:rsid w:val="00BB6114"/>
    <w:rsid w:val="00BC48AD"/>
    <w:rsid w:val="00C07239"/>
    <w:rsid w:val="00C364B1"/>
    <w:rsid w:val="00C37D48"/>
    <w:rsid w:val="00C47D87"/>
    <w:rsid w:val="00C627F9"/>
    <w:rsid w:val="00C6584D"/>
    <w:rsid w:val="00C74DCA"/>
    <w:rsid w:val="00C929E0"/>
    <w:rsid w:val="00CA18D9"/>
    <w:rsid w:val="00CB4E5A"/>
    <w:rsid w:val="00CC73D7"/>
    <w:rsid w:val="00CF0AD7"/>
    <w:rsid w:val="00CF0BE1"/>
    <w:rsid w:val="00D52A14"/>
    <w:rsid w:val="00D616B7"/>
    <w:rsid w:val="00D6206A"/>
    <w:rsid w:val="00D74599"/>
    <w:rsid w:val="00D953B3"/>
    <w:rsid w:val="00DA0469"/>
    <w:rsid w:val="00DD13B7"/>
    <w:rsid w:val="00DD7802"/>
    <w:rsid w:val="00DF3B0C"/>
    <w:rsid w:val="00E14984"/>
    <w:rsid w:val="00E22A25"/>
    <w:rsid w:val="00E560F1"/>
    <w:rsid w:val="00E92319"/>
    <w:rsid w:val="00EC63F7"/>
    <w:rsid w:val="00F25C5B"/>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F616E8B-EAB7-4FAF-8DD8-B74AA33E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aliases w:val="ECC HL bold"/>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erChar">
    <w:name w:val="Footer Char"/>
    <w:basedOn w:val="DefaultParagraphFont"/>
    <w:link w:val="Footer"/>
    <w:rsid w:val="00AB317E"/>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F25C5B"/>
    <w:rPr>
      <w:rFonts w:ascii="Times New Roman" w:hAnsi="Times New Roman"/>
      <w:sz w:val="22"/>
      <w:lang w:val="en-GB" w:eastAsia="en-US"/>
    </w:rPr>
  </w:style>
  <w:style w:type="character" w:customStyle="1" w:styleId="NoteChar">
    <w:name w:val="Note Char"/>
    <w:link w:val="Note"/>
    <w:locked/>
    <w:rsid w:val="00F25C5B"/>
    <w:rPr>
      <w:rFonts w:ascii="Times New Roman" w:hAnsi="Times New Roman"/>
      <w:sz w:val="24"/>
      <w:lang w:val="en-GB" w:eastAsia="en-US"/>
    </w:rPr>
  </w:style>
  <w:style w:type="character" w:styleId="Emphasis">
    <w:name w:val="Emphasis"/>
    <w:aliases w:val="ECC HL italics"/>
    <w:basedOn w:val="DefaultParagraphFont"/>
    <w:uiPriority w:val="1"/>
    <w:rsid w:val="0008251D"/>
    <w:rPr>
      <w:i/>
      <w:iCs/>
    </w:rPr>
  </w:style>
  <w:style w:type="character" w:customStyle="1" w:styleId="TableheadChar">
    <w:name w:val="Table_head Char"/>
    <w:link w:val="Tablehead"/>
    <w:locked/>
    <w:rsid w:val="00D953B3"/>
    <w:rPr>
      <w:rFonts w:ascii="Times New Roman Bold" w:hAnsi="Times New Roman Bold"/>
      <w:b/>
      <w:lang w:val="en-GB" w:eastAsia="en-US"/>
    </w:rPr>
  </w:style>
  <w:style w:type="table" w:styleId="TableGrid">
    <w:name w:val="Table Grid"/>
    <w:basedOn w:val="TableNormal"/>
    <w:rsid w:val="00D953B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Microsoft_Visio_2003-2010_Drawing11111111111.vsd"/><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R15-WRC15-C-0009!A23!MSW-C</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608D4D85-19A3-4BDC-9DBE-310031A81DA1}">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32a1a8c5-2265-4ebc-b7a0-2071e2c5c9bb"/>
    <ds:schemaRef ds:uri="996b2e75-67fd-4955-a3b0-5ab9934cb50b"/>
    <ds:schemaRef ds:uri="http://purl.org/dc/te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3351</Words>
  <Characters>4599</Characters>
  <Application>Microsoft Office Word</Application>
  <DocSecurity>0</DocSecurity>
  <Lines>234</Lines>
  <Paragraphs>140</Paragraphs>
  <ScaleCrop>false</ScaleCrop>
  <HeadingPairs>
    <vt:vector size="2" baseType="variant">
      <vt:variant>
        <vt:lpstr>Title</vt:lpstr>
      </vt:variant>
      <vt:variant>
        <vt:i4>1</vt:i4>
      </vt:variant>
    </vt:vector>
  </HeadingPairs>
  <TitlesOfParts>
    <vt:vector size="1" baseType="lpstr">
      <vt:lpstr>R15-WRC15-C-0009!A23!MSW-C</vt:lpstr>
    </vt:vector>
  </TitlesOfParts>
  <Manager>General Secretariat - Pool</Manager>
  <Company>International Telecommunication Union (ITU)</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R15-WRC15-C-0009!A23!MSW-C</dc:title>
  <dc:subject>World Radiocommunication Conference - 2015</dc:subject>
  <dc:creator>Documents Proposals Manager (DPM)</dc:creator>
  <cp:keywords>DPM_v5.2015.7.6_prod</cp:keywords>
  <cp:lastModifiedBy>Wang, Yujia</cp:lastModifiedBy>
  <cp:revision>6</cp:revision>
  <cp:lastPrinted>2015-09-18T09:59:00Z</cp:lastPrinted>
  <dcterms:created xsi:type="dcterms:W3CDTF">2015-09-18T09:53:00Z</dcterms:created>
  <dcterms:modified xsi:type="dcterms:W3CDTF">2015-09-18T09:59:00Z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