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651C9" w:rsidRPr="0056629F" w:rsidTr="002A0FF0">
        <w:trPr>
          <w:cantSplit/>
        </w:trPr>
        <w:tc>
          <w:tcPr>
            <w:tcW w:w="6487" w:type="dxa"/>
          </w:tcPr>
          <w:p w:rsidR="005651C9" w:rsidRPr="0056629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6629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6629F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6629F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6629F">
              <w:rPr>
                <w:rFonts w:ascii="Verdana" w:hAnsi="Verdana"/>
                <w:b/>
                <w:bCs/>
                <w:szCs w:val="22"/>
              </w:rPr>
              <w:t>15)</w:t>
            </w:r>
            <w:r w:rsidRPr="0056629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6629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56629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6629F">
              <w:rPr>
                <w:noProof/>
                <w:lang w:val="en-GB" w:eastAsia="zh-CN"/>
              </w:rPr>
              <w:drawing>
                <wp:inline distT="0" distB="0" distL="0" distR="0" wp14:anchorId="564B0828" wp14:editId="1784CF5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6629F" w:rsidTr="002A0FF0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56629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6629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56629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6629F" w:rsidTr="002A0FF0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56629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56629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6629F" w:rsidTr="002A0FF0">
        <w:trPr>
          <w:cantSplit/>
        </w:trPr>
        <w:tc>
          <w:tcPr>
            <w:tcW w:w="6487" w:type="dxa"/>
            <w:shd w:val="clear" w:color="auto" w:fill="auto"/>
          </w:tcPr>
          <w:p w:rsidR="005651C9" w:rsidRPr="0056629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6629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56629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6629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25</w:t>
            </w:r>
            <w:r w:rsidRPr="0056629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</w:t>
            </w:r>
            <w:bookmarkStart w:id="4" w:name="_GoBack"/>
            <w:bookmarkEnd w:id="4"/>
            <w:r w:rsidRPr="0056629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окументу 9</w:t>
            </w:r>
            <w:r w:rsidR="005651C9" w:rsidRPr="0056629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6629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6629F" w:rsidTr="002A0FF0">
        <w:trPr>
          <w:cantSplit/>
        </w:trPr>
        <w:tc>
          <w:tcPr>
            <w:tcW w:w="6487" w:type="dxa"/>
            <w:shd w:val="clear" w:color="auto" w:fill="auto"/>
          </w:tcPr>
          <w:p w:rsidR="000F33D8" w:rsidRPr="0056629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6629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629F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56629F" w:rsidTr="002A0FF0">
        <w:trPr>
          <w:cantSplit/>
        </w:trPr>
        <w:tc>
          <w:tcPr>
            <w:tcW w:w="6487" w:type="dxa"/>
          </w:tcPr>
          <w:p w:rsidR="000F33D8" w:rsidRPr="0056629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56629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629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6629F" w:rsidTr="002A0FF0">
        <w:trPr>
          <w:cantSplit/>
        </w:trPr>
        <w:tc>
          <w:tcPr>
            <w:tcW w:w="9889" w:type="dxa"/>
            <w:gridSpan w:val="2"/>
          </w:tcPr>
          <w:p w:rsidR="000F33D8" w:rsidRPr="0056629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6629F" w:rsidTr="002A0FF0">
        <w:trPr>
          <w:cantSplit/>
        </w:trPr>
        <w:tc>
          <w:tcPr>
            <w:tcW w:w="9889" w:type="dxa"/>
            <w:gridSpan w:val="2"/>
          </w:tcPr>
          <w:p w:rsidR="000F33D8" w:rsidRPr="0056629F" w:rsidRDefault="000F33D8" w:rsidP="009D5E25">
            <w:pPr>
              <w:pStyle w:val="Source"/>
            </w:pPr>
            <w:bookmarkStart w:id="5" w:name="dsource" w:colFirst="0" w:colLast="0"/>
            <w:r w:rsidRPr="0056629F">
              <w:t>Общие предложения европейских стран</w:t>
            </w:r>
          </w:p>
        </w:tc>
      </w:tr>
      <w:tr w:rsidR="000F33D8" w:rsidRPr="0056629F" w:rsidTr="002A0FF0">
        <w:trPr>
          <w:cantSplit/>
        </w:trPr>
        <w:tc>
          <w:tcPr>
            <w:tcW w:w="9889" w:type="dxa"/>
            <w:gridSpan w:val="2"/>
          </w:tcPr>
          <w:p w:rsidR="000F33D8" w:rsidRPr="0056629F" w:rsidRDefault="000F33D8" w:rsidP="009D5E25">
            <w:pPr>
              <w:pStyle w:val="Title1"/>
            </w:pPr>
            <w:bookmarkStart w:id="6" w:name="dtitle1" w:colFirst="0" w:colLast="0"/>
            <w:bookmarkEnd w:id="5"/>
            <w:r w:rsidRPr="0056629F">
              <w:t>Предложения для работы конференции</w:t>
            </w:r>
          </w:p>
        </w:tc>
      </w:tr>
      <w:tr w:rsidR="000F33D8" w:rsidRPr="0056629F" w:rsidTr="002A0FF0">
        <w:trPr>
          <w:cantSplit/>
        </w:trPr>
        <w:tc>
          <w:tcPr>
            <w:tcW w:w="9889" w:type="dxa"/>
            <w:gridSpan w:val="2"/>
          </w:tcPr>
          <w:p w:rsidR="000F33D8" w:rsidRPr="0056629F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56629F" w:rsidTr="002A0FF0">
        <w:trPr>
          <w:cantSplit/>
        </w:trPr>
        <w:tc>
          <w:tcPr>
            <w:tcW w:w="9889" w:type="dxa"/>
            <w:gridSpan w:val="2"/>
          </w:tcPr>
          <w:p w:rsidR="000F33D8" w:rsidRPr="0056629F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56629F">
              <w:rPr>
                <w:lang w:val="ru-RU"/>
              </w:rPr>
              <w:t>Пункт 10 повестки дня</w:t>
            </w:r>
          </w:p>
        </w:tc>
      </w:tr>
    </w:tbl>
    <w:bookmarkEnd w:id="8"/>
    <w:p w:rsidR="009163C7" w:rsidRPr="0056629F" w:rsidRDefault="009163C7" w:rsidP="009163C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629F">
        <w:t>10</w:t>
      </w:r>
      <w:r w:rsidRPr="0056629F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56629F">
        <w:t xml:space="preserve">рекомендовать Совету пункты для включения в повестку дня следующей </w:t>
      </w:r>
      <w:proofErr w:type="spellStart"/>
      <w:r w:rsidRPr="0056629F">
        <w:t>ВКР</w:t>
      </w:r>
      <w:proofErr w:type="spellEnd"/>
      <w:r w:rsidRPr="0056629F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9163C7" w:rsidRPr="0056629F" w:rsidRDefault="009163C7" w:rsidP="009163C7">
      <w:pPr>
        <w:pStyle w:val="Headingb"/>
        <w:rPr>
          <w:lang w:val="ru-RU"/>
        </w:rPr>
      </w:pPr>
      <w:r w:rsidRPr="0056629F">
        <w:rPr>
          <w:lang w:val="ru-RU"/>
        </w:rPr>
        <w:t>Введение</w:t>
      </w:r>
    </w:p>
    <w:p w:rsidR="009163C7" w:rsidRPr="0056629F" w:rsidRDefault="009B31C2" w:rsidP="009163C7">
      <w:bookmarkStart w:id="9" w:name="_Toc286289230"/>
      <w:r w:rsidRPr="0056629F">
        <w:t>В п</w:t>
      </w:r>
      <w:r w:rsidR="009163C7" w:rsidRPr="0056629F">
        <w:t>ункт</w:t>
      </w:r>
      <w:r w:rsidRPr="0056629F">
        <w:t>е</w:t>
      </w:r>
      <w:r w:rsidR="009163C7" w:rsidRPr="0056629F">
        <w:t xml:space="preserve"> 10 повестки дня</w:t>
      </w:r>
      <w:bookmarkEnd w:id="9"/>
      <w:r w:rsidR="009163C7" w:rsidRPr="0056629F">
        <w:t xml:space="preserve"> </w:t>
      </w:r>
      <w:proofErr w:type="spellStart"/>
      <w:r w:rsidR="009163C7" w:rsidRPr="0056629F">
        <w:t>ВКР</w:t>
      </w:r>
      <w:proofErr w:type="spellEnd"/>
      <w:r w:rsidR="009163C7" w:rsidRPr="0056629F">
        <w:noBreakHyphen/>
        <w:t>15 предлагает</w:t>
      </w:r>
      <w:r w:rsidRPr="0056629F">
        <w:t>ся</w:t>
      </w:r>
      <w:r w:rsidR="009163C7" w:rsidRPr="0056629F">
        <w:t xml:space="preserve"> рекомендовать Совету пункты для включения в повестку дня следующей </w:t>
      </w:r>
      <w:proofErr w:type="spellStart"/>
      <w:r w:rsidR="009163C7" w:rsidRPr="0056629F">
        <w:t>ВКР</w:t>
      </w:r>
      <w:proofErr w:type="spellEnd"/>
      <w:r w:rsidR="009163C7" w:rsidRPr="0056629F">
        <w:t xml:space="preserve">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принимая во внимание Резолюцию 808 (</w:t>
      </w:r>
      <w:proofErr w:type="spellStart"/>
      <w:r w:rsidR="009163C7" w:rsidRPr="0056629F">
        <w:t>ВКР</w:t>
      </w:r>
      <w:proofErr w:type="spellEnd"/>
      <w:r w:rsidR="009163C7" w:rsidRPr="0056629F">
        <w:t>-12).</w:t>
      </w:r>
    </w:p>
    <w:p w:rsidR="009163C7" w:rsidRPr="0056629F" w:rsidRDefault="009163C7" w:rsidP="009163C7">
      <w:r w:rsidRPr="0056629F">
        <w:t xml:space="preserve">Предложения европейских стран в отношении повестки дня </w:t>
      </w:r>
      <w:proofErr w:type="spellStart"/>
      <w:r w:rsidRPr="0056629F">
        <w:t>ВКР</w:t>
      </w:r>
      <w:proofErr w:type="spellEnd"/>
      <w:r w:rsidRPr="0056629F">
        <w:t>-19 базируются на ряде предварительных пунктов повестки дня, которые содержатся в Резолюции 808 (</w:t>
      </w:r>
      <w:proofErr w:type="spellStart"/>
      <w:r w:rsidRPr="0056629F">
        <w:t>ВКР</w:t>
      </w:r>
      <w:proofErr w:type="spellEnd"/>
      <w:r w:rsidRPr="0056629F">
        <w:noBreakHyphen/>
        <w:t>12), пунктах повестки дня, соответствующих общим предложениям европейских стран для данной Конференции, а также предложениях по рассмотрению новых тем.</w:t>
      </w:r>
    </w:p>
    <w:p w:rsidR="009163C7" w:rsidRPr="0056629F" w:rsidRDefault="009163C7" w:rsidP="009163C7">
      <w:r w:rsidRPr="0056629F">
        <w:t>Как правило, все предложенные пункты повестки дня должны быть рассмотрены в соответствии с общим принципом должного учета потребностей существующих и будущих служб в рассматриваемых полосах частот без введения чрезмерных ограничений в отношении существующих служб.</w:t>
      </w:r>
    </w:p>
    <w:p w:rsidR="009163C7" w:rsidRPr="0056629F" w:rsidRDefault="009163C7" w:rsidP="009163C7">
      <w:r w:rsidRPr="0056629F">
        <w:t xml:space="preserve">Исходя из этого, европейские страны предлагают, чтобы </w:t>
      </w:r>
      <w:proofErr w:type="spellStart"/>
      <w:r w:rsidRPr="0056629F">
        <w:t>ВКР</w:t>
      </w:r>
      <w:proofErr w:type="spellEnd"/>
      <w:r w:rsidRPr="0056629F">
        <w:noBreakHyphen/>
        <w:t>15 исключила Резолюцию 808</w:t>
      </w:r>
      <w:r w:rsidR="005B3E7B" w:rsidRPr="0056629F">
        <w:t> </w:t>
      </w:r>
      <w:r w:rsidRPr="0056629F">
        <w:t>(</w:t>
      </w:r>
      <w:proofErr w:type="spellStart"/>
      <w:r w:rsidRPr="0056629F">
        <w:t>ВКР</w:t>
      </w:r>
      <w:proofErr w:type="spellEnd"/>
      <w:r w:rsidRPr="0056629F">
        <w:noBreakHyphen/>
        <w:t xml:space="preserve">12) и приняла </w:t>
      </w:r>
      <w:r w:rsidR="009B31C2" w:rsidRPr="0056629F">
        <w:t xml:space="preserve">проект </w:t>
      </w:r>
      <w:r w:rsidR="002F44C1" w:rsidRPr="0056629F">
        <w:t xml:space="preserve">новой </w:t>
      </w:r>
      <w:r w:rsidRPr="0056629F">
        <w:t>Резолюци</w:t>
      </w:r>
      <w:r w:rsidR="009B31C2" w:rsidRPr="0056629F">
        <w:t>и</w:t>
      </w:r>
      <w:r w:rsidRPr="0056629F">
        <w:t> [</w:t>
      </w:r>
      <w:proofErr w:type="spellStart"/>
      <w:r w:rsidRPr="0056629F">
        <w:t>EUR-A10</w:t>
      </w:r>
      <w:proofErr w:type="spellEnd"/>
      <w:r w:rsidRPr="0056629F">
        <w:t>]</w:t>
      </w:r>
      <w:r w:rsidR="005B3E7B" w:rsidRPr="0056629F">
        <w:t> </w:t>
      </w:r>
      <w:r w:rsidRPr="0056629F">
        <w:t>(</w:t>
      </w:r>
      <w:proofErr w:type="spellStart"/>
      <w:r w:rsidRPr="0056629F">
        <w:t>ВКР</w:t>
      </w:r>
      <w:proofErr w:type="spellEnd"/>
      <w:r w:rsidRPr="0056629F">
        <w:t xml:space="preserve">-15) в качестве основы предварительной повестки дня </w:t>
      </w:r>
      <w:proofErr w:type="spellStart"/>
      <w:r w:rsidRPr="0056629F">
        <w:t>ВКР</w:t>
      </w:r>
      <w:proofErr w:type="spellEnd"/>
      <w:r w:rsidRPr="0056629F">
        <w:noBreakHyphen/>
        <w:t>19 для принятия Советом.</w:t>
      </w:r>
    </w:p>
    <w:p w:rsidR="009B5CC2" w:rsidRPr="0056629F" w:rsidRDefault="009B5CC2" w:rsidP="005B3E7B">
      <w:r w:rsidRPr="0056629F">
        <w:br w:type="page"/>
      </w:r>
    </w:p>
    <w:p w:rsidR="005E09F1" w:rsidRPr="0056629F" w:rsidRDefault="009163C7">
      <w:pPr>
        <w:pStyle w:val="Proposal"/>
      </w:pPr>
      <w:proofErr w:type="spellStart"/>
      <w:r w:rsidRPr="0056629F">
        <w:lastRenderedPageBreak/>
        <w:t>SUP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/1</w:t>
      </w:r>
    </w:p>
    <w:p w:rsidR="009163C7" w:rsidRPr="0056629F" w:rsidRDefault="009163C7" w:rsidP="009163C7">
      <w:pPr>
        <w:pStyle w:val="ResNo"/>
      </w:pPr>
      <w:r w:rsidRPr="0056629F">
        <w:t xml:space="preserve">РЕЗОЛЮЦИЯ </w:t>
      </w:r>
      <w:r w:rsidRPr="0056629F">
        <w:rPr>
          <w:rStyle w:val="href"/>
        </w:rPr>
        <w:t>808</w:t>
      </w:r>
      <w:r w:rsidRPr="0056629F">
        <w:t xml:space="preserve"> (</w:t>
      </w:r>
      <w:proofErr w:type="spellStart"/>
      <w:r w:rsidRPr="0056629F">
        <w:t>ВКР</w:t>
      </w:r>
      <w:proofErr w:type="spellEnd"/>
      <w:r w:rsidRPr="0056629F">
        <w:t>-12)</w:t>
      </w:r>
    </w:p>
    <w:p w:rsidR="009163C7" w:rsidRPr="0056629F" w:rsidRDefault="009163C7" w:rsidP="009163C7">
      <w:pPr>
        <w:pStyle w:val="Restitle"/>
      </w:pPr>
      <w:bookmarkStart w:id="10" w:name="_Toc329089758"/>
      <w:r w:rsidRPr="0056629F">
        <w:t xml:space="preserve">Предварительная повестка дня Всемирной конференции </w:t>
      </w:r>
      <w:r w:rsidRPr="0056629F">
        <w:br/>
        <w:t>радиосвязи 2018 года</w:t>
      </w:r>
      <w:bookmarkEnd w:id="10"/>
    </w:p>
    <w:p w:rsidR="005E09F1" w:rsidRPr="0056629F" w:rsidRDefault="005E09F1">
      <w:pPr>
        <w:pStyle w:val="Reasons"/>
      </w:pPr>
    </w:p>
    <w:p w:rsidR="005E09F1" w:rsidRPr="0056629F" w:rsidRDefault="009163C7">
      <w:pPr>
        <w:pStyle w:val="Proposal"/>
      </w:pPr>
      <w:proofErr w:type="spellStart"/>
      <w:r w:rsidRPr="0056629F"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/2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EUR-A10</w:t>
      </w:r>
      <w:proofErr w:type="spellEnd"/>
      <w:r w:rsidRPr="0056629F">
        <w:t>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9163C7" w:rsidP="009163C7">
      <w:pPr>
        <w:pStyle w:val="Restitle"/>
      </w:pPr>
      <w:r w:rsidRPr="0056629F">
        <w:t>Повестка дня Всемирной конференции радиосвязи 2019 года</w:t>
      </w:r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9163C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  <w:t>что в соответствии с п. </w:t>
      </w:r>
      <w:r w:rsidRPr="0056629F">
        <w:rPr>
          <w:b/>
        </w:rPr>
        <w:t>118</w:t>
      </w:r>
      <w:r w:rsidRPr="0056629F">
        <w:t xml:space="preserve"> Конвенции МСЭ общее содержание повестки дня всемирной конференции радиосвязи должно устанавливаться заблаговременно</w:t>
      </w:r>
      <w:r w:rsidR="00A647BF" w:rsidRPr="0056629F">
        <w:t>,</w:t>
      </w:r>
      <w:r w:rsidRPr="0056629F">
        <w:t xml:space="preserve"> за четыре</w:t>
      </w:r>
      <w:r w:rsidR="00A647BF" w:rsidRPr="0056629F">
        <w:t>–</w:t>
      </w:r>
      <w:r w:rsidRPr="0056629F">
        <w:t>шесть лет, а окончательная повестка дня устанавливается Советом за два года до начала конференции;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  <w:t xml:space="preserve">Статью 13 Устава </w:t>
      </w:r>
      <w:r w:rsidR="009B31C2" w:rsidRPr="0056629F">
        <w:t xml:space="preserve">МСЭ </w:t>
      </w:r>
      <w:r w:rsidRPr="0056629F">
        <w:t>относительно компетенции и графика проведения всемирных конференций радиосвязи и Статью 7 Конвенции относительно их повесток дня;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56629F">
        <w:t>радиоконференций</w:t>
      </w:r>
      <w:proofErr w:type="spellEnd"/>
      <w:r w:rsidRPr="0056629F">
        <w:t xml:space="preserve"> (</w:t>
      </w:r>
      <w:proofErr w:type="spellStart"/>
      <w:r w:rsidRPr="0056629F">
        <w:t>ВАРК</w:t>
      </w:r>
      <w:proofErr w:type="spellEnd"/>
      <w:r w:rsidRPr="0056629F">
        <w:t>) и всемирных конференций радиосвязи (</w:t>
      </w:r>
      <w:proofErr w:type="spellStart"/>
      <w:r w:rsidRPr="0056629F">
        <w:t>ВКР</w:t>
      </w:r>
      <w:proofErr w:type="spellEnd"/>
      <w:r w:rsidRPr="0056629F">
        <w:t>),</w:t>
      </w:r>
    </w:p>
    <w:p w:rsidR="009163C7" w:rsidRPr="0056629F" w:rsidRDefault="009163C7" w:rsidP="009163C7">
      <w:pPr>
        <w:pStyle w:val="Call"/>
      </w:pPr>
      <w:r w:rsidRPr="0056629F">
        <w:t>признавая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t>что при подготовке данной повестки дня многие предложенные администрациями пункты не могли быть включены в нее и их пришлось отложить для включения в повестки дня будущих конференций,</w:t>
      </w:r>
    </w:p>
    <w:p w:rsidR="009163C7" w:rsidRPr="0056629F" w:rsidRDefault="009163C7" w:rsidP="009163C7">
      <w:pPr>
        <w:pStyle w:val="Call"/>
      </w:pPr>
      <w:r w:rsidRPr="0056629F">
        <w:t>решает</w:t>
      </w:r>
    </w:p>
    <w:p w:rsidR="009163C7" w:rsidRPr="0056629F" w:rsidRDefault="009163C7" w:rsidP="009163C7">
      <w:r w:rsidRPr="0056629F">
        <w:t>рекомендовать Совету провести Всемирную конференцию радиосвязи в 2019 году в течение четырех недель со следующей повесткой дня:</w:t>
      </w:r>
    </w:p>
    <w:p w:rsidR="009163C7" w:rsidRPr="0056629F" w:rsidRDefault="009163C7" w:rsidP="009163C7">
      <w:r w:rsidRPr="0056629F">
        <w:t>1</w:t>
      </w:r>
      <w:r w:rsidRPr="0056629F">
        <w:tab/>
        <w:t xml:space="preserve">на основе предложений администраций и с учетом результатов </w:t>
      </w:r>
      <w:proofErr w:type="spellStart"/>
      <w:r w:rsidRPr="0056629F">
        <w:t>ВКР</w:t>
      </w:r>
      <w:proofErr w:type="spellEnd"/>
      <w:r w:rsidRPr="0056629F">
        <w:t>-15 и отчета Подготовительного собрания к конференции и должным учетом потребностей существующих и будущих служб в рассматриваемых полосах частот рассмотреть следующие пункты и предпринять соответствующие действия:</w:t>
      </w:r>
    </w:p>
    <w:p w:rsidR="009163C7" w:rsidRPr="0056629F" w:rsidRDefault="009163C7" w:rsidP="009163C7">
      <w:r w:rsidRPr="0056629F">
        <w:t>1.1</w:t>
      </w:r>
      <w:r w:rsidRPr="0056629F">
        <w:tab/>
      </w:r>
      <w:r w:rsidR="00F02A7F" w:rsidRPr="0056629F">
        <w:t>рассмотреть дополнительные распределения спектра подвижной службе на первичной основе и определение полос частот для Международной подвижной электросв</w:t>
      </w:r>
      <w:r w:rsidR="005B3E7B" w:rsidRPr="0056629F">
        <w:t>язи в соответствии с Резолюцией </w:t>
      </w:r>
      <w:r w:rsidR="00F02A7F" w:rsidRPr="0056629F">
        <w:rPr>
          <w:b/>
        </w:rPr>
        <w:t>[</w:t>
      </w:r>
      <w:proofErr w:type="spellStart"/>
      <w:r w:rsidR="00F02A7F" w:rsidRPr="0056629F">
        <w:rPr>
          <w:b/>
        </w:rPr>
        <w:t>EUR</w:t>
      </w:r>
      <w:proofErr w:type="spellEnd"/>
      <w:r w:rsidR="00F02A7F" w:rsidRPr="0056629F">
        <w:rPr>
          <w:b/>
        </w:rPr>
        <w:t>-</w:t>
      </w:r>
      <w:proofErr w:type="spellStart"/>
      <w:r w:rsidR="00F02A7F" w:rsidRPr="0056629F">
        <w:rPr>
          <w:b/>
        </w:rPr>
        <w:t>B10</w:t>
      </w:r>
      <w:proofErr w:type="spellEnd"/>
      <w:r w:rsidR="00F02A7F" w:rsidRPr="0056629F">
        <w:rPr>
          <w:b/>
        </w:rPr>
        <w:t>-1] (</w:t>
      </w:r>
      <w:proofErr w:type="spellStart"/>
      <w:r w:rsidR="00F02A7F" w:rsidRPr="0056629F">
        <w:rPr>
          <w:b/>
        </w:rPr>
        <w:t>ВКР</w:t>
      </w:r>
      <w:proofErr w:type="spellEnd"/>
      <w:r w:rsidR="00F02A7F" w:rsidRPr="0056629F">
        <w:rPr>
          <w:b/>
        </w:rPr>
        <w:t>-15)</w:t>
      </w:r>
      <w:r w:rsidR="00F02A7F" w:rsidRPr="0056629F">
        <w:t>;</w:t>
      </w:r>
    </w:p>
    <w:p w:rsidR="009163C7" w:rsidRPr="0056629F" w:rsidRDefault="009163C7" w:rsidP="009163C7">
      <w:r w:rsidRPr="0056629F">
        <w:t>1.2</w:t>
      </w:r>
      <w:r w:rsidRPr="0056629F">
        <w:tab/>
      </w:r>
      <w:r w:rsidR="00F02A7F" w:rsidRPr="0056629F">
        <w:t>рассмотреть распределение на перви</w:t>
      </w:r>
      <w:r w:rsidR="005B3E7B" w:rsidRPr="0056629F">
        <w:t>чной основе полосы частот 50−54 </w:t>
      </w:r>
      <w:r w:rsidR="00F02A7F" w:rsidRPr="0056629F">
        <w:t>МГц любительской слу</w:t>
      </w:r>
      <w:r w:rsidR="005B3E7B" w:rsidRPr="0056629F">
        <w:t>жбе в соответствии с Резолюцией </w:t>
      </w:r>
      <w:r w:rsidR="00F02A7F" w:rsidRPr="0056629F">
        <w:rPr>
          <w:b/>
        </w:rPr>
        <w:t>[</w:t>
      </w:r>
      <w:proofErr w:type="spellStart"/>
      <w:r w:rsidR="00F02A7F" w:rsidRPr="0056629F">
        <w:rPr>
          <w:b/>
        </w:rPr>
        <w:t>EUR</w:t>
      </w:r>
      <w:proofErr w:type="spellEnd"/>
      <w:r w:rsidR="00F02A7F" w:rsidRPr="0056629F">
        <w:rPr>
          <w:b/>
        </w:rPr>
        <w:t>-</w:t>
      </w:r>
      <w:proofErr w:type="spellStart"/>
      <w:r w:rsidR="00F02A7F" w:rsidRPr="0056629F">
        <w:rPr>
          <w:b/>
        </w:rPr>
        <w:t>C</w:t>
      </w:r>
      <w:r w:rsidR="005B3E7B" w:rsidRPr="0056629F">
        <w:rPr>
          <w:b/>
        </w:rPr>
        <w:t>10</w:t>
      </w:r>
      <w:proofErr w:type="spellEnd"/>
      <w:r w:rsidR="005B3E7B" w:rsidRPr="0056629F">
        <w:rPr>
          <w:b/>
        </w:rPr>
        <w:t>-2] </w:t>
      </w:r>
      <w:r w:rsidR="00F02A7F" w:rsidRPr="0056629F">
        <w:rPr>
          <w:b/>
        </w:rPr>
        <w:t>(</w:t>
      </w:r>
      <w:proofErr w:type="spellStart"/>
      <w:r w:rsidR="00F02A7F" w:rsidRPr="0056629F">
        <w:rPr>
          <w:b/>
        </w:rPr>
        <w:t>ВКР</w:t>
      </w:r>
      <w:proofErr w:type="spellEnd"/>
      <w:r w:rsidR="00F02A7F" w:rsidRPr="0056629F">
        <w:rPr>
          <w:b/>
        </w:rPr>
        <w:t>-15)</w:t>
      </w:r>
      <w:r w:rsidR="00F02A7F" w:rsidRPr="0056629F">
        <w:t>;</w:t>
      </w:r>
    </w:p>
    <w:p w:rsidR="009163C7" w:rsidRPr="0056629F" w:rsidRDefault="009163C7" w:rsidP="009163C7">
      <w:r w:rsidRPr="0056629F">
        <w:t>1.3</w:t>
      </w:r>
      <w:r w:rsidRPr="0056629F">
        <w:tab/>
      </w:r>
      <w:r w:rsidR="00F02A7F" w:rsidRPr="0056629F">
        <w:t>рассмотреть определение с помощью примечания для сухопутной подвижной и фиксированной служб в полосе частот 275−450 ГГц, сохраняя при этом защиту пассивных слу</w:t>
      </w:r>
      <w:r w:rsidR="005B3E7B" w:rsidRPr="0056629F">
        <w:t>жб, подпадающих под действие п. </w:t>
      </w:r>
      <w:r w:rsidR="00F02A7F" w:rsidRPr="0056629F">
        <w:rPr>
          <w:b/>
        </w:rPr>
        <w:t>5.565</w:t>
      </w:r>
      <w:r w:rsidR="005B3E7B" w:rsidRPr="0056629F">
        <w:t>, в соответствии с Резолюцией </w:t>
      </w:r>
      <w:r w:rsidR="00F02A7F" w:rsidRPr="0056629F">
        <w:rPr>
          <w:b/>
        </w:rPr>
        <w:t>[</w:t>
      </w:r>
      <w:proofErr w:type="spellStart"/>
      <w:r w:rsidR="00F02A7F" w:rsidRPr="0056629F">
        <w:rPr>
          <w:b/>
        </w:rPr>
        <w:t>EUR</w:t>
      </w:r>
      <w:proofErr w:type="spellEnd"/>
      <w:r w:rsidR="00F02A7F" w:rsidRPr="0056629F">
        <w:rPr>
          <w:b/>
        </w:rPr>
        <w:t>-</w:t>
      </w:r>
      <w:proofErr w:type="spellStart"/>
      <w:r w:rsidR="00F02A7F" w:rsidRPr="0056629F">
        <w:rPr>
          <w:b/>
        </w:rPr>
        <w:t>D</w:t>
      </w:r>
      <w:r w:rsidR="005B3E7B" w:rsidRPr="0056629F">
        <w:rPr>
          <w:b/>
        </w:rPr>
        <w:t>10</w:t>
      </w:r>
      <w:proofErr w:type="spellEnd"/>
      <w:r w:rsidR="005B3E7B" w:rsidRPr="0056629F">
        <w:rPr>
          <w:b/>
        </w:rPr>
        <w:t>-3] </w:t>
      </w:r>
      <w:r w:rsidR="00F02A7F" w:rsidRPr="0056629F">
        <w:rPr>
          <w:b/>
        </w:rPr>
        <w:t>(</w:t>
      </w:r>
      <w:proofErr w:type="spellStart"/>
      <w:r w:rsidR="00F02A7F" w:rsidRPr="0056629F">
        <w:rPr>
          <w:b/>
        </w:rPr>
        <w:t>ВКР</w:t>
      </w:r>
      <w:proofErr w:type="spellEnd"/>
      <w:r w:rsidR="00F02A7F" w:rsidRPr="0056629F">
        <w:rPr>
          <w:b/>
        </w:rPr>
        <w:t>-15)</w:t>
      </w:r>
      <w:r w:rsidR="00F02A7F" w:rsidRPr="0056629F">
        <w:t>;</w:t>
      </w:r>
      <w:r w:rsidRPr="0056629F">
        <w:t xml:space="preserve"> </w:t>
      </w:r>
    </w:p>
    <w:p w:rsidR="009163C7" w:rsidRPr="0056629F" w:rsidRDefault="009163C7" w:rsidP="009163C7">
      <w:r w:rsidRPr="0056629F">
        <w:t>1.4</w:t>
      </w:r>
      <w:r w:rsidRPr="0056629F">
        <w:tab/>
      </w:r>
      <w:r w:rsidR="0080391C" w:rsidRPr="0056629F">
        <w:t>рассмотреть, исходя из результатов исследований потребностей в спектре для любительской службы, возможное распределение любительской службе в полосе частот 1800−2000 кГц в целях достижения согласования на глобальном уро</w:t>
      </w:r>
      <w:r w:rsidR="005B3E7B" w:rsidRPr="0056629F">
        <w:t>вне в соответствии с Резолюцией </w:t>
      </w:r>
      <w:r w:rsidR="0080391C" w:rsidRPr="0056629F">
        <w:rPr>
          <w:b/>
        </w:rPr>
        <w:t>[</w:t>
      </w:r>
      <w:proofErr w:type="spellStart"/>
      <w:r w:rsidR="0080391C" w:rsidRPr="0056629F">
        <w:rPr>
          <w:b/>
        </w:rPr>
        <w:t>EUR</w:t>
      </w:r>
      <w:proofErr w:type="spellEnd"/>
      <w:r w:rsidR="0080391C" w:rsidRPr="0056629F">
        <w:rPr>
          <w:b/>
        </w:rPr>
        <w:t>-</w:t>
      </w:r>
      <w:proofErr w:type="spellStart"/>
      <w:r w:rsidR="0080391C" w:rsidRPr="0056629F">
        <w:rPr>
          <w:b/>
        </w:rPr>
        <w:t>E10</w:t>
      </w:r>
      <w:proofErr w:type="spellEnd"/>
      <w:r w:rsidR="005B3E7B" w:rsidRPr="0056629F">
        <w:rPr>
          <w:b/>
        </w:rPr>
        <w:t>-4] </w:t>
      </w:r>
      <w:r w:rsidR="0080391C" w:rsidRPr="0056629F">
        <w:rPr>
          <w:b/>
        </w:rPr>
        <w:t>(</w:t>
      </w:r>
      <w:proofErr w:type="spellStart"/>
      <w:r w:rsidR="0080391C" w:rsidRPr="0056629F">
        <w:rPr>
          <w:b/>
        </w:rPr>
        <w:t>ВКР</w:t>
      </w:r>
      <w:proofErr w:type="spellEnd"/>
      <w:r w:rsidR="0080391C" w:rsidRPr="0056629F">
        <w:rPr>
          <w:b/>
        </w:rPr>
        <w:t>-15)</w:t>
      </w:r>
      <w:r w:rsidR="0080391C" w:rsidRPr="0056629F">
        <w:t>;</w:t>
      </w:r>
    </w:p>
    <w:p w:rsidR="009163C7" w:rsidRPr="0056629F" w:rsidRDefault="009163C7" w:rsidP="009163C7">
      <w:r w:rsidRPr="0056629F">
        <w:lastRenderedPageBreak/>
        <w:t>1.5</w:t>
      </w:r>
      <w:r w:rsidRPr="0056629F">
        <w:tab/>
      </w:r>
      <w:r w:rsidR="0080391C" w:rsidRPr="0056629F">
        <w:t>рассмотреть дополнительное распределение на первичной основе фиксированной спутниковой службе (Земля</w:t>
      </w:r>
      <w:r w:rsidR="001B0300" w:rsidRPr="0056629F">
        <w:t>-</w:t>
      </w:r>
      <w:r w:rsidR="0080391C" w:rsidRPr="0056629F">
        <w:t xml:space="preserve">космос) в полосе частот 51,4−52,4 ГГц и </w:t>
      </w:r>
      <w:proofErr w:type="spellStart"/>
      <w:r w:rsidR="0080391C" w:rsidRPr="0056629F">
        <w:t>регламентарную</w:t>
      </w:r>
      <w:proofErr w:type="spellEnd"/>
      <w:r w:rsidR="0080391C" w:rsidRPr="0056629F">
        <w:t xml:space="preserve"> основу, относящуюся к системам </w:t>
      </w:r>
      <w:proofErr w:type="spellStart"/>
      <w:r w:rsidR="0080391C" w:rsidRPr="0056629F">
        <w:t>ФСС</w:t>
      </w:r>
      <w:proofErr w:type="spellEnd"/>
      <w:r w:rsidR="0080391C" w:rsidRPr="0056629F">
        <w:t xml:space="preserve"> </w:t>
      </w:r>
      <w:proofErr w:type="spellStart"/>
      <w:r w:rsidR="0080391C" w:rsidRPr="0056629F">
        <w:t>НГСО</w:t>
      </w:r>
      <w:proofErr w:type="spellEnd"/>
      <w:r w:rsidR="0080391C" w:rsidRPr="0056629F">
        <w:t xml:space="preserve"> в полосе 37,5−52,4 ГГц, в соответствии с Р</w:t>
      </w:r>
      <w:r w:rsidR="005B3E7B" w:rsidRPr="0056629F">
        <w:t>езолюцией </w:t>
      </w:r>
      <w:r w:rsidR="0080391C" w:rsidRPr="0056629F">
        <w:rPr>
          <w:b/>
        </w:rPr>
        <w:t>[</w:t>
      </w:r>
      <w:proofErr w:type="spellStart"/>
      <w:r w:rsidR="0080391C" w:rsidRPr="0056629F">
        <w:rPr>
          <w:b/>
        </w:rPr>
        <w:t>EUR</w:t>
      </w:r>
      <w:proofErr w:type="spellEnd"/>
      <w:r w:rsidR="0080391C" w:rsidRPr="0056629F">
        <w:rPr>
          <w:b/>
        </w:rPr>
        <w:noBreakHyphen/>
      </w:r>
      <w:proofErr w:type="spellStart"/>
      <w:r w:rsidR="0080391C" w:rsidRPr="0056629F">
        <w:rPr>
          <w:b/>
        </w:rPr>
        <w:t>F</w:t>
      </w:r>
      <w:r w:rsidR="005B3E7B" w:rsidRPr="0056629F">
        <w:rPr>
          <w:b/>
        </w:rPr>
        <w:t>10</w:t>
      </w:r>
      <w:proofErr w:type="spellEnd"/>
      <w:r w:rsidR="005B3E7B" w:rsidRPr="0056629F">
        <w:rPr>
          <w:b/>
        </w:rPr>
        <w:t>-5] </w:t>
      </w:r>
      <w:r w:rsidR="0080391C" w:rsidRPr="0056629F">
        <w:rPr>
          <w:b/>
        </w:rPr>
        <w:t>(</w:t>
      </w:r>
      <w:proofErr w:type="spellStart"/>
      <w:r w:rsidR="0080391C" w:rsidRPr="0056629F">
        <w:rPr>
          <w:b/>
        </w:rPr>
        <w:t>ВКР</w:t>
      </w:r>
      <w:proofErr w:type="spellEnd"/>
      <w:r w:rsidR="0080391C" w:rsidRPr="0056629F">
        <w:rPr>
          <w:b/>
        </w:rPr>
        <w:t>-15)</w:t>
      </w:r>
      <w:r w:rsidR="0080391C" w:rsidRPr="0056629F">
        <w:t>;</w:t>
      </w:r>
    </w:p>
    <w:p w:rsidR="009163C7" w:rsidRPr="0056629F" w:rsidRDefault="009163C7" w:rsidP="009163C7">
      <w:r w:rsidRPr="0056629F">
        <w:t>1.6</w:t>
      </w:r>
      <w:r w:rsidRPr="0056629F">
        <w:tab/>
      </w:r>
      <w:r w:rsidR="0080391C" w:rsidRPr="0056629F">
        <w:t xml:space="preserve">рассмотреть </w:t>
      </w:r>
      <w:r w:rsidR="00E844DC" w:rsidRPr="0056629F">
        <w:t xml:space="preserve">вопрос об </w:t>
      </w:r>
      <w:r w:rsidR="0080391C" w:rsidRPr="0056629F">
        <w:t>установлени</w:t>
      </w:r>
      <w:r w:rsidR="00E844DC" w:rsidRPr="0056629F">
        <w:t>и</w:t>
      </w:r>
      <w:r w:rsidR="0080391C" w:rsidRPr="0056629F">
        <w:t xml:space="preserve"> обязательных </w:t>
      </w:r>
      <w:r w:rsidR="00E844DC" w:rsidRPr="0056629F">
        <w:t>ограничений</w:t>
      </w:r>
      <w:r w:rsidR="0080391C" w:rsidRPr="0056629F">
        <w:t xml:space="preserve"> мощности в подвижной спутниковой службе, метеорологической спутниковой службе или спутниковой службе исследования Земли в полосах частот 401−403 МГц и 399,9−400,05 </w:t>
      </w:r>
      <w:r w:rsidR="005B3E7B" w:rsidRPr="0056629F">
        <w:t>МГц в соответствии с Резолюцией </w:t>
      </w:r>
      <w:r w:rsidR="0080391C" w:rsidRPr="0056629F">
        <w:rPr>
          <w:b/>
        </w:rPr>
        <w:t>[</w:t>
      </w:r>
      <w:proofErr w:type="spellStart"/>
      <w:r w:rsidR="0080391C" w:rsidRPr="0056629F">
        <w:rPr>
          <w:b/>
        </w:rPr>
        <w:t>EUR</w:t>
      </w:r>
      <w:proofErr w:type="spellEnd"/>
      <w:r w:rsidR="005B3E7B" w:rsidRPr="0056629F">
        <w:rPr>
          <w:b/>
        </w:rPr>
        <w:noBreakHyphen/>
      </w:r>
      <w:proofErr w:type="spellStart"/>
      <w:r w:rsidR="0080391C" w:rsidRPr="0056629F">
        <w:rPr>
          <w:b/>
        </w:rPr>
        <w:t>G</w:t>
      </w:r>
      <w:r w:rsidR="005B3E7B" w:rsidRPr="0056629F">
        <w:rPr>
          <w:b/>
        </w:rPr>
        <w:t>10</w:t>
      </w:r>
      <w:proofErr w:type="spellEnd"/>
      <w:r w:rsidR="005B3E7B" w:rsidRPr="0056629F">
        <w:rPr>
          <w:b/>
        </w:rPr>
        <w:noBreakHyphen/>
        <w:t>6] </w:t>
      </w:r>
      <w:r w:rsidR="0080391C" w:rsidRPr="0056629F">
        <w:rPr>
          <w:b/>
        </w:rPr>
        <w:t>(</w:t>
      </w:r>
      <w:proofErr w:type="spellStart"/>
      <w:r w:rsidR="0080391C" w:rsidRPr="0056629F">
        <w:rPr>
          <w:b/>
        </w:rPr>
        <w:t>ВКР</w:t>
      </w:r>
      <w:proofErr w:type="spellEnd"/>
      <w:r w:rsidR="0080391C" w:rsidRPr="0056629F">
        <w:rPr>
          <w:b/>
        </w:rPr>
        <w:noBreakHyphen/>
        <w:t>15)</w:t>
      </w:r>
      <w:r w:rsidR="0080391C" w:rsidRPr="0056629F">
        <w:t>;</w:t>
      </w:r>
    </w:p>
    <w:p w:rsidR="009163C7" w:rsidRPr="0056629F" w:rsidRDefault="009163C7" w:rsidP="009163C7">
      <w:r w:rsidRPr="0056629F">
        <w:t>1.7</w:t>
      </w:r>
      <w:r w:rsidRPr="0056629F">
        <w:tab/>
      </w:r>
      <w:r w:rsidR="0080391C" w:rsidRPr="0056629F">
        <w:t>рассмотреть вопрос о повышении статуса вторичного распределения метеорологической спутниковой службе (космос</w:t>
      </w:r>
      <w:r w:rsidR="001B0300" w:rsidRPr="0056629F">
        <w:t>-</w:t>
      </w:r>
      <w:r w:rsidR="0080391C" w:rsidRPr="0056629F">
        <w:t>Земля) в полосе частот 460−470 МГц и спутниковой службе исследования Земли (космос</w:t>
      </w:r>
      <w:r w:rsidR="001B0300" w:rsidRPr="0056629F">
        <w:t>-</w:t>
      </w:r>
      <w:r w:rsidR="005B3E7B" w:rsidRPr="0056629F">
        <w:t>Земля), содержащегося в п. </w:t>
      </w:r>
      <w:r w:rsidR="0080391C" w:rsidRPr="0056629F">
        <w:rPr>
          <w:b/>
        </w:rPr>
        <w:t xml:space="preserve">5.289 </w:t>
      </w:r>
      <w:proofErr w:type="spellStart"/>
      <w:r w:rsidR="0080391C" w:rsidRPr="0056629F">
        <w:t>РР</w:t>
      </w:r>
      <w:proofErr w:type="spellEnd"/>
      <w:r w:rsidR="0080391C" w:rsidRPr="0056629F">
        <w:t xml:space="preserve">, до первичного статуса, налагая соответствующие ограничения на эту службу в целях защиты существующих первичных служб в этой полосе частот, в соответствии с Резолюцией </w:t>
      </w:r>
      <w:r w:rsidR="0080391C" w:rsidRPr="0056629F">
        <w:rPr>
          <w:b/>
        </w:rPr>
        <w:t>[</w:t>
      </w:r>
      <w:proofErr w:type="spellStart"/>
      <w:r w:rsidR="0080391C" w:rsidRPr="0056629F">
        <w:rPr>
          <w:b/>
        </w:rPr>
        <w:t>EUR</w:t>
      </w:r>
      <w:proofErr w:type="spellEnd"/>
      <w:r w:rsidR="0080391C" w:rsidRPr="0056629F">
        <w:rPr>
          <w:b/>
        </w:rPr>
        <w:t>-</w:t>
      </w:r>
      <w:proofErr w:type="spellStart"/>
      <w:r w:rsidR="0080391C" w:rsidRPr="0056629F">
        <w:rPr>
          <w:b/>
        </w:rPr>
        <w:t>H</w:t>
      </w:r>
      <w:r w:rsidR="005B3E7B" w:rsidRPr="0056629F">
        <w:rPr>
          <w:b/>
        </w:rPr>
        <w:t>10</w:t>
      </w:r>
      <w:proofErr w:type="spellEnd"/>
      <w:r w:rsidR="005B3E7B" w:rsidRPr="0056629F">
        <w:rPr>
          <w:b/>
        </w:rPr>
        <w:t>-7] </w:t>
      </w:r>
      <w:r w:rsidR="0080391C" w:rsidRPr="0056629F">
        <w:rPr>
          <w:b/>
        </w:rPr>
        <w:t>(</w:t>
      </w:r>
      <w:proofErr w:type="spellStart"/>
      <w:r w:rsidR="0080391C" w:rsidRPr="0056629F">
        <w:rPr>
          <w:b/>
        </w:rPr>
        <w:t>ВКР</w:t>
      </w:r>
      <w:proofErr w:type="spellEnd"/>
      <w:r w:rsidR="0080391C" w:rsidRPr="0056629F">
        <w:rPr>
          <w:b/>
        </w:rPr>
        <w:t>-15)</w:t>
      </w:r>
      <w:r w:rsidR="0080391C" w:rsidRPr="0056629F">
        <w:t>;</w:t>
      </w:r>
    </w:p>
    <w:p w:rsidR="009163C7" w:rsidRPr="0056629F" w:rsidRDefault="009163C7" w:rsidP="009163C7">
      <w:r w:rsidRPr="0056629F">
        <w:t>1.8</w:t>
      </w:r>
      <w:r w:rsidRPr="0056629F">
        <w:tab/>
      </w:r>
      <w:r w:rsidR="009F7BFE" w:rsidRPr="0056629F">
        <w:t>рассмотреть распределения службе космической эк</w:t>
      </w:r>
      <w:r w:rsidR="005B3E7B" w:rsidRPr="0056629F">
        <w:t>сплуатации в полосах частот 137−</w:t>
      </w:r>
      <w:r w:rsidR="009F7BFE" w:rsidRPr="0056629F">
        <w:t xml:space="preserve">174 МГц и 230–470 МГц для адаптации к растущему числу малых спутников </w:t>
      </w:r>
      <w:proofErr w:type="spellStart"/>
      <w:r w:rsidR="009F7BFE" w:rsidRPr="0056629F">
        <w:t>НГСО</w:t>
      </w:r>
      <w:proofErr w:type="spellEnd"/>
      <w:r w:rsidR="009F7BFE" w:rsidRPr="0056629F">
        <w:t xml:space="preserve"> в соответствии с Резолюцией </w:t>
      </w:r>
      <w:r w:rsidR="009F7BFE" w:rsidRPr="0056629F">
        <w:rPr>
          <w:b/>
        </w:rPr>
        <w:t>[</w:t>
      </w:r>
      <w:proofErr w:type="spellStart"/>
      <w:r w:rsidR="009F7BFE" w:rsidRPr="0056629F">
        <w:rPr>
          <w:b/>
        </w:rPr>
        <w:t>EUR</w:t>
      </w:r>
      <w:proofErr w:type="spellEnd"/>
      <w:r w:rsidR="009F7BFE" w:rsidRPr="0056629F">
        <w:rPr>
          <w:b/>
        </w:rPr>
        <w:t>-</w:t>
      </w:r>
      <w:proofErr w:type="spellStart"/>
      <w:r w:rsidR="009F7BFE" w:rsidRPr="0056629F">
        <w:rPr>
          <w:b/>
        </w:rPr>
        <w:t>I</w:t>
      </w:r>
      <w:r w:rsidR="005B3E7B" w:rsidRPr="0056629F">
        <w:rPr>
          <w:b/>
        </w:rPr>
        <w:t>10</w:t>
      </w:r>
      <w:proofErr w:type="spellEnd"/>
      <w:r w:rsidR="005B3E7B" w:rsidRPr="0056629F">
        <w:rPr>
          <w:b/>
        </w:rPr>
        <w:t>-8] </w:t>
      </w:r>
      <w:r w:rsidR="009F7BFE" w:rsidRPr="0056629F">
        <w:rPr>
          <w:b/>
        </w:rPr>
        <w:t>(</w:t>
      </w:r>
      <w:proofErr w:type="spellStart"/>
      <w:r w:rsidR="009F7BFE" w:rsidRPr="0056629F">
        <w:rPr>
          <w:b/>
        </w:rPr>
        <w:t>ВКР</w:t>
      </w:r>
      <w:proofErr w:type="spellEnd"/>
      <w:r w:rsidR="009F7BFE" w:rsidRPr="0056629F">
        <w:rPr>
          <w:b/>
        </w:rPr>
        <w:t>-15)</w:t>
      </w:r>
      <w:r w:rsidR="009F7BFE" w:rsidRPr="0056629F">
        <w:t>;</w:t>
      </w:r>
    </w:p>
    <w:p w:rsidR="009163C7" w:rsidRPr="0056629F" w:rsidRDefault="009163C7" w:rsidP="009163C7">
      <w:r w:rsidRPr="0056629F">
        <w:t>1.9</w:t>
      </w:r>
      <w:r w:rsidRPr="0056629F">
        <w:tab/>
      </w:r>
      <w:r w:rsidR="009F7BFE" w:rsidRPr="0056629F">
        <w:t>рассмотреть использование полос частот 17,7−19,7 ГГц и 27,5−29,5 ГГц земными станциями на движущихся платформах, взаимодействующими с геостационарными космическими станциями в фиксированной спутниковой служ</w:t>
      </w:r>
      <w:r w:rsidR="005B3E7B" w:rsidRPr="0056629F">
        <w:t>бе, в соответствии с Резолюцией </w:t>
      </w:r>
      <w:r w:rsidR="009F7BFE" w:rsidRPr="0056629F">
        <w:rPr>
          <w:b/>
        </w:rPr>
        <w:t>[</w:t>
      </w:r>
      <w:proofErr w:type="spellStart"/>
      <w:r w:rsidR="009F7BFE" w:rsidRPr="0056629F">
        <w:rPr>
          <w:b/>
        </w:rPr>
        <w:t>EUR</w:t>
      </w:r>
      <w:proofErr w:type="spellEnd"/>
      <w:r w:rsidR="005B3E7B" w:rsidRPr="0056629F">
        <w:rPr>
          <w:b/>
        </w:rPr>
        <w:noBreakHyphen/>
      </w:r>
      <w:proofErr w:type="spellStart"/>
      <w:r w:rsidR="009F7BFE" w:rsidRPr="0056629F">
        <w:rPr>
          <w:b/>
        </w:rPr>
        <w:t>J</w:t>
      </w:r>
      <w:r w:rsidR="005B3E7B" w:rsidRPr="0056629F">
        <w:rPr>
          <w:b/>
        </w:rPr>
        <w:t>10</w:t>
      </w:r>
      <w:proofErr w:type="spellEnd"/>
      <w:r w:rsidR="005B3E7B" w:rsidRPr="0056629F">
        <w:rPr>
          <w:b/>
        </w:rPr>
        <w:noBreakHyphen/>
        <w:t>9] </w:t>
      </w:r>
      <w:r w:rsidR="009F7BFE" w:rsidRPr="0056629F">
        <w:rPr>
          <w:b/>
        </w:rPr>
        <w:t>(</w:t>
      </w:r>
      <w:proofErr w:type="spellStart"/>
      <w:r w:rsidR="009F7BFE" w:rsidRPr="0056629F">
        <w:rPr>
          <w:b/>
        </w:rPr>
        <w:t>ВКР</w:t>
      </w:r>
      <w:proofErr w:type="spellEnd"/>
      <w:r w:rsidR="009F7BFE" w:rsidRPr="0056629F">
        <w:rPr>
          <w:b/>
        </w:rPr>
        <w:noBreakHyphen/>
        <w:t>15)</w:t>
      </w:r>
      <w:r w:rsidR="009F7BFE" w:rsidRPr="0056629F">
        <w:t>;</w:t>
      </w:r>
    </w:p>
    <w:p w:rsidR="009163C7" w:rsidRPr="0056629F" w:rsidRDefault="009163C7" w:rsidP="009163C7">
      <w:r w:rsidRPr="0056629F">
        <w:t>1.10</w:t>
      </w:r>
      <w:r w:rsidRPr="0056629F">
        <w:tab/>
      </w:r>
      <w:r w:rsidR="009F7BFE" w:rsidRPr="0056629F">
        <w:t>рассмотреть пересмотр Дополнения 7 к Приложению 30 Регламента радиосв</w:t>
      </w:r>
      <w:r w:rsidR="005B3E7B" w:rsidRPr="0056629F">
        <w:t>язи в соответствии с Резолюцией </w:t>
      </w:r>
      <w:r w:rsidR="009F7BFE" w:rsidRPr="0056629F">
        <w:rPr>
          <w:b/>
        </w:rPr>
        <w:t>[</w:t>
      </w:r>
      <w:proofErr w:type="spellStart"/>
      <w:r w:rsidR="009F7BFE" w:rsidRPr="0056629F">
        <w:rPr>
          <w:b/>
        </w:rPr>
        <w:t>EUR</w:t>
      </w:r>
      <w:proofErr w:type="spellEnd"/>
      <w:r w:rsidR="009F7BFE" w:rsidRPr="0056629F">
        <w:rPr>
          <w:b/>
        </w:rPr>
        <w:t>-</w:t>
      </w:r>
      <w:proofErr w:type="spellStart"/>
      <w:r w:rsidR="009F7BFE" w:rsidRPr="0056629F">
        <w:rPr>
          <w:b/>
        </w:rPr>
        <w:t>K</w:t>
      </w:r>
      <w:r w:rsidR="005B3E7B" w:rsidRPr="0056629F">
        <w:rPr>
          <w:b/>
        </w:rPr>
        <w:t>10</w:t>
      </w:r>
      <w:proofErr w:type="spellEnd"/>
      <w:r w:rsidR="005B3E7B" w:rsidRPr="0056629F">
        <w:rPr>
          <w:b/>
        </w:rPr>
        <w:t>-10] </w:t>
      </w:r>
      <w:r w:rsidR="009F7BFE" w:rsidRPr="0056629F">
        <w:rPr>
          <w:b/>
        </w:rPr>
        <w:t>(</w:t>
      </w:r>
      <w:proofErr w:type="spellStart"/>
      <w:r w:rsidR="009F7BFE" w:rsidRPr="0056629F">
        <w:rPr>
          <w:b/>
        </w:rPr>
        <w:t>ВКР</w:t>
      </w:r>
      <w:proofErr w:type="spellEnd"/>
      <w:r w:rsidR="009F7BFE" w:rsidRPr="0056629F">
        <w:rPr>
          <w:b/>
        </w:rPr>
        <w:t>-15)</w:t>
      </w:r>
      <w:r w:rsidR="009F7BFE" w:rsidRPr="0056629F">
        <w:t>;</w:t>
      </w:r>
    </w:p>
    <w:p w:rsidR="009163C7" w:rsidRPr="0056629F" w:rsidRDefault="009163C7" w:rsidP="009163C7">
      <w:r w:rsidRPr="0056629F">
        <w:t>1.11</w:t>
      </w:r>
      <w:r w:rsidRPr="0056629F">
        <w:tab/>
      </w:r>
      <w:r w:rsidR="009F7BFE" w:rsidRPr="0056629F">
        <w:t xml:space="preserve">рассмотреть </w:t>
      </w:r>
      <w:proofErr w:type="spellStart"/>
      <w:r w:rsidR="009F7BFE" w:rsidRPr="0056629F">
        <w:t>регламентарные</w:t>
      </w:r>
      <w:proofErr w:type="spellEnd"/>
      <w:r w:rsidR="009F7BFE" w:rsidRPr="0056629F">
        <w:t xml:space="preserve"> меры для развития и внедрения Глобальной системы оповещения о бедствии и обеспечения безопасности полетов воздушных судов (</w:t>
      </w:r>
      <w:proofErr w:type="spellStart"/>
      <w:r w:rsidR="009F7BFE" w:rsidRPr="0056629F">
        <w:t>GADSS</w:t>
      </w:r>
      <w:proofErr w:type="spellEnd"/>
      <w:r w:rsidR="005B3E7B" w:rsidRPr="0056629F">
        <w:t>) в соответствии с Резолюцией </w:t>
      </w:r>
      <w:r w:rsidR="009F7BFE" w:rsidRPr="0056629F">
        <w:rPr>
          <w:b/>
        </w:rPr>
        <w:t>[</w:t>
      </w:r>
      <w:proofErr w:type="spellStart"/>
      <w:r w:rsidR="009F7BFE" w:rsidRPr="0056629F">
        <w:rPr>
          <w:b/>
        </w:rPr>
        <w:t>EUR</w:t>
      </w:r>
      <w:proofErr w:type="spellEnd"/>
      <w:r w:rsidR="009F7BFE" w:rsidRPr="0056629F">
        <w:rPr>
          <w:b/>
        </w:rPr>
        <w:t>-</w:t>
      </w:r>
      <w:proofErr w:type="spellStart"/>
      <w:r w:rsidR="009F7BFE" w:rsidRPr="0056629F">
        <w:rPr>
          <w:b/>
        </w:rPr>
        <w:t>L</w:t>
      </w:r>
      <w:r w:rsidR="005B3E7B" w:rsidRPr="0056629F">
        <w:rPr>
          <w:b/>
        </w:rPr>
        <w:t>10</w:t>
      </w:r>
      <w:proofErr w:type="spellEnd"/>
      <w:r w:rsidR="005B3E7B" w:rsidRPr="0056629F">
        <w:rPr>
          <w:b/>
        </w:rPr>
        <w:t>-11] </w:t>
      </w:r>
      <w:r w:rsidR="009F7BFE" w:rsidRPr="0056629F">
        <w:rPr>
          <w:b/>
        </w:rPr>
        <w:t>(</w:t>
      </w:r>
      <w:proofErr w:type="spellStart"/>
      <w:r w:rsidR="009F7BFE" w:rsidRPr="0056629F">
        <w:rPr>
          <w:b/>
        </w:rPr>
        <w:t>ВКР</w:t>
      </w:r>
      <w:proofErr w:type="spellEnd"/>
      <w:r w:rsidR="009F7BFE" w:rsidRPr="0056629F">
        <w:rPr>
          <w:b/>
        </w:rPr>
        <w:t>-15)</w:t>
      </w:r>
      <w:r w:rsidR="009F7BFE" w:rsidRPr="0056629F">
        <w:t>;</w:t>
      </w:r>
    </w:p>
    <w:p w:rsidR="009163C7" w:rsidRPr="0056629F" w:rsidRDefault="009163C7" w:rsidP="009163C7">
      <w:r w:rsidRPr="0056629F">
        <w:t>1.12</w:t>
      </w:r>
      <w:r w:rsidRPr="0056629F">
        <w:tab/>
      </w:r>
      <w:r w:rsidR="009F7BFE" w:rsidRPr="0056629F">
        <w:t xml:space="preserve">рассмотреть </w:t>
      </w:r>
      <w:proofErr w:type="spellStart"/>
      <w:r w:rsidR="009F7BFE" w:rsidRPr="0056629F">
        <w:t>регламентарные</w:t>
      </w:r>
      <w:proofErr w:type="spellEnd"/>
      <w:r w:rsidR="009F7BFE" w:rsidRPr="0056629F">
        <w:t xml:space="preserve"> положения, включая распределения спектра, относящиеся к морским радиоустройствам, работающим без </w:t>
      </w:r>
      <w:proofErr w:type="spellStart"/>
      <w:r w:rsidR="009F7BFE" w:rsidRPr="0056629F">
        <w:t>регламентарной</w:t>
      </w:r>
      <w:proofErr w:type="spellEnd"/>
      <w:r w:rsidR="009F7BFE" w:rsidRPr="0056629F">
        <w:t xml:space="preserve"> привязки к судам и береговым станциям для обеспечения безопасности навигации и защиты целостности </w:t>
      </w:r>
      <w:proofErr w:type="spellStart"/>
      <w:r w:rsidR="009F7BFE" w:rsidRPr="0056629F">
        <w:t>ГМС</w:t>
      </w:r>
      <w:r w:rsidR="00DE7E99" w:rsidRPr="0056629F">
        <w:t>ББ</w:t>
      </w:r>
      <w:proofErr w:type="spellEnd"/>
      <w:r w:rsidR="00DE7E99" w:rsidRPr="0056629F">
        <w:t>, в соответствии с Резолюцией </w:t>
      </w:r>
      <w:r w:rsidR="009F7BFE" w:rsidRPr="0056629F">
        <w:rPr>
          <w:b/>
        </w:rPr>
        <w:t>[</w:t>
      </w:r>
      <w:proofErr w:type="spellStart"/>
      <w:r w:rsidR="009F7BFE" w:rsidRPr="0056629F">
        <w:rPr>
          <w:b/>
        </w:rPr>
        <w:t>EUR</w:t>
      </w:r>
      <w:proofErr w:type="spellEnd"/>
      <w:r w:rsidR="009F7BFE" w:rsidRPr="0056629F">
        <w:rPr>
          <w:b/>
        </w:rPr>
        <w:t>-</w:t>
      </w:r>
      <w:proofErr w:type="spellStart"/>
      <w:r w:rsidR="009F7BFE" w:rsidRPr="0056629F">
        <w:rPr>
          <w:b/>
        </w:rPr>
        <w:t>M10</w:t>
      </w:r>
      <w:proofErr w:type="spellEnd"/>
      <w:r w:rsidR="009F7BFE" w:rsidRPr="0056629F">
        <w:rPr>
          <w:b/>
        </w:rPr>
        <w:t>-</w:t>
      </w:r>
      <w:r w:rsidR="00DE7E99" w:rsidRPr="0056629F">
        <w:rPr>
          <w:b/>
        </w:rPr>
        <w:t>12] </w:t>
      </w:r>
      <w:r w:rsidR="009F7BFE" w:rsidRPr="0056629F">
        <w:rPr>
          <w:b/>
        </w:rPr>
        <w:t>(</w:t>
      </w:r>
      <w:proofErr w:type="spellStart"/>
      <w:r w:rsidR="009F7BFE" w:rsidRPr="0056629F">
        <w:rPr>
          <w:b/>
        </w:rPr>
        <w:t>ВКР</w:t>
      </w:r>
      <w:proofErr w:type="spellEnd"/>
      <w:r w:rsidR="009F7BFE" w:rsidRPr="0056629F">
        <w:rPr>
          <w:b/>
        </w:rPr>
        <w:t>-15)</w:t>
      </w:r>
      <w:r w:rsidR="009F7BFE" w:rsidRPr="0056629F">
        <w:t>;</w:t>
      </w:r>
    </w:p>
    <w:p w:rsidR="009163C7" w:rsidRPr="0056629F" w:rsidRDefault="009163C7" w:rsidP="009163C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рассмотреть в соответствии с Резолюцией </w:t>
      </w:r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 (</w:t>
      </w:r>
      <w:proofErr w:type="spellStart"/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-03) </w:t>
      </w: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 Регламенте радиосвязи согласно принципам, содержащимся в Дополнении 1 к Резолюции </w:t>
      </w:r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</w:t>
      </w: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="00DE7E99"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</w:t>
      </w:r>
      <w:proofErr w:type="spellStart"/>
      <w:r w:rsidR="00DE7E99"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="00DE7E99"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:rsidR="009163C7" w:rsidRPr="0056629F" w:rsidRDefault="009163C7" w:rsidP="009163C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рассмотреть логически вытекающие изменения и поправки к Регламенту радиосвязи, которые могут потребоваться в связи с решениями </w:t>
      </w:r>
      <w:r w:rsidR="00A647BF"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К</w:t>
      </w: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онференции;</w:t>
      </w:r>
    </w:p>
    <w:p w:rsidR="009163C7" w:rsidRPr="0056629F" w:rsidRDefault="009163C7" w:rsidP="009163C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</w:t>
      </w: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в соответствии с Резолюцией </w:t>
      </w:r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56629F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9163C7" w:rsidRPr="0056629F" w:rsidRDefault="009163C7" w:rsidP="009163C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</w:t>
      </w: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рассмотреть Отчет Ассамблеи радиосвязи, представленный в соответствии с </w:t>
      </w:r>
      <w:proofErr w:type="spellStart"/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r w:rsidRPr="0056629F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135</w:t>
      </w: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 </w:t>
      </w:r>
      <w:r w:rsidRPr="0056629F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136</w:t>
      </w:r>
      <w:r w:rsidRPr="0056629F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Конвенции, и принять соответствующие меры;</w:t>
      </w:r>
    </w:p>
    <w:p w:rsidR="009163C7" w:rsidRPr="0056629F" w:rsidRDefault="009163C7" w:rsidP="009163C7">
      <w:r w:rsidRPr="0056629F">
        <w:t>6</w:t>
      </w:r>
      <w:r w:rsidRPr="0056629F">
        <w:tab/>
        <w:t>определить пункты, требующие срочных действий со стороны исследовательских комиссий по радиосвязи</w:t>
      </w:r>
      <w:r w:rsidR="009B31C2" w:rsidRPr="0056629F">
        <w:t xml:space="preserve"> для следующей всемирной конференции радиосвязи</w:t>
      </w:r>
      <w:r w:rsidRPr="0056629F">
        <w:t>;</w:t>
      </w:r>
    </w:p>
    <w:p w:rsidR="009163C7" w:rsidRPr="0056629F" w:rsidRDefault="009163C7" w:rsidP="009163C7">
      <w:r w:rsidRPr="0056629F">
        <w:t>7</w:t>
      </w:r>
      <w:r w:rsidRPr="0056629F">
        <w:tab/>
        <w:t>рассмотреть возможные изменения в связи с Резолюцией </w:t>
      </w:r>
      <w:r w:rsidR="00DE7E99" w:rsidRPr="0056629F">
        <w:rPr>
          <w:b/>
          <w:bCs/>
        </w:rPr>
        <w:t>86 (</w:t>
      </w:r>
      <w:proofErr w:type="spellStart"/>
      <w:r w:rsidR="00DE7E99" w:rsidRPr="0056629F">
        <w:rPr>
          <w:b/>
          <w:bCs/>
        </w:rPr>
        <w:t>Пересм</w:t>
      </w:r>
      <w:proofErr w:type="spellEnd"/>
      <w:r w:rsidR="00DE7E99" w:rsidRPr="0056629F">
        <w:rPr>
          <w:b/>
          <w:bCs/>
        </w:rPr>
        <w:t>. Марракеш, </w:t>
      </w:r>
      <w:r w:rsidRPr="0056629F">
        <w:rPr>
          <w:b/>
          <w:bCs/>
        </w:rPr>
        <w:t>2002 г.)</w:t>
      </w:r>
      <w:r w:rsidRPr="0056629F">
        <w:t xml:space="preserve"> Полномочной конференции "Процедуры предварительной публикации, координации, заявления и регистрации частотных присвоений, относящихся к спутниковым сетям" в соответствии с Резолюцией </w:t>
      </w:r>
      <w:r w:rsidRPr="0056629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56629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56629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56629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56629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56629F">
        <w:t>;</w:t>
      </w:r>
    </w:p>
    <w:p w:rsidR="009163C7" w:rsidRPr="0056629F" w:rsidRDefault="009163C7" w:rsidP="009163C7">
      <w:r w:rsidRPr="0056629F">
        <w:lastRenderedPageBreak/>
        <w:t>8</w:t>
      </w:r>
      <w:r w:rsidRPr="0056629F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56629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</w:t>
      </w:r>
      <w:proofErr w:type="spellStart"/>
      <w:r w:rsidRPr="0056629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56629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56629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56629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56629F">
        <w:t>, и принять по ним надлежащие меры;</w:t>
      </w:r>
    </w:p>
    <w:p w:rsidR="009163C7" w:rsidRPr="0056629F" w:rsidRDefault="009163C7" w:rsidP="009163C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629F">
        <w:t>9</w:t>
      </w:r>
      <w:r w:rsidRPr="0056629F">
        <w:tab/>
        <w:t>рассмотреть и утвердить Отчет Директора Бюро радиосвязи в соответствии со Статьей 7 Конвенции:</w:t>
      </w:r>
    </w:p>
    <w:p w:rsidR="009163C7" w:rsidRPr="0056629F" w:rsidRDefault="009163C7" w:rsidP="009163C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629F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56629F">
        <w:tab/>
        <w:t xml:space="preserve">о деятельности Сектора радиосвязи в период после </w:t>
      </w:r>
      <w:proofErr w:type="spellStart"/>
      <w:r w:rsidRPr="0056629F">
        <w:t>ВКР</w:t>
      </w:r>
      <w:proofErr w:type="spellEnd"/>
      <w:r w:rsidRPr="0056629F">
        <w:t>-12;</w:t>
      </w:r>
    </w:p>
    <w:p w:rsidR="009163C7" w:rsidRPr="0056629F" w:rsidRDefault="009163C7" w:rsidP="009163C7">
      <w:r w:rsidRPr="0056629F">
        <w:t>9.2</w:t>
      </w:r>
      <w:r w:rsidRPr="0056629F">
        <w:tab/>
        <w:t>о наличии любых трудностей или противоречий, встречающихся при применении Регламента радиосвязи; и</w:t>
      </w:r>
    </w:p>
    <w:p w:rsidR="009163C7" w:rsidRPr="0056629F" w:rsidRDefault="009163C7" w:rsidP="009163C7">
      <w:r w:rsidRPr="0056629F">
        <w:t>9.3</w:t>
      </w:r>
      <w:r w:rsidRPr="0056629F">
        <w:tab/>
        <w:t xml:space="preserve">о мерах, принятых во исполнение Резолюции </w:t>
      </w:r>
      <w:r w:rsidRPr="0056629F">
        <w:rPr>
          <w:b/>
          <w:bCs/>
        </w:rPr>
        <w:t>80 (</w:t>
      </w:r>
      <w:proofErr w:type="spellStart"/>
      <w:r w:rsidRPr="0056629F">
        <w:rPr>
          <w:b/>
          <w:bCs/>
        </w:rPr>
        <w:t>Пересм</w:t>
      </w:r>
      <w:proofErr w:type="spellEnd"/>
      <w:r w:rsidRPr="0056629F">
        <w:rPr>
          <w:b/>
          <w:bCs/>
        </w:rPr>
        <w:t xml:space="preserve">. </w:t>
      </w:r>
      <w:proofErr w:type="spellStart"/>
      <w:r w:rsidRPr="0056629F">
        <w:rPr>
          <w:b/>
          <w:bCs/>
        </w:rPr>
        <w:t>ВКР</w:t>
      </w:r>
      <w:proofErr w:type="spellEnd"/>
      <w:r w:rsidRPr="0056629F">
        <w:rPr>
          <w:b/>
          <w:bCs/>
        </w:rPr>
        <w:t>-07)</w:t>
      </w:r>
      <w:r w:rsidRPr="0056629F">
        <w:t>;</w:t>
      </w:r>
    </w:p>
    <w:p w:rsidR="009163C7" w:rsidRPr="0056629F" w:rsidRDefault="009163C7" w:rsidP="009163C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629F">
        <w:t>10</w:t>
      </w:r>
      <w:r w:rsidRPr="0056629F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56629F">
        <w:t xml:space="preserve">рекомендовать Совету пункты для включения в повестку дня следующей </w:t>
      </w:r>
      <w:proofErr w:type="spellStart"/>
      <w:r w:rsidRPr="0056629F">
        <w:t>ВКР</w:t>
      </w:r>
      <w:proofErr w:type="spellEnd"/>
      <w:r w:rsidRPr="0056629F">
        <w:t xml:space="preserve"> и представить свои соображения в отношении предварительной повестки дня последующ</w:t>
      </w:r>
      <w:r w:rsidR="009B31C2" w:rsidRPr="0056629F">
        <w:t>ей</w:t>
      </w:r>
      <w:r w:rsidRPr="0056629F">
        <w:t xml:space="preserve"> конференци</w:t>
      </w:r>
      <w:r w:rsidR="009B31C2" w:rsidRPr="0056629F">
        <w:t>и и возможных пунктов повестки дня будущих конференций</w:t>
      </w:r>
      <w:r w:rsidRPr="0056629F">
        <w:t>,</w:t>
      </w:r>
    </w:p>
    <w:p w:rsidR="009163C7" w:rsidRPr="0056629F" w:rsidRDefault="009163C7" w:rsidP="009163C7">
      <w:pPr>
        <w:pStyle w:val="Call"/>
      </w:pPr>
      <w:r w:rsidRPr="0056629F">
        <w:t>решает далее</w:t>
      </w:r>
    </w:p>
    <w:p w:rsidR="009163C7" w:rsidRPr="0056629F" w:rsidRDefault="009163C7" w:rsidP="009163C7">
      <w:r w:rsidRPr="0056629F">
        <w:t>активизировать работу Подготовительного собрания к конференции,</w:t>
      </w:r>
    </w:p>
    <w:p w:rsidR="009163C7" w:rsidRPr="0056629F" w:rsidRDefault="009163C7" w:rsidP="009163C7">
      <w:pPr>
        <w:pStyle w:val="Call"/>
      </w:pPr>
      <w:r w:rsidRPr="0056629F">
        <w:t>предлагает Совету</w:t>
      </w:r>
    </w:p>
    <w:p w:rsidR="009163C7" w:rsidRPr="0056629F" w:rsidRDefault="009163C7" w:rsidP="009163C7">
      <w:r w:rsidRPr="0056629F">
        <w:t xml:space="preserve">окончательно сформулировать повестку дня и провести мероприятия по созыву </w:t>
      </w:r>
      <w:proofErr w:type="spellStart"/>
      <w:r w:rsidRPr="0056629F">
        <w:t>ВКР</w:t>
      </w:r>
      <w:proofErr w:type="spellEnd"/>
      <w:r w:rsidRPr="0056629F">
        <w:t>-19, а также как можно скорее начать необходимые консультации с Государствами-Членами,</w:t>
      </w:r>
    </w:p>
    <w:p w:rsidR="009163C7" w:rsidRPr="0056629F" w:rsidRDefault="009163C7" w:rsidP="009163C7">
      <w:pPr>
        <w:pStyle w:val="Call"/>
      </w:pPr>
      <w:r w:rsidRPr="0056629F">
        <w:t>поручает Директору Бюро радиосвязи</w:t>
      </w:r>
    </w:p>
    <w:p w:rsidR="009163C7" w:rsidRPr="0056629F" w:rsidRDefault="009163C7" w:rsidP="009163C7">
      <w:r w:rsidRPr="0056629F">
        <w:t xml:space="preserve">принять необходимые меры по организации заседаний Подготовительного собрания к конференции и подготовить отчет для </w:t>
      </w:r>
      <w:proofErr w:type="spellStart"/>
      <w:r w:rsidRPr="0056629F">
        <w:t>ВКР</w:t>
      </w:r>
      <w:proofErr w:type="spellEnd"/>
      <w:r w:rsidRPr="0056629F">
        <w:t>-19,</w:t>
      </w:r>
    </w:p>
    <w:p w:rsidR="009163C7" w:rsidRPr="0056629F" w:rsidRDefault="009163C7" w:rsidP="009163C7">
      <w:pPr>
        <w:pStyle w:val="Call"/>
      </w:pPr>
      <w:r w:rsidRPr="0056629F">
        <w:t>поручает Генеральному секретарю</w:t>
      </w:r>
    </w:p>
    <w:p w:rsidR="009163C7" w:rsidRPr="0056629F" w:rsidRDefault="009163C7" w:rsidP="009163C7">
      <w:r w:rsidRPr="0056629F">
        <w:t>довести настоящую Резолюцию до сведения заинтересованных международных и региональных организаций.</w:t>
      </w:r>
    </w:p>
    <w:p w:rsidR="005E09F1" w:rsidRPr="0056629F" w:rsidRDefault="005E09F1">
      <w:pPr>
        <w:pStyle w:val="Reasons"/>
      </w:pPr>
    </w:p>
    <w:p w:rsidR="001C22AC" w:rsidRPr="0056629F" w:rsidRDefault="001C22AC" w:rsidP="00D4452C">
      <w:r w:rsidRPr="0056629F">
        <w:br w:type="page"/>
      </w:r>
    </w:p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/3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B10</w:t>
      </w:r>
      <w:proofErr w:type="spellEnd"/>
      <w:r w:rsidRPr="0056629F">
        <w:t>-1]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3672A5">
      <w:pPr>
        <w:pStyle w:val="Restitle"/>
      </w:pPr>
      <w:r w:rsidRPr="0056629F">
        <w:t>Связанные с частотами вопросы для будущих применений</w:t>
      </w:r>
      <w:r w:rsidR="00E70C7A" w:rsidRPr="0056629F">
        <w:br/>
      </w:r>
      <w:r w:rsidRPr="0056629F">
        <w:t>Международной подвижной электросвязи (</w:t>
      </w:r>
      <w:proofErr w:type="spellStart"/>
      <w:r w:rsidRPr="0056629F">
        <w:t>IMT</w:t>
      </w:r>
      <w:proofErr w:type="spellEnd"/>
      <w:r w:rsidRPr="0056629F">
        <w:t>)</w:t>
      </w:r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9163C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3672A5" w:rsidRPr="0056629F">
        <w:t xml:space="preserve">что </w:t>
      </w:r>
      <w:proofErr w:type="spellStart"/>
      <w:r w:rsidR="003672A5" w:rsidRPr="0056629F">
        <w:t>IMT</w:t>
      </w:r>
      <w:proofErr w:type="spellEnd"/>
      <w:r w:rsidR="003672A5" w:rsidRPr="0056629F">
        <w:t xml:space="preserve"> предназначается для предоставления услуг электросвязи во всемирном масштабе, вне зависимости от местоположения или вида сети и оконечного устройства;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3672A5" w:rsidRPr="0056629F">
        <w:t>что как в развитых, так и в развивающихся странах основной механизм доставки для широкополосного доступа связан с мобильными устройствами;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3672A5" w:rsidRPr="0056629F">
        <w:t xml:space="preserve">что предполагается, что системы </w:t>
      </w:r>
      <w:proofErr w:type="spellStart"/>
      <w:r w:rsidR="003672A5" w:rsidRPr="0056629F">
        <w:t>IMT</w:t>
      </w:r>
      <w:proofErr w:type="spellEnd"/>
      <w:r w:rsidR="003672A5" w:rsidRPr="0056629F">
        <w:t xml:space="preserve"> в период до 2020 года и </w:t>
      </w:r>
      <w:proofErr w:type="gramStart"/>
      <w:r w:rsidR="003672A5" w:rsidRPr="0056629F">
        <w:t>далее будут распространять</w:t>
      </w:r>
      <w:proofErr w:type="gramEnd"/>
      <w:r w:rsidR="003672A5" w:rsidRPr="0056629F">
        <w:t xml:space="preserve"> и поддерживать различные сценарии использования, которые выйдут за пределы существующих в настоящее время систем </w:t>
      </w:r>
      <w:proofErr w:type="spellStart"/>
      <w:r w:rsidR="003672A5" w:rsidRPr="0056629F">
        <w:t>IMT</w:t>
      </w:r>
      <w:proofErr w:type="spellEnd"/>
      <w:r w:rsidR="003672A5" w:rsidRPr="0056629F">
        <w:t>;</w:t>
      </w:r>
    </w:p>
    <w:p w:rsidR="009163C7" w:rsidRPr="0056629F" w:rsidRDefault="009163C7" w:rsidP="009163C7">
      <w:r w:rsidRPr="0056629F">
        <w:rPr>
          <w:i/>
          <w:iCs/>
        </w:rPr>
        <w:t>d)</w:t>
      </w:r>
      <w:r w:rsidRPr="0056629F">
        <w:tab/>
      </w:r>
      <w:r w:rsidR="003672A5" w:rsidRPr="0056629F">
        <w:t>что продолжается увеличение спроса на трафик передачи данных в подвижной связи на период после 2020 года для соответствия потребности в многочисленных соединениях и опыту пользователей, особенно в районах с высокой плотностью пользователей;</w:t>
      </w:r>
    </w:p>
    <w:p w:rsidR="009163C7" w:rsidRPr="0056629F" w:rsidRDefault="009163C7" w:rsidP="009163C7">
      <w:r w:rsidRPr="0056629F">
        <w:rPr>
          <w:i/>
        </w:rPr>
        <w:t>e)</w:t>
      </w:r>
      <w:r w:rsidRPr="0056629F">
        <w:tab/>
      </w:r>
      <w:r w:rsidR="003672A5" w:rsidRPr="0056629F">
        <w:t>что увеличение спроса на трафик передачи данных также в значительной степени обусловливается наличием аудиовизуального контента;</w:t>
      </w:r>
    </w:p>
    <w:p w:rsidR="009163C7" w:rsidRPr="0056629F" w:rsidRDefault="009163C7" w:rsidP="009163C7">
      <w:r w:rsidRPr="0056629F">
        <w:rPr>
          <w:i/>
          <w:iCs/>
        </w:rPr>
        <w:t>f)</w:t>
      </w:r>
      <w:r w:rsidRPr="0056629F">
        <w:tab/>
      </w:r>
      <w:r w:rsidR="003672A5" w:rsidRPr="0056629F">
        <w:t xml:space="preserve">что </w:t>
      </w:r>
      <w:proofErr w:type="spellStart"/>
      <w:r w:rsidR="003672A5" w:rsidRPr="0056629F">
        <w:t>IMT</w:t>
      </w:r>
      <w:proofErr w:type="spellEnd"/>
      <w:r w:rsidR="003672A5" w:rsidRPr="0056629F">
        <w:t xml:space="preserve"> и другие системы подвижной широкополосной связи способствуют глобальному социально-экономическому развитию, предоставляя широкий круг мультимедийных применений, таких как виды мультимедийного контента с более высоким разрешением, мобильные облачные вычисления, виртуальные собрания, "умные" автомобили, дополненная реальность, потоков</w:t>
      </w:r>
      <w:r w:rsidR="00935672" w:rsidRPr="0056629F">
        <w:t>ая</w:t>
      </w:r>
      <w:r w:rsidR="003672A5" w:rsidRPr="0056629F">
        <w:t xml:space="preserve"> </w:t>
      </w:r>
      <w:r w:rsidR="00935672" w:rsidRPr="0056629F">
        <w:t>передача</w:t>
      </w:r>
      <w:r w:rsidR="003672A5" w:rsidRPr="0056629F">
        <w:t xml:space="preserve"> мультимедийного контента в режиме реального времени, мобильное здравоохранение и другие применения;</w:t>
      </w:r>
    </w:p>
    <w:p w:rsidR="009163C7" w:rsidRPr="0056629F" w:rsidRDefault="009163C7" w:rsidP="009163C7">
      <w:r w:rsidRPr="0056629F">
        <w:rPr>
          <w:i/>
          <w:iCs/>
        </w:rPr>
        <w:t>g)</w:t>
      </w:r>
      <w:r w:rsidRPr="0056629F">
        <w:tab/>
      </w:r>
      <w:r w:rsidR="003672A5" w:rsidRPr="0056629F">
        <w:t xml:space="preserve">что МСЭ-R разработал для дальнейшего развития </w:t>
      </w:r>
      <w:proofErr w:type="spellStart"/>
      <w:r w:rsidR="003672A5" w:rsidRPr="0056629F">
        <w:t>IMT</w:t>
      </w:r>
      <w:proofErr w:type="spellEnd"/>
      <w:r w:rsidR="003672A5" w:rsidRPr="0056629F">
        <w:t xml:space="preserve"> план работы, график и процесс, необходимые для обеспечения стандартов на период до 2020 года;</w:t>
      </w:r>
    </w:p>
    <w:p w:rsidR="009163C7" w:rsidRPr="0056629F" w:rsidRDefault="009163C7" w:rsidP="009163C7">
      <w:r w:rsidRPr="0056629F">
        <w:rPr>
          <w:i/>
          <w:iCs/>
        </w:rPr>
        <w:t>h)</w:t>
      </w:r>
      <w:r w:rsidRPr="0056629F">
        <w:tab/>
      </w:r>
      <w:r w:rsidR="003672A5" w:rsidRPr="0056629F">
        <w:t>что МСЭ-R провел исследования полос частот в диапазоне 470−6425 МГц</w:t>
      </w:r>
      <w:r w:rsidR="00935672" w:rsidRPr="0056629F">
        <w:t>,</w:t>
      </w:r>
      <w:r w:rsidR="003672A5" w:rsidRPr="0056629F">
        <w:t xml:space="preserve"> рассм</w:t>
      </w:r>
      <w:r w:rsidR="00935672" w:rsidRPr="0056629F">
        <w:t>а</w:t>
      </w:r>
      <w:r w:rsidR="003672A5" w:rsidRPr="0056629F">
        <w:t>тр</w:t>
      </w:r>
      <w:r w:rsidR="00935672" w:rsidRPr="0056629F">
        <w:t>ивая</w:t>
      </w:r>
      <w:r w:rsidR="003672A5" w:rsidRPr="0056629F">
        <w:t xml:space="preserve"> связанны</w:t>
      </w:r>
      <w:r w:rsidR="00935672" w:rsidRPr="0056629F">
        <w:t>е</w:t>
      </w:r>
      <w:r w:rsidR="003672A5" w:rsidRPr="0056629F">
        <w:t xml:space="preserve"> с частотами вопрос</w:t>
      </w:r>
      <w:r w:rsidR="00935672" w:rsidRPr="0056629F">
        <w:t>ы</w:t>
      </w:r>
      <w:r w:rsidR="003672A5" w:rsidRPr="0056629F">
        <w:t xml:space="preserve"> по </w:t>
      </w:r>
      <w:proofErr w:type="spellStart"/>
      <w:r w:rsidR="003672A5" w:rsidRPr="0056629F">
        <w:t>IMT</w:t>
      </w:r>
      <w:proofErr w:type="spellEnd"/>
      <w:r w:rsidR="003672A5" w:rsidRPr="0056629F">
        <w:t xml:space="preserve"> и другим применениям наземной подвижной широкополосной связи при подготовке к </w:t>
      </w:r>
      <w:proofErr w:type="spellStart"/>
      <w:r w:rsidR="003672A5" w:rsidRPr="0056629F">
        <w:t>ВКР</w:t>
      </w:r>
      <w:proofErr w:type="spellEnd"/>
      <w:r w:rsidR="003672A5" w:rsidRPr="0056629F">
        <w:t>-15;</w:t>
      </w:r>
    </w:p>
    <w:p w:rsidR="009163C7" w:rsidRPr="0056629F" w:rsidRDefault="009163C7" w:rsidP="009163C7">
      <w:r w:rsidRPr="0056629F">
        <w:rPr>
          <w:i/>
          <w:iCs/>
        </w:rPr>
        <w:t>i)</w:t>
      </w:r>
      <w:r w:rsidRPr="0056629F">
        <w:tab/>
      </w:r>
      <w:r w:rsidR="003672A5" w:rsidRPr="0056629F">
        <w:t xml:space="preserve">что для применений </w:t>
      </w:r>
      <w:proofErr w:type="spellStart"/>
      <w:r w:rsidR="003672A5" w:rsidRPr="0056629F">
        <w:t>IMT</w:t>
      </w:r>
      <w:proofErr w:type="spellEnd"/>
      <w:r w:rsidR="003672A5" w:rsidRPr="0056629F">
        <w:t xml:space="preserve"> и других систем подвижной широкополосной связи со сверхмалым временем задержки и очень высокой скоростью передачи потребуются </w:t>
      </w:r>
      <w:proofErr w:type="spellStart"/>
      <w:r w:rsidR="003672A5" w:rsidRPr="0056629F">
        <w:t>бóльшие</w:t>
      </w:r>
      <w:proofErr w:type="spellEnd"/>
      <w:r w:rsidR="003672A5" w:rsidRPr="0056629F"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которые намереваются внедрить </w:t>
      </w:r>
      <w:proofErr w:type="spellStart"/>
      <w:r w:rsidR="003672A5" w:rsidRPr="0056629F">
        <w:t>IMT</w:t>
      </w:r>
      <w:proofErr w:type="spellEnd"/>
      <w:r w:rsidR="003672A5" w:rsidRPr="0056629F">
        <w:t>;</w:t>
      </w:r>
    </w:p>
    <w:p w:rsidR="009163C7" w:rsidRPr="0056629F" w:rsidRDefault="009163C7" w:rsidP="009163C7">
      <w:r w:rsidRPr="0056629F">
        <w:rPr>
          <w:i/>
          <w:iCs/>
        </w:rPr>
        <w:t>j)</w:t>
      </w:r>
      <w:r w:rsidRPr="0056629F">
        <w:tab/>
      </w:r>
      <w:r w:rsidR="003672A5" w:rsidRPr="0056629F">
        <w:t xml:space="preserve">что для рассмотрения </w:t>
      </w:r>
      <w:r w:rsidR="00935672" w:rsidRPr="0056629F">
        <w:t xml:space="preserve">вопроса об </w:t>
      </w:r>
      <w:r w:rsidR="003672A5" w:rsidRPr="0056629F">
        <w:t xml:space="preserve">этих </w:t>
      </w:r>
      <w:proofErr w:type="spellStart"/>
      <w:r w:rsidR="003672A5" w:rsidRPr="0056629F">
        <w:t>бóльших</w:t>
      </w:r>
      <w:proofErr w:type="spellEnd"/>
      <w:r w:rsidR="003672A5" w:rsidRPr="0056629F">
        <w:t xml:space="preserve"> блок</w:t>
      </w:r>
      <w:r w:rsidR="00935672" w:rsidRPr="0056629F">
        <w:t>ах</w:t>
      </w:r>
      <w:r w:rsidR="003672A5" w:rsidRPr="0056629F">
        <w:t xml:space="preserve"> спектра могут подходить полосы частот выше 6 ГГц;</w:t>
      </w:r>
    </w:p>
    <w:p w:rsidR="009163C7" w:rsidRPr="0056629F" w:rsidRDefault="009163C7" w:rsidP="009163C7">
      <w:r w:rsidRPr="0056629F">
        <w:rPr>
          <w:i/>
          <w:iCs/>
        </w:rPr>
        <w:t>k)</w:t>
      </w:r>
      <w:r w:rsidRPr="0056629F">
        <w:tab/>
      </w:r>
      <w:r w:rsidR="003672A5" w:rsidRPr="0056629F">
        <w:t xml:space="preserve">что такие свойства более высоких полос частот, как меньшая длина волны, могут также позволять применять передовые методы </w:t>
      </w:r>
      <w:proofErr w:type="spellStart"/>
      <w:r w:rsidR="003672A5" w:rsidRPr="0056629F">
        <w:t>MIMO</w:t>
      </w:r>
      <w:proofErr w:type="spellEnd"/>
      <w:r w:rsidR="003672A5" w:rsidRPr="0056629F">
        <w:t xml:space="preserve"> и формирования лучей;</w:t>
      </w:r>
    </w:p>
    <w:p w:rsidR="009163C7" w:rsidRPr="0056629F" w:rsidRDefault="009163C7" w:rsidP="009163C7">
      <w:pPr>
        <w:rPr>
          <w:rFonts w:eastAsia="Calibri"/>
          <w:szCs w:val="22"/>
          <w:shd w:val="solid" w:color="FFFF00" w:fill="auto"/>
        </w:rPr>
      </w:pPr>
      <w:r w:rsidRPr="0056629F">
        <w:rPr>
          <w:i/>
          <w:iCs/>
        </w:rPr>
        <w:t>l)</w:t>
      </w:r>
      <w:r w:rsidRPr="0056629F">
        <w:tab/>
      </w:r>
      <w:r w:rsidR="003672A5" w:rsidRPr="0056629F">
        <w:t xml:space="preserve">что диапазон различных сценариев дальнейшего развития </w:t>
      </w:r>
      <w:proofErr w:type="spellStart"/>
      <w:r w:rsidR="003672A5" w:rsidRPr="0056629F">
        <w:t>IMT</w:t>
      </w:r>
      <w:proofErr w:type="spellEnd"/>
      <w:r w:rsidR="003672A5" w:rsidRPr="0056629F">
        <w:t xml:space="preserve"> предполагает различные требования к</w:t>
      </w:r>
      <w:r w:rsidR="00935672" w:rsidRPr="0056629F">
        <w:t xml:space="preserve"> эксплуатационным</w:t>
      </w:r>
      <w:r w:rsidR="003672A5" w:rsidRPr="0056629F">
        <w:t xml:space="preserve"> показателям, которые могут удовлетворяться в различных полосах частот;</w:t>
      </w:r>
    </w:p>
    <w:p w:rsidR="009163C7" w:rsidRPr="0056629F" w:rsidRDefault="009163C7" w:rsidP="009163C7">
      <w:r w:rsidRPr="0056629F">
        <w:rPr>
          <w:i/>
          <w:iCs/>
        </w:rPr>
        <w:t>m)</w:t>
      </w:r>
      <w:r w:rsidRPr="0056629F">
        <w:tab/>
      </w:r>
      <w:r w:rsidR="003672A5" w:rsidRPr="0056629F">
        <w:t xml:space="preserve">что в высшей степени желательно согласование на глобальном уровне полос для </w:t>
      </w:r>
      <w:proofErr w:type="spellStart"/>
      <w:r w:rsidR="003672A5" w:rsidRPr="0056629F">
        <w:t>IMT</w:t>
      </w:r>
      <w:proofErr w:type="spellEnd"/>
      <w:r w:rsidR="003672A5" w:rsidRPr="0056629F">
        <w:t xml:space="preserve"> для обеспечения глобального роуминга и преимуществ эффекта масштаба;</w:t>
      </w:r>
    </w:p>
    <w:p w:rsidR="009163C7" w:rsidRPr="0056629F" w:rsidRDefault="009163C7" w:rsidP="009163C7">
      <w:r w:rsidRPr="0056629F">
        <w:rPr>
          <w:i/>
          <w:iCs/>
        </w:rPr>
        <w:lastRenderedPageBreak/>
        <w:t>n</w:t>
      </w:r>
      <w:r w:rsidRPr="0056629F">
        <w:rPr>
          <w:rFonts w:eastAsia="MS Mincho"/>
          <w:i/>
          <w:iCs/>
        </w:rPr>
        <w:t>)</w:t>
      </w:r>
      <w:r w:rsidRPr="0056629F">
        <w:rPr>
          <w:rFonts w:eastAsia="MS Mincho"/>
        </w:rPr>
        <w:tab/>
      </w:r>
      <w:r w:rsidR="003672A5" w:rsidRPr="0056629F">
        <w:t>необходимость защиты существующих служб и обеспечения их дальнейшего развития при рассмотрении полос частот для возможных новых распределений какой-либо службе;</w:t>
      </w:r>
    </w:p>
    <w:p w:rsidR="009163C7" w:rsidRPr="0056629F" w:rsidRDefault="009163C7" w:rsidP="009163C7">
      <w:r w:rsidRPr="0056629F">
        <w:rPr>
          <w:i/>
          <w:iCs/>
        </w:rPr>
        <w:t>o)</w:t>
      </w:r>
      <w:r w:rsidRPr="0056629F">
        <w:tab/>
      </w:r>
      <w:r w:rsidR="003672A5" w:rsidRPr="0056629F">
        <w:t xml:space="preserve">что определение для </w:t>
      </w:r>
      <w:proofErr w:type="spellStart"/>
      <w:r w:rsidR="003672A5" w:rsidRPr="0056629F">
        <w:t>IMT</w:t>
      </w:r>
      <w:proofErr w:type="spellEnd"/>
      <w:r w:rsidR="003672A5" w:rsidRPr="0056629F">
        <w:t xml:space="preserve"> полос частот, распределенных подвижной службе, может изменить ситуацию совместного использования частот в отношении применений служб, которым полоса уже распределена, и может потребовать дополнительных мер </w:t>
      </w:r>
      <w:proofErr w:type="spellStart"/>
      <w:r w:rsidR="003672A5" w:rsidRPr="0056629F">
        <w:t>регламентарного</w:t>
      </w:r>
      <w:proofErr w:type="spellEnd"/>
      <w:r w:rsidR="003672A5" w:rsidRPr="0056629F">
        <w:t xml:space="preserve"> характера;</w:t>
      </w:r>
    </w:p>
    <w:p w:rsidR="009163C7" w:rsidRPr="0056629F" w:rsidRDefault="009163C7" w:rsidP="009163C7">
      <w:r w:rsidRPr="0056629F">
        <w:rPr>
          <w:i/>
          <w:iCs/>
        </w:rPr>
        <w:t>p)</w:t>
      </w:r>
      <w:r w:rsidRPr="0056629F">
        <w:tab/>
      </w:r>
      <w:r w:rsidR="003672A5" w:rsidRPr="0056629F">
        <w:t xml:space="preserve">что надлежащий выбор непрерывных полос частот для обеспечения покрытия, пропускной способности и </w:t>
      </w:r>
      <w:r w:rsidR="00935672" w:rsidRPr="0056629F">
        <w:t xml:space="preserve">эксплуатационных </w:t>
      </w:r>
      <w:r w:rsidR="003672A5" w:rsidRPr="0056629F">
        <w:t>показателей необходим и имеет большое значение для экономически эффективного развертывания будущих систем, с учетом характеристик распространения радиоволн, комплексного характера внедрения и факторов затрат,</w:t>
      </w:r>
    </w:p>
    <w:p w:rsidR="009163C7" w:rsidRPr="0056629F" w:rsidRDefault="003672A5" w:rsidP="00E70C7A">
      <w:pPr>
        <w:pStyle w:val="Call"/>
        <w:rPr>
          <w:rFonts w:eastAsia="MS Mincho"/>
        </w:rPr>
      </w:pPr>
      <w:r w:rsidRPr="0056629F">
        <w:t>отмечая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3672A5" w:rsidRPr="0056629F">
        <w:t xml:space="preserve">что Вопрос МСЭ-R 229-3/5 касается дальнейшего развития </w:t>
      </w:r>
      <w:proofErr w:type="spellStart"/>
      <w:r w:rsidR="003672A5" w:rsidRPr="0056629F">
        <w:t>IMT</w:t>
      </w:r>
      <w:proofErr w:type="spellEnd"/>
      <w:r w:rsidR="003672A5" w:rsidRPr="0056629F">
        <w:t>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3672A5" w:rsidRPr="0056629F">
        <w:t xml:space="preserve">что </w:t>
      </w:r>
      <w:proofErr w:type="spellStart"/>
      <w:r w:rsidR="003672A5" w:rsidRPr="0056629F">
        <w:t>IMT</w:t>
      </w:r>
      <w:proofErr w:type="spellEnd"/>
      <w:r w:rsidR="003672A5" w:rsidRPr="0056629F">
        <w:t xml:space="preserve"> охватывает одновременно </w:t>
      </w:r>
      <w:proofErr w:type="spellStart"/>
      <w:r w:rsidR="003672A5" w:rsidRPr="0056629F">
        <w:t>IMT</w:t>
      </w:r>
      <w:proofErr w:type="spellEnd"/>
      <w:r w:rsidR="000D3AD7" w:rsidRPr="0056629F">
        <w:t>-</w:t>
      </w:r>
      <w:r w:rsidR="003672A5" w:rsidRPr="0056629F">
        <w:t xml:space="preserve">2000, </w:t>
      </w:r>
      <w:proofErr w:type="spellStart"/>
      <w:r w:rsidR="003672A5" w:rsidRPr="0056629F">
        <w:t>IMT-Advanced</w:t>
      </w:r>
      <w:proofErr w:type="spellEnd"/>
      <w:r w:rsidR="003672A5" w:rsidRPr="0056629F">
        <w:t xml:space="preserve"> и "</w:t>
      </w:r>
      <w:proofErr w:type="spellStart"/>
      <w:r w:rsidR="003672A5" w:rsidRPr="0056629F">
        <w:t>IMT</w:t>
      </w:r>
      <w:proofErr w:type="spellEnd"/>
      <w:r w:rsidR="003672A5" w:rsidRPr="0056629F">
        <w:t>-2020"</w:t>
      </w:r>
      <w:r w:rsidR="003672A5" w:rsidRPr="0056629F">
        <w:rPr>
          <w:rStyle w:val="FootnoteReference"/>
          <w:rFonts w:eastAsia="Malgun Gothic"/>
        </w:rPr>
        <w:footnoteReference w:id="1"/>
      </w:r>
      <w:r w:rsidR="003672A5" w:rsidRPr="0056629F">
        <w:t>, как определено в Резолюции МСЭ-R 56-2;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CB72C4" w:rsidRPr="0056629F">
        <w:t>что в Резолюции МСЭ-R [</w:t>
      </w:r>
      <w:proofErr w:type="spellStart"/>
      <w:r w:rsidR="00CB72C4" w:rsidRPr="0056629F">
        <w:t>PRINCIPLE</w:t>
      </w:r>
      <w:proofErr w:type="spellEnd"/>
      <w:r w:rsidR="00CB72C4" w:rsidRPr="0056629F">
        <w:t>] определяются принципы процесса развития "</w:t>
      </w:r>
      <w:proofErr w:type="spellStart"/>
      <w:r w:rsidR="00CB72C4" w:rsidRPr="0056629F">
        <w:t>IMT</w:t>
      </w:r>
      <w:proofErr w:type="spellEnd"/>
      <w:r w:rsidR="00CB72C4" w:rsidRPr="0056629F">
        <w:noBreakHyphen/>
        <w:t xml:space="preserve">2020", а в Вопросе МСЭ-R 77-7/5 рассматриваются потребности развивающихся стран в связи с развитием и внедрением </w:t>
      </w:r>
      <w:proofErr w:type="spellStart"/>
      <w:r w:rsidR="00CB72C4" w:rsidRPr="0056629F">
        <w:t>IMT</w:t>
      </w:r>
      <w:proofErr w:type="spellEnd"/>
      <w:r w:rsidR="00CB72C4" w:rsidRPr="0056629F">
        <w:t>;</w:t>
      </w:r>
    </w:p>
    <w:p w:rsidR="009163C7" w:rsidRPr="0056629F" w:rsidRDefault="009163C7" w:rsidP="009163C7">
      <w:r w:rsidRPr="0056629F">
        <w:rPr>
          <w:i/>
          <w:iCs/>
        </w:rPr>
        <w:t>d)</w:t>
      </w:r>
      <w:r w:rsidRPr="0056629F">
        <w:tab/>
      </w:r>
      <w:r w:rsidR="00CB72C4" w:rsidRPr="0056629F">
        <w:t xml:space="preserve">Рекомендацию МСЭ-R </w:t>
      </w:r>
      <w:proofErr w:type="spellStart"/>
      <w:r w:rsidR="00CB72C4" w:rsidRPr="0056629F">
        <w:t>M.2083</w:t>
      </w:r>
      <w:proofErr w:type="spellEnd"/>
      <w:r w:rsidR="00CB72C4" w:rsidRPr="0056629F">
        <w:t xml:space="preserve"> относительно основ и общих задач будущего развития </w:t>
      </w:r>
      <w:proofErr w:type="spellStart"/>
      <w:r w:rsidR="00CB72C4" w:rsidRPr="0056629F">
        <w:t>IMT</w:t>
      </w:r>
      <w:proofErr w:type="spellEnd"/>
      <w:r w:rsidR="00CB72C4" w:rsidRPr="0056629F">
        <w:t xml:space="preserve"> на период до 2020 года и далее;</w:t>
      </w:r>
    </w:p>
    <w:p w:rsidR="009163C7" w:rsidRPr="0056629F" w:rsidRDefault="009163C7" w:rsidP="009163C7">
      <w:r w:rsidRPr="0056629F">
        <w:rPr>
          <w:i/>
          <w:iCs/>
        </w:rPr>
        <w:t>e)</w:t>
      </w:r>
      <w:r w:rsidRPr="0056629F">
        <w:tab/>
      </w:r>
      <w:r w:rsidR="00CB72C4" w:rsidRPr="0056629F">
        <w:t xml:space="preserve">что в Отчете МСЭ-R </w:t>
      </w:r>
      <w:proofErr w:type="spellStart"/>
      <w:r w:rsidR="00CB72C4" w:rsidRPr="0056629F">
        <w:t>M.2320</w:t>
      </w:r>
      <w:proofErr w:type="spellEnd"/>
      <w:r w:rsidR="00CB72C4" w:rsidRPr="0056629F">
        <w:t xml:space="preserve"> рассматриваются будущие тенденции в технологии наземных систем </w:t>
      </w:r>
      <w:proofErr w:type="spellStart"/>
      <w:r w:rsidR="00CB72C4" w:rsidRPr="0056629F">
        <w:t>IMT</w:t>
      </w:r>
      <w:proofErr w:type="spellEnd"/>
      <w:r w:rsidR="00CB72C4" w:rsidRPr="0056629F">
        <w:t>;</w:t>
      </w:r>
    </w:p>
    <w:p w:rsidR="009163C7" w:rsidRPr="0056629F" w:rsidRDefault="009163C7" w:rsidP="009163C7">
      <w:r w:rsidRPr="0056629F">
        <w:rPr>
          <w:i/>
          <w:iCs/>
        </w:rPr>
        <w:t>f)</w:t>
      </w:r>
      <w:r w:rsidRPr="0056629F">
        <w:tab/>
      </w:r>
      <w:r w:rsidR="00CB72C4" w:rsidRPr="0056629F">
        <w:t xml:space="preserve">Отчет МСЭ-R </w:t>
      </w:r>
      <w:proofErr w:type="spellStart"/>
      <w:r w:rsidR="00CB72C4" w:rsidRPr="0056629F">
        <w:t>M.2376</w:t>
      </w:r>
      <w:proofErr w:type="spellEnd"/>
      <w:r w:rsidR="00CB72C4" w:rsidRPr="0056629F">
        <w:t xml:space="preserve"> о технической осуществимости </w:t>
      </w:r>
      <w:proofErr w:type="spellStart"/>
      <w:r w:rsidR="00CB72C4" w:rsidRPr="0056629F">
        <w:t>IMT</w:t>
      </w:r>
      <w:proofErr w:type="spellEnd"/>
      <w:r w:rsidR="00CB72C4" w:rsidRPr="0056629F">
        <w:t xml:space="preserve"> в полосах выше 6 ГГц;</w:t>
      </w:r>
    </w:p>
    <w:p w:rsidR="009163C7" w:rsidRPr="0056629F" w:rsidRDefault="009163C7" w:rsidP="009163C7">
      <w:r w:rsidRPr="0056629F">
        <w:rPr>
          <w:i/>
          <w:iCs/>
        </w:rPr>
        <w:t>g)</w:t>
      </w:r>
      <w:r w:rsidRPr="0056629F">
        <w:tab/>
      </w:r>
      <w:r w:rsidR="00CB72C4" w:rsidRPr="0056629F">
        <w:t xml:space="preserve">что в МСЭ-R продолжаются исследования характеристик распространения применительно к системам подвижной связи в </w:t>
      </w:r>
      <w:r w:rsidR="00935672" w:rsidRPr="0056629F">
        <w:t xml:space="preserve">полосах </w:t>
      </w:r>
      <w:r w:rsidR="00CB72C4" w:rsidRPr="0056629F">
        <w:t>более высоких частот;</w:t>
      </w:r>
    </w:p>
    <w:p w:rsidR="009163C7" w:rsidRPr="0056629F" w:rsidRDefault="009163C7" w:rsidP="009163C7">
      <w:r w:rsidRPr="0056629F">
        <w:rPr>
          <w:i/>
          <w:iCs/>
        </w:rPr>
        <w:t>h)</w:t>
      </w:r>
      <w:r w:rsidRPr="0056629F">
        <w:tab/>
      </w:r>
      <w:r w:rsidR="00CB72C4" w:rsidRPr="0056629F">
        <w:t>что согласование между р</w:t>
      </w:r>
      <w:r w:rsidR="00935672" w:rsidRPr="0056629F">
        <w:t>ай</w:t>
      </w:r>
      <w:r w:rsidR="00CB72C4" w:rsidRPr="0056629F">
        <w:t>онами об</w:t>
      </w:r>
      <w:r w:rsidR="00935672" w:rsidRPr="0056629F">
        <w:t>еспечива</w:t>
      </w:r>
      <w:r w:rsidR="00CB72C4" w:rsidRPr="0056629F">
        <w:t>ет значительны</w:t>
      </w:r>
      <w:r w:rsidR="00935672" w:rsidRPr="0056629F">
        <w:t>е</w:t>
      </w:r>
      <w:r w:rsidR="00CB72C4" w:rsidRPr="0056629F">
        <w:t xml:space="preserve"> преимущества,</w:t>
      </w:r>
    </w:p>
    <w:p w:rsidR="009163C7" w:rsidRPr="0056629F" w:rsidRDefault="00CB72C4" w:rsidP="00E70C7A">
      <w:pPr>
        <w:pStyle w:val="Call"/>
        <w:rPr>
          <w:rFonts w:eastAsia="MS Mincho"/>
        </w:rPr>
      </w:pPr>
      <w:r w:rsidRPr="0056629F">
        <w:t>признавая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CB72C4" w:rsidRPr="0056629F">
        <w:t xml:space="preserve">что между определением полос частот всемирными конференциями радиосвязи и развертыванием систем в этих полосах проходит довольно длительный период времени, и, следовательно, существенное значение для поддержки развития таких применений широкополосной связи, как </w:t>
      </w:r>
      <w:proofErr w:type="spellStart"/>
      <w:r w:rsidR="00CB72C4" w:rsidRPr="0056629F">
        <w:t>IMT</w:t>
      </w:r>
      <w:proofErr w:type="spellEnd"/>
      <w:r w:rsidR="00CB72C4" w:rsidRPr="0056629F">
        <w:t>, имеет своевременная доступность спектра целевых и непрерывных блоков;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CB72C4" w:rsidRPr="0056629F">
        <w:t>что полосы частот, распределенные пассивным службам на исключительной основе, не подходят для распределения подвижной службе;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CB72C4" w:rsidRPr="0056629F">
        <w:t xml:space="preserve">что при любом определении полос частот для </w:t>
      </w:r>
      <w:proofErr w:type="spellStart"/>
      <w:r w:rsidR="00CB72C4" w:rsidRPr="0056629F">
        <w:t>IMT</w:t>
      </w:r>
      <w:proofErr w:type="spellEnd"/>
      <w:r w:rsidR="00CB72C4" w:rsidRPr="0056629F">
        <w:t xml:space="preserve"> следует принимать во внимание использование этих полос другими службами,</w:t>
      </w:r>
    </w:p>
    <w:p w:rsidR="009163C7" w:rsidRPr="0056629F" w:rsidRDefault="00CB72C4" w:rsidP="009163C7">
      <w:pPr>
        <w:pStyle w:val="Call"/>
      </w:pPr>
      <w:r w:rsidRPr="0056629F">
        <w:t>решает предложить МСЭ-R</w:t>
      </w:r>
    </w:p>
    <w:p w:rsidR="009163C7" w:rsidRPr="0056629F" w:rsidRDefault="009163C7" w:rsidP="009163C7">
      <w:r w:rsidRPr="0056629F">
        <w:t>1</w:t>
      </w:r>
      <w:r w:rsidRPr="0056629F">
        <w:tab/>
      </w:r>
      <w:r w:rsidR="00CB72C4" w:rsidRPr="0056629F">
        <w:t xml:space="preserve">провести до </w:t>
      </w:r>
      <w:proofErr w:type="spellStart"/>
      <w:r w:rsidR="00CB72C4" w:rsidRPr="0056629F">
        <w:t>ВКР</w:t>
      </w:r>
      <w:proofErr w:type="spellEnd"/>
      <w:r w:rsidR="00CB72C4" w:rsidRPr="0056629F">
        <w:t xml:space="preserve">-19 необходимые исследования для определения потребностей в спектре, необходимом для поддержания будущих систем </w:t>
      </w:r>
      <w:proofErr w:type="spellStart"/>
      <w:r w:rsidR="00CB72C4" w:rsidRPr="0056629F">
        <w:t>IMT</w:t>
      </w:r>
      <w:proofErr w:type="spellEnd"/>
      <w:r w:rsidR="00CB72C4" w:rsidRPr="0056629F">
        <w:t>, принимая во внимание:</w:t>
      </w:r>
    </w:p>
    <w:p w:rsidR="009163C7" w:rsidRPr="0056629F" w:rsidRDefault="009163C7" w:rsidP="0056629F">
      <w:pPr>
        <w:pStyle w:val="enumlev1"/>
      </w:pPr>
      <w:r w:rsidRPr="0056629F">
        <w:t>–</w:t>
      </w:r>
      <w:r w:rsidRPr="0056629F">
        <w:tab/>
      </w:r>
      <w:r w:rsidR="00CB72C4" w:rsidRPr="0056629F">
        <w:t xml:space="preserve">технические и эксплуатационные характеристики наземных систем </w:t>
      </w:r>
      <w:proofErr w:type="spellStart"/>
      <w:r w:rsidR="00CB72C4" w:rsidRPr="0056629F">
        <w:t>IMT</w:t>
      </w:r>
      <w:proofErr w:type="spellEnd"/>
      <w:r w:rsidR="00CB72C4" w:rsidRPr="0056629F">
        <w:t>, поддерживающих очень высокие скорости передачи данных, в том числе развитие существующих систем подвижной связи благодаря техническому прогрессу, методам эффективного использования спектра и энергии и их применению;</w:t>
      </w:r>
    </w:p>
    <w:p w:rsidR="009163C7" w:rsidRPr="0056629F" w:rsidRDefault="009163C7" w:rsidP="0056629F">
      <w:pPr>
        <w:pStyle w:val="enumlev1"/>
      </w:pPr>
      <w:r w:rsidRPr="0056629F">
        <w:lastRenderedPageBreak/>
        <w:t>–</w:t>
      </w:r>
      <w:r w:rsidRPr="0056629F">
        <w:tab/>
      </w:r>
      <w:r w:rsidR="00CB72C4" w:rsidRPr="0056629F">
        <w:t xml:space="preserve">различные сценарии развертывания и связанные с ними </w:t>
      </w:r>
      <w:r w:rsidR="00935672" w:rsidRPr="0056629F">
        <w:t>требования к трафику</w:t>
      </w:r>
      <w:r w:rsidR="00CB72C4" w:rsidRPr="0056629F">
        <w:t xml:space="preserve"> высокоскорост</w:t>
      </w:r>
      <w:r w:rsidR="00935672" w:rsidRPr="0056629F">
        <w:t>ной</w:t>
      </w:r>
      <w:r w:rsidR="00CB72C4" w:rsidRPr="0056629F">
        <w:t xml:space="preserve"> передачи данных;</w:t>
      </w:r>
    </w:p>
    <w:p w:rsidR="009163C7" w:rsidRPr="0056629F" w:rsidRDefault="009163C7" w:rsidP="0056629F">
      <w:pPr>
        <w:pStyle w:val="enumlev1"/>
      </w:pPr>
      <w:r w:rsidRPr="0056629F">
        <w:t>–</w:t>
      </w:r>
      <w:r w:rsidRPr="0056629F">
        <w:tab/>
      </w:r>
      <w:r w:rsidR="00CB72C4" w:rsidRPr="0056629F">
        <w:t>что оптимальная ширина полосы системы может быть различной в зависимости от диапазона частот;</w:t>
      </w:r>
    </w:p>
    <w:p w:rsidR="009163C7" w:rsidRPr="0056629F" w:rsidRDefault="009163C7" w:rsidP="0056629F">
      <w:pPr>
        <w:pStyle w:val="enumlev1"/>
      </w:pPr>
      <w:r w:rsidRPr="0056629F">
        <w:t>–</w:t>
      </w:r>
      <w:r w:rsidRPr="0056629F">
        <w:tab/>
      </w:r>
      <w:r w:rsidR="00CB72C4" w:rsidRPr="0056629F">
        <w:t>необходимость конкуренции;</w:t>
      </w:r>
    </w:p>
    <w:p w:rsidR="009163C7" w:rsidRPr="0056629F" w:rsidRDefault="009163C7" w:rsidP="0056629F">
      <w:pPr>
        <w:pStyle w:val="enumlev1"/>
      </w:pPr>
      <w:r w:rsidRPr="0056629F">
        <w:t>–</w:t>
      </w:r>
      <w:r w:rsidRPr="0056629F">
        <w:tab/>
      </w:r>
      <w:r w:rsidR="00CB72C4" w:rsidRPr="0056629F">
        <w:t>что в разных странах (развитых и развивающихся странах) потребности в дополнительном спектре могут различаться;</w:t>
      </w:r>
    </w:p>
    <w:p w:rsidR="009163C7" w:rsidRPr="0056629F" w:rsidRDefault="009163C7" w:rsidP="0056629F">
      <w:pPr>
        <w:pStyle w:val="enumlev1"/>
      </w:pPr>
      <w:r w:rsidRPr="0056629F">
        <w:t>–</w:t>
      </w:r>
      <w:r w:rsidRPr="0056629F">
        <w:tab/>
      </w:r>
      <w:r w:rsidR="00CB72C4" w:rsidRPr="0056629F">
        <w:t>временные рамки, в которых будет требоваться спектр;</w:t>
      </w:r>
    </w:p>
    <w:p w:rsidR="009163C7" w:rsidRPr="0056629F" w:rsidRDefault="0056629F" w:rsidP="009163C7">
      <w:r>
        <w:t>2</w:t>
      </w:r>
      <w:r w:rsidR="009163C7" w:rsidRPr="0056629F">
        <w:tab/>
      </w:r>
      <w:r w:rsidR="00CB72C4" w:rsidRPr="0056629F">
        <w:t>провести исследования совместного использования частот подвижной службой и другими службами, которым распределены полосы, принимая во внимание существующие условия, указанные в Регламенте радиосвязи, а также использование полос другими службами;</w:t>
      </w:r>
    </w:p>
    <w:p w:rsidR="009163C7" w:rsidRPr="0056629F" w:rsidRDefault="009163C7" w:rsidP="009163C7">
      <w:r w:rsidRPr="0056629F">
        <w:t>3</w:t>
      </w:r>
      <w:r w:rsidRPr="0056629F">
        <w:tab/>
      </w:r>
      <w:r w:rsidR="00CB72C4" w:rsidRPr="0056629F">
        <w:t>провести исследования совместимости между подвижной службой и другими службами в соседних полосах</w:t>
      </w:r>
      <w:r w:rsidR="00A647BF" w:rsidRPr="0056629F">
        <w:t>,</w:t>
      </w:r>
      <w:r w:rsidR="00CB72C4" w:rsidRPr="0056629F">
        <w:t xml:space="preserve"> принимая во внимание существующие условия, указанные в Регламенте радиосвязи, а также использование полос другими службами;</w:t>
      </w:r>
    </w:p>
    <w:p w:rsidR="009163C7" w:rsidRPr="0056629F" w:rsidRDefault="009163C7" w:rsidP="009163C7">
      <w:r w:rsidRPr="0056629F">
        <w:t>4</w:t>
      </w:r>
      <w:r w:rsidRPr="0056629F">
        <w:tab/>
      </w:r>
      <w:r w:rsidR="00CB72C4" w:rsidRPr="0056629F">
        <w:t>исследовать следующие полосы частот</w:t>
      </w:r>
      <w:r w:rsidR="00A647BF" w:rsidRPr="0056629F">
        <w:t>:</w:t>
      </w:r>
    </w:p>
    <w:p w:rsidR="009163C7" w:rsidRPr="0056629F" w:rsidRDefault="009163C7" w:rsidP="0056629F">
      <w:pPr>
        <w:pStyle w:val="enumlev1"/>
      </w:pPr>
      <w:r w:rsidRPr="0056629F">
        <w:tab/>
        <w:t>31,8−33,4 ГГц</w:t>
      </w:r>
      <w:r w:rsidR="005A2B93">
        <w:t>;</w:t>
      </w:r>
    </w:p>
    <w:p w:rsidR="009163C7" w:rsidRPr="0056629F" w:rsidRDefault="009163C7" w:rsidP="0056629F">
      <w:pPr>
        <w:pStyle w:val="enumlev1"/>
      </w:pPr>
      <w:r w:rsidRPr="0056629F">
        <w:tab/>
        <w:t>40,5−43,5 ГГц</w:t>
      </w:r>
      <w:r w:rsidR="005A2B93">
        <w:t>;</w:t>
      </w:r>
    </w:p>
    <w:p w:rsidR="009163C7" w:rsidRPr="0056629F" w:rsidRDefault="009163C7" w:rsidP="0056629F">
      <w:pPr>
        <w:pStyle w:val="enumlev1"/>
      </w:pPr>
      <w:r w:rsidRPr="0056629F">
        <w:tab/>
        <w:t>45,5−48,9 ГГц</w:t>
      </w:r>
      <w:r w:rsidR="005A2B93">
        <w:t>;</w:t>
      </w:r>
    </w:p>
    <w:p w:rsidR="009163C7" w:rsidRPr="0056629F" w:rsidRDefault="009163C7" w:rsidP="0056629F">
      <w:pPr>
        <w:pStyle w:val="enumlev1"/>
      </w:pPr>
      <w:r w:rsidRPr="0056629F">
        <w:tab/>
        <w:t>66−71 ГГц</w:t>
      </w:r>
      <w:r w:rsidR="005A2B93">
        <w:t>;</w:t>
      </w:r>
    </w:p>
    <w:p w:rsidR="009163C7" w:rsidRPr="0056629F" w:rsidRDefault="009163C7" w:rsidP="0056629F">
      <w:pPr>
        <w:pStyle w:val="enumlev1"/>
      </w:pPr>
      <w:r w:rsidRPr="0056629F">
        <w:tab/>
        <w:t>71−76 ГГц</w:t>
      </w:r>
      <w:r w:rsidR="005A2B93">
        <w:t>;</w:t>
      </w:r>
    </w:p>
    <w:p w:rsidR="009163C7" w:rsidRPr="0056629F" w:rsidRDefault="009163C7" w:rsidP="0056629F">
      <w:pPr>
        <w:pStyle w:val="enumlev1"/>
      </w:pPr>
      <w:r w:rsidRPr="0056629F">
        <w:tab/>
        <w:t>81−86 ГГц</w:t>
      </w:r>
      <w:r w:rsidR="00CB72C4" w:rsidRPr="0056629F">
        <w:t>;</w:t>
      </w:r>
    </w:p>
    <w:p w:rsidR="009163C7" w:rsidRPr="0056629F" w:rsidRDefault="009163C7" w:rsidP="009163C7">
      <w:r w:rsidRPr="0056629F">
        <w:t>5</w:t>
      </w:r>
      <w:r w:rsidRPr="0056629F">
        <w:tab/>
      </w:r>
      <w:r w:rsidR="00CB72C4" w:rsidRPr="0056629F">
        <w:t>также исследовать полосу 24,5−27,5 ГГц, принимая во внимание необходимость обеспеч</w:t>
      </w:r>
      <w:r w:rsidR="00935672" w:rsidRPr="0056629F">
        <w:t>ения</w:t>
      </w:r>
      <w:r w:rsidR="00CB72C4" w:rsidRPr="0056629F">
        <w:t xml:space="preserve"> защит</w:t>
      </w:r>
      <w:r w:rsidR="00935672" w:rsidRPr="0056629F">
        <w:t>ы</w:t>
      </w:r>
      <w:r w:rsidR="00CB72C4" w:rsidRPr="0056629F">
        <w:t xml:space="preserve"> действующих земных станций и развертывание будущих приемных земных станций в рамках распределения </w:t>
      </w:r>
      <w:proofErr w:type="spellStart"/>
      <w:r w:rsidR="00CB72C4" w:rsidRPr="0056629F">
        <w:t>ССИЗ</w:t>
      </w:r>
      <w:proofErr w:type="spellEnd"/>
      <w:r w:rsidR="00CB72C4" w:rsidRPr="0056629F">
        <w:t xml:space="preserve"> (космос</w:t>
      </w:r>
      <w:r w:rsidR="00E70C7A" w:rsidRPr="0056629F">
        <w:t>-</w:t>
      </w:r>
      <w:r w:rsidR="00CB72C4" w:rsidRPr="0056629F">
        <w:t xml:space="preserve">Земля) и </w:t>
      </w:r>
      <w:proofErr w:type="spellStart"/>
      <w:r w:rsidR="00CB72C4" w:rsidRPr="0056629F">
        <w:t>СКИ</w:t>
      </w:r>
      <w:proofErr w:type="spellEnd"/>
      <w:r w:rsidR="00CB72C4" w:rsidRPr="0056629F">
        <w:t xml:space="preserve"> (космос</w:t>
      </w:r>
      <w:r w:rsidR="00E70C7A" w:rsidRPr="0056629F">
        <w:t>-</w:t>
      </w:r>
      <w:r w:rsidR="00CB72C4" w:rsidRPr="0056629F">
        <w:t xml:space="preserve">Земля) в полосе частот 25,5−27 ГГц, а также будущих передающих земных станций в рамках произведенного </w:t>
      </w:r>
      <w:proofErr w:type="spellStart"/>
      <w:r w:rsidR="00CB72C4" w:rsidRPr="0056629F">
        <w:t>ВКР</w:t>
      </w:r>
      <w:proofErr w:type="spellEnd"/>
      <w:r w:rsidR="00CB72C4" w:rsidRPr="0056629F">
        <w:noBreakHyphen/>
        <w:t xml:space="preserve">12 распределения </w:t>
      </w:r>
      <w:proofErr w:type="spellStart"/>
      <w:r w:rsidR="00CB72C4" w:rsidRPr="0056629F">
        <w:t>ФСС</w:t>
      </w:r>
      <w:proofErr w:type="spellEnd"/>
      <w:r w:rsidR="00CB72C4" w:rsidRPr="0056629F">
        <w:t xml:space="preserve"> в полосе частот 24,65−25,25 ГГц,</w:t>
      </w:r>
    </w:p>
    <w:p w:rsidR="009163C7" w:rsidRPr="0056629F" w:rsidRDefault="00CB72C4" w:rsidP="009163C7">
      <w:pPr>
        <w:pStyle w:val="Call"/>
      </w:pPr>
      <w:r w:rsidRPr="0056629F">
        <w:t xml:space="preserve">далее 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9163C7" w:rsidRPr="0056629F" w:rsidRDefault="00CB72C4" w:rsidP="009163C7">
      <w:r w:rsidRPr="0056629F">
        <w:t xml:space="preserve">рассмотреть на основании результатов соответствующих исследований дополнительные распределения спектра подвижной службе на первичной основе и рассмотреть определение полос частот для Международной подвижной электросвязи при ограничении конкретными полосами, перечисленными в пунктах 4 и 5 </w:t>
      </w:r>
      <w:proofErr w:type="gramStart"/>
      <w:r w:rsidRPr="0056629F">
        <w:t>раздела</w:t>
      </w:r>
      <w:proofErr w:type="gramEnd"/>
      <w:r w:rsidRPr="0056629F">
        <w:t xml:space="preserve"> </w:t>
      </w:r>
      <w:r w:rsidRPr="0056629F">
        <w:rPr>
          <w:i/>
        </w:rPr>
        <w:t>решает</w:t>
      </w:r>
      <w:r w:rsidRPr="0056629F">
        <w:t>.</w:t>
      </w:r>
    </w:p>
    <w:p w:rsidR="005E09F1" w:rsidRPr="0056629F" w:rsidRDefault="005E09F1">
      <w:pPr>
        <w:pStyle w:val="Reasons"/>
      </w:pPr>
    </w:p>
    <w:p w:rsidR="009163C7" w:rsidRPr="0056629F" w:rsidRDefault="009163C7" w:rsidP="009163C7">
      <w:r w:rsidRPr="0056629F">
        <w:br w:type="page"/>
      </w:r>
    </w:p>
    <w:p w:rsidR="009163C7" w:rsidRPr="0056629F" w:rsidRDefault="00327DB1" w:rsidP="009163C7">
      <w:pPr>
        <w:pStyle w:val="Appendixtitle"/>
        <w:rPr>
          <w:rFonts w:eastAsiaTheme="minorEastAsia"/>
          <w:sz w:val="24"/>
        </w:rPr>
      </w:pPr>
      <w:r w:rsidRPr="0056629F">
        <w:lastRenderedPageBreak/>
        <w:t xml:space="preserve">Предложения по пункту повестки дня </w:t>
      </w:r>
      <w:proofErr w:type="spellStart"/>
      <w:r w:rsidRPr="0056629F">
        <w:t>ВКР</w:t>
      </w:r>
      <w:proofErr w:type="spellEnd"/>
      <w:r w:rsidRPr="0056629F">
        <w:noBreakHyphen/>
        <w:t>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929"/>
      </w:tblGrid>
      <w:tr w:rsidR="00C95EE3" w:rsidRPr="0056629F" w:rsidTr="0098558F">
        <w:tc>
          <w:tcPr>
            <w:tcW w:w="974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pStyle w:val="Normalaftertitle"/>
              <w:spacing w:before="120" w:after="120"/>
              <w:rPr>
                <w:b/>
                <w:bCs/>
              </w:rPr>
            </w:pPr>
            <w:r w:rsidRPr="0056629F">
              <w:rPr>
                <w:b/>
                <w:bCs/>
                <w:i/>
              </w:rPr>
              <w:t>Предмет</w:t>
            </w:r>
            <w:r w:rsidRPr="0056629F">
              <w:rPr>
                <w:bCs/>
                <w:iCs/>
              </w:rPr>
              <w:t>:</w:t>
            </w:r>
            <w:r w:rsidRPr="0056629F">
              <w:t xml:space="preserve"> </w:t>
            </w:r>
            <w:r w:rsidR="00E70C7A" w:rsidRPr="0056629F">
              <w:t>С</w:t>
            </w:r>
            <w:r w:rsidR="00327DB1" w:rsidRPr="0056629F">
              <w:t>вязанные с частотами вопросы для будущих применений Международной подвижной электросвязи (</w:t>
            </w:r>
            <w:proofErr w:type="spellStart"/>
            <w:r w:rsidR="00327DB1" w:rsidRPr="0056629F">
              <w:t>IMT</w:t>
            </w:r>
            <w:proofErr w:type="spellEnd"/>
            <w:r w:rsidR="00327DB1" w:rsidRPr="0056629F">
              <w:t>) [</w:t>
            </w:r>
            <w:proofErr w:type="spellStart"/>
            <w:r w:rsidR="00327DB1" w:rsidRPr="0056629F">
              <w:t>EUR</w:t>
            </w:r>
            <w:proofErr w:type="spellEnd"/>
            <w:r w:rsidR="00327DB1" w:rsidRPr="0056629F">
              <w:t>-</w:t>
            </w:r>
            <w:proofErr w:type="spellStart"/>
            <w:r w:rsidR="00327DB1" w:rsidRPr="0056629F">
              <w:t>B10</w:t>
            </w:r>
            <w:proofErr w:type="spellEnd"/>
            <w:r w:rsidR="00327DB1" w:rsidRPr="0056629F">
              <w:t>-1] (</w:t>
            </w:r>
            <w:proofErr w:type="spellStart"/>
            <w:r w:rsidR="00176A38" w:rsidRPr="0056629F">
              <w:t>ВКР</w:t>
            </w:r>
            <w:proofErr w:type="spellEnd"/>
            <w:r w:rsidR="00327DB1" w:rsidRPr="0056629F">
              <w:t>-15)</w:t>
            </w:r>
            <w:r w:rsidR="00F80940" w:rsidRPr="0056629F">
              <w:t>.</w:t>
            </w:r>
          </w:p>
        </w:tc>
      </w:tr>
      <w:tr w:rsidR="00C95EE3" w:rsidRPr="0056629F" w:rsidTr="0098558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spacing w:after="120"/>
              <w:rPr>
                <w:b/>
                <w:bCs/>
              </w:rPr>
            </w:pPr>
            <w:r w:rsidRPr="0056629F">
              <w:rPr>
                <w:b/>
                <w:bCs/>
                <w:i/>
              </w:rPr>
              <w:t>Источник</w:t>
            </w:r>
            <w:r w:rsidRPr="0056629F">
              <w:rPr>
                <w:bCs/>
                <w:iCs/>
              </w:rPr>
              <w:t xml:space="preserve">: </w:t>
            </w:r>
            <w:r w:rsidR="00327DB1" w:rsidRPr="0056629F">
              <w:t>СЕПТ</w:t>
            </w:r>
          </w:p>
        </w:tc>
      </w:tr>
      <w:tr w:rsidR="009163C7" w:rsidRPr="0056629F" w:rsidTr="0098558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0C7A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</w:t>
            </w:r>
            <w:r w:rsidRPr="0056629F">
              <w:rPr>
                <w:iCs/>
              </w:rPr>
              <w:t>:</w:t>
            </w:r>
            <w:r w:rsidR="00E70C7A" w:rsidRPr="0056629F">
              <w:t xml:space="preserve"> Р</w:t>
            </w:r>
            <w:r w:rsidR="00327DB1" w:rsidRPr="0056629F">
              <w:t>ассмотреть дополнительные распределения спектра подвижной службе на первичной основе и определение полос частот для Международной подвижной электросвязи в соответствии с Резолюцией [</w:t>
            </w:r>
            <w:proofErr w:type="spellStart"/>
            <w:r w:rsidR="00327DB1" w:rsidRPr="0056629F">
              <w:t>EUR</w:t>
            </w:r>
            <w:proofErr w:type="spellEnd"/>
            <w:r w:rsidR="00327DB1" w:rsidRPr="0056629F">
              <w:noBreakHyphen/>
            </w:r>
            <w:proofErr w:type="spellStart"/>
            <w:r w:rsidR="00327DB1" w:rsidRPr="0056629F">
              <w:t>B10</w:t>
            </w:r>
            <w:proofErr w:type="spellEnd"/>
            <w:r w:rsidR="00327DB1" w:rsidRPr="0056629F">
              <w:noBreakHyphen/>
              <w:t>1] (</w:t>
            </w:r>
            <w:proofErr w:type="spellStart"/>
            <w:r w:rsidR="00327DB1" w:rsidRPr="0056629F">
              <w:t>ВКР</w:t>
            </w:r>
            <w:proofErr w:type="spellEnd"/>
            <w:r w:rsidR="00327DB1" w:rsidRPr="0056629F">
              <w:t>-15)</w:t>
            </w:r>
            <w:r w:rsidR="00F80940" w:rsidRPr="0056629F">
              <w:t>.</w:t>
            </w:r>
          </w:p>
        </w:tc>
      </w:tr>
      <w:tr w:rsidR="009163C7" w:rsidRPr="0056629F" w:rsidTr="0098558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DB1" w:rsidRPr="0056629F" w:rsidRDefault="009163C7" w:rsidP="00E70C7A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Основание</w:t>
            </w:r>
            <w:r w:rsidRPr="0056629F">
              <w:rPr>
                <w:b/>
                <w:bCs/>
                <w:iCs/>
              </w:rPr>
              <w:t>/</w:t>
            </w:r>
            <w:r w:rsidRPr="0056629F">
              <w:rPr>
                <w:b/>
                <w:bCs/>
                <w:i/>
              </w:rPr>
              <w:t>причина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b/>
                <w:i/>
              </w:rPr>
              <w:t xml:space="preserve"> </w:t>
            </w:r>
            <w:r w:rsidR="00327DB1" w:rsidRPr="0056629F">
              <w:t xml:space="preserve">До настоящего времени полосы частот, обычно считающиеся подходящими для технологии наземной </w:t>
            </w:r>
            <w:proofErr w:type="spellStart"/>
            <w:r w:rsidR="00327DB1" w:rsidRPr="0056629F">
              <w:t>IMT</w:t>
            </w:r>
            <w:proofErr w:type="spellEnd"/>
            <w:r w:rsidR="00327DB1" w:rsidRPr="0056629F">
              <w:t xml:space="preserve">, размещаются ниже 6 ГГц (в Отчете МСЭ-R </w:t>
            </w:r>
            <w:proofErr w:type="spellStart"/>
            <w:r w:rsidR="00327DB1" w:rsidRPr="0056629F">
              <w:t>M.2074</w:t>
            </w:r>
            <w:proofErr w:type="spellEnd"/>
            <w:r w:rsidR="00327DB1" w:rsidRPr="0056629F">
              <w:t xml:space="preserve"> эта точка зрения поддерживается). Полосы, уже определенные для </w:t>
            </w:r>
            <w:proofErr w:type="spellStart"/>
            <w:r w:rsidR="00327DB1" w:rsidRPr="0056629F">
              <w:t>IMT</w:t>
            </w:r>
            <w:proofErr w:type="spellEnd"/>
            <w:r w:rsidR="00327DB1" w:rsidRPr="0056629F">
              <w:t>, предоставляют ряд возможностей обеспечить как покрытие больших зон (например, полосы вокруг 1 ГГц), так и в большей степени локализованную пропускную способность (например,</w:t>
            </w:r>
            <w:r w:rsidR="0088572D" w:rsidRPr="0056629F">
              <w:t xml:space="preserve"> различные полосы от примерно 1 </w:t>
            </w:r>
            <w:r w:rsidR="00327DB1" w:rsidRPr="0056629F">
              <w:t>ГГц до примерно 3,5 ГГц). Эти полосы, как и те, которые могут быть опред</w:t>
            </w:r>
            <w:r w:rsidR="0088572D" w:rsidRPr="0056629F">
              <w:t xml:space="preserve">елены на </w:t>
            </w:r>
            <w:proofErr w:type="spellStart"/>
            <w:r w:rsidR="0088572D" w:rsidRPr="0056629F">
              <w:t>ВКР</w:t>
            </w:r>
            <w:proofErr w:type="spellEnd"/>
            <w:r w:rsidR="0088572D" w:rsidRPr="0056629F">
              <w:t>-15 в рамках пункта </w:t>
            </w:r>
            <w:r w:rsidR="00327DB1" w:rsidRPr="0056629F">
              <w:t>1.1 повестки дня, необходимы для удовлетворения существующего и прогнозируемого спроса на службы подвижной широкополосной связи до примерно 2020 года. Информация по работе по оценке объема необходимого спектра была о</w:t>
            </w:r>
            <w:r w:rsidR="004E3FFE" w:rsidRPr="0056629F">
              <w:t>бновлена и включена в Отчет МСЭ</w:t>
            </w:r>
            <w:r w:rsidR="004E3FFE" w:rsidRPr="0056629F">
              <w:noBreakHyphen/>
            </w:r>
            <w:r w:rsidR="00327DB1" w:rsidRPr="0056629F">
              <w:t>R</w:t>
            </w:r>
            <w:r w:rsidR="004E3FFE" w:rsidRPr="0056629F">
              <w:t> </w:t>
            </w:r>
            <w:proofErr w:type="spellStart"/>
            <w:r w:rsidR="00327DB1" w:rsidRPr="0056629F">
              <w:t>M.2290</w:t>
            </w:r>
            <w:proofErr w:type="spellEnd"/>
            <w:r w:rsidR="00327DB1" w:rsidRPr="0056629F">
              <w:t xml:space="preserve">, недавно утвержденный в </w:t>
            </w:r>
            <w:proofErr w:type="spellStart"/>
            <w:r w:rsidR="00327DB1" w:rsidRPr="0056629F">
              <w:t>ИК5</w:t>
            </w:r>
            <w:proofErr w:type="spellEnd"/>
            <w:r w:rsidR="00327DB1" w:rsidRPr="0056629F">
              <w:t xml:space="preserve"> МСЭ-R</w:t>
            </w:r>
            <w:r w:rsidR="00E70C7A" w:rsidRPr="0056629F">
              <w:t>.</w:t>
            </w:r>
          </w:p>
          <w:p w:rsidR="00327DB1" w:rsidRPr="0056629F" w:rsidRDefault="00327DB1" w:rsidP="004E3FFE">
            <w:pPr>
              <w:spacing w:after="120"/>
            </w:pPr>
            <w:r w:rsidRPr="0056629F">
              <w:t xml:space="preserve">При разработке этого Отчета возникли новые идеи относительно предоставления значительно большей пропускной способности повсеместно и с равномерным распределением в зоне сети </w:t>
            </w:r>
            <w:proofErr w:type="spellStart"/>
            <w:r w:rsidRPr="0056629F">
              <w:t>IMT</w:t>
            </w:r>
            <w:proofErr w:type="spellEnd"/>
            <w:r w:rsidRPr="0056629F">
              <w:t>. Повышение оценки пользователем качества услуги (</w:t>
            </w:r>
            <w:proofErr w:type="spellStart"/>
            <w:r w:rsidRPr="0056629F">
              <w:t>QoE</w:t>
            </w:r>
            <w:proofErr w:type="spellEnd"/>
            <w:r w:rsidRPr="0056629F">
              <w:t xml:space="preserve">) для пользователей сетей подвижной связи посредством повышения скоростей передачи данных в </w:t>
            </w:r>
            <w:proofErr w:type="spellStart"/>
            <w:r w:rsidRPr="0056629F">
              <w:t>бóльших</w:t>
            </w:r>
            <w:proofErr w:type="spellEnd"/>
            <w:r w:rsidRPr="0056629F">
              <w:t xml:space="preserve"> участках зоны покрытия считается одним из важных требований. Наряду с этим имеющими большое значение для совершенствования в будущем считаются также в том числе меньшая вероятность отказов (лучшее покрытие), меньшее время задержки, поддержка более широкого круга устройств, меньшие затраты на развертывание инфраструктуры, </w:t>
            </w:r>
            <w:proofErr w:type="spellStart"/>
            <w:r w:rsidRPr="0056629F">
              <w:t>бóльшая</w:t>
            </w:r>
            <w:proofErr w:type="spellEnd"/>
            <w:r w:rsidRPr="0056629F">
              <w:t xml:space="preserve"> гибкость и масштабируемость и увеличение срока службы аккумуляторов.</w:t>
            </w:r>
          </w:p>
          <w:p w:rsidR="00327DB1" w:rsidRPr="0056629F" w:rsidRDefault="00327DB1" w:rsidP="004E3FFE">
            <w:pPr>
              <w:spacing w:after="120"/>
            </w:pPr>
            <w:r w:rsidRPr="0056629F">
              <w:t>Целевой отметкой для этого нового уровня показателей работы является способность обеспечить для пользователей последовательный опыт во всей зоне покрытия со скоростью 1 Гбит/с. Одним из варианто</w:t>
            </w:r>
            <w:r w:rsidR="00935672" w:rsidRPr="0056629F">
              <w:t>в</w:t>
            </w:r>
            <w:r w:rsidRPr="0056629F">
              <w:t xml:space="preserve"> обеспечения этого было бы использование систем с большей полосой пропускания. Эти системы с большей полосой пропускания должны будут работать в </w:t>
            </w:r>
            <w:r w:rsidR="00935672" w:rsidRPr="0056629F">
              <w:t xml:space="preserve">полосах </w:t>
            </w:r>
            <w:r w:rsidRPr="0056629F">
              <w:t>более высоких частот, которые ранее не считались подходящими для сетей подвижной сотовой связи.</w:t>
            </w:r>
          </w:p>
          <w:p w:rsidR="009163C7" w:rsidRPr="0056629F" w:rsidRDefault="00327DB1" w:rsidP="004E3FFE">
            <w:pPr>
              <w:spacing w:after="120"/>
            </w:pPr>
            <w:r w:rsidRPr="0056629F">
              <w:t>Данный пункт повестки дня рассчитан на удовлетворение будущих потребностей в согласованном на глобальном уровне спектре для Международной подвижной электросвязи в определенном числе полос выше 6 ГГц при изучении также оптимального способа защиты существующего использования в этих полосах.</w:t>
            </w:r>
          </w:p>
        </w:tc>
      </w:tr>
      <w:tr w:rsidR="009163C7" w:rsidRPr="0056629F" w:rsidTr="0098558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0C7A">
            <w:pPr>
              <w:spacing w:after="120"/>
              <w:rPr>
                <w:b/>
                <w:i/>
              </w:rPr>
            </w:pPr>
            <w:r w:rsidRPr="0056629F">
              <w:rPr>
                <w:b/>
                <w:bCs/>
                <w:i/>
              </w:rPr>
              <w:t>Затрагиваемые службы радиосвязи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bCs/>
                <w:iCs/>
              </w:rPr>
              <w:t xml:space="preserve"> </w:t>
            </w:r>
            <w:r w:rsidR="00327DB1" w:rsidRPr="0056629F">
              <w:t>Фиксированная, подвижная, любительская</w:t>
            </w:r>
            <w:r w:rsidR="00F80940" w:rsidRPr="0056629F">
              <w:t>.</w:t>
            </w:r>
          </w:p>
        </w:tc>
      </w:tr>
      <w:tr w:rsidR="009163C7" w:rsidRPr="0056629F" w:rsidTr="0098558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0C7A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Указание возможных трудностей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bCs/>
                <w:iCs/>
              </w:rPr>
              <w:t xml:space="preserve"> </w:t>
            </w:r>
            <w:r w:rsidR="00327DB1" w:rsidRPr="0056629F">
              <w:t>Предлагаемые полосы широко используются наземными службами на равной первичной основе</w:t>
            </w:r>
            <w:r w:rsidR="00176A38" w:rsidRPr="0056629F">
              <w:t>.</w:t>
            </w:r>
          </w:p>
        </w:tc>
      </w:tr>
      <w:tr w:rsidR="009163C7" w:rsidRPr="0056629F" w:rsidTr="0098558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0C7A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Ранее проведенные</w:t>
            </w:r>
            <w:r w:rsidRPr="0056629F">
              <w:rPr>
                <w:b/>
                <w:bCs/>
                <w:iCs/>
              </w:rPr>
              <w:t>/</w:t>
            </w:r>
            <w:r w:rsidRPr="0056629F">
              <w:rPr>
                <w:b/>
                <w:bCs/>
                <w:i/>
              </w:rPr>
              <w:t>текущие исследования по данному вопросу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bCs/>
                <w:iCs/>
              </w:rPr>
              <w:t xml:space="preserve"> </w:t>
            </w:r>
            <w:r w:rsidR="00327DB1" w:rsidRPr="0056629F">
              <w:t xml:space="preserve">Некоторые исследования уже начаты и в настоящее время проводятся в </w:t>
            </w:r>
            <w:proofErr w:type="spellStart"/>
            <w:r w:rsidR="00327DB1" w:rsidRPr="0056629F">
              <w:t>РГ</w:t>
            </w:r>
            <w:proofErr w:type="spellEnd"/>
            <w:r w:rsidR="00327DB1" w:rsidRPr="0056629F">
              <w:t xml:space="preserve"> </w:t>
            </w:r>
            <w:proofErr w:type="spellStart"/>
            <w:r w:rsidR="00327DB1" w:rsidRPr="0056629F">
              <w:t>5D</w:t>
            </w:r>
            <w:proofErr w:type="spellEnd"/>
            <w:r w:rsidR="00327DB1" w:rsidRPr="0056629F">
              <w:t xml:space="preserve"> МСЭ-R.</w:t>
            </w:r>
          </w:p>
        </w:tc>
      </w:tr>
      <w:tr w:rsidR="009163C7" w:rsidRPr="0056629F" w:rsidTr="0098558F"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C7" w:rsidRPr="0056629F" w:rsidRDefault="009163C7" w:rsidP="00E70C7A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Кем будут проводиться исследования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bCs/>
                <w:iCs/>
              </w:rPr>
              <w:t xml:space="preserve"> </w:t>
            </w:r>
            <w:proofErr w:type="spellStart"/>
            <w:r w:rsidR="00E70C7A" w:rsidRPr="0056629F">
              <w:t>ИК5</w:t>
            </w:r>
            <w:proofErr w:type="spellEnd"/>
            <w:r w:rsidR="00E70C7A" w:rsidRPr="0056629F">
              <w:t> </w:t>
            </w:r>
            <w:r w:rsidR="00642A9B" w:rsidRPr="0056629F">
              <w:t>МСЭ-R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3C7" w:rsidRPr="0056629F" w:rsidRDefault="009163C7" w:rsidP="00E70C7A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с участием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bCs/>
                <w:iCs/>
              </w:rPr>
              <w:t xml:space="preserve"> </w:t>
            </w:r>
            <w:r w:rsidR="00E71F2F" w:rsidRPr="0056629F">
              <w:t>а</w:t>
            </w:r>
            <w:r w:rsidR="00642A9B" w:rsidRPr="0056629F">
              <w:t>дминистраций и Членов Сектора МСЭ-R</w:t>
            </w:r>
          </w:p>
        </w:tc>
      </w:tr>
      <w:tr w:rsidR="009163C7" w:rsidRPr="0056629F" w:rsidTr="0098558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0C7A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Затрагиваемые исследовательские комиссии МСЭ-R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bCs/>
                <w:iCs/>
              </w:rPr>
              <w:t xml:space="preserve"> </w:t>
            </w:r>
            <w:proofErr w:type="spellStart"/>
            <w:r w:rsidR="00642A9B" w:rsidRPr="0056629F">
              <w:t>ИК5</w:t>
            </w:r>
            <w:proofErr w:type="spellEnd"/>
            <w:r w:rsidR="00642A9B" w:rsidRPr="0056629F">
              <w:t xml:space="preserve">, </w:t>
            </w:r>
            <w:proofErr w:type="spellStart"/>
            <w:r w:rsidR="00642A9B" w:rsidRPr="0056629F">
              <w:t>ИК4</w:t>
            </w:r>
            <w:proofErr w:type="spellEnd"/>
            <w:r w:rsidR="00642A9B" w:rsidRPr="0056629F">
              <w:t xml:space="preserve">, </w:t>
            </w:r>
            <w:proofErr w:type="spellStart"/>
            <w:r w:rsidR="00642A9B" w:rsidRPr="0056629F">
              <w:t>ИК6</w:t>
            </w:r>
            <w:proofErr w:type="spellEnd"/>
            <w:r w:rsidR="00642A9B" w:rsidRPr="0056629F">
              <w:t xml:space="preserve">, </w:t>
            </w:r>
            <w:proofErr w:type="spellStart"/>
            <w:r w:rsidR="00642A9B" w:rsidRPr="0056629F">
              <w:t>ИК7</w:t>
            </w:r>
            <w:proofErr w:type="spellEnd"/>
          </w:p>
        </w:tc>
      </w:tr>
      <w:tr w:rsidR="009163C7" w:rsidRPr="0056629F" w:rsidTr="0098558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0C7A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lastRenderedPageBreak/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</w:rPr>
              <w:t>K126</w:t>
            </w:r>
            <w:proofErr w:type="spellEnd"/>
            <w:r w:rsidRPr="0056629F">
              <w:rPr>
                <w:b/>
                <w:bCs/>
                <w:i/>
              </w:rPr>
              <w:t>)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bCs/>
                <w:iCs/>
              </w:rPr>
              <w:t xml:space="preserve"> </w:t>
            </w:r>
            <w:r w:rsidR="00642A9B" w:rsidRPr="0056629F">
              <w:t xml:space="preserve">Исследования по данному предлагаемому пункту повестки дня будут проводиться в </w:t>
            </w:r>
            <w:r w:rsidR="00176A38" w:rsidRPr="0056629F">
              <w:t>соответствии с </w:t>
            </w:r>
            <w:r w:rsidR="00642A9B" w:rsidRPr="0056629F">
              <w:t>обычны</w:t>
            </w:r>
            <w:r w:rsidR="00176A38" w:rsidRPr="0056629F">
              <w:t>ми</w:t>
            </w:r>
            <w:r w:rsidR="00642A9B" w:rsidRPr="0056629F">
              <w:t xml:space="preserve"> процедур</w:t>
            </w:r>
            <w:r w:rsidR="00176A38" w:rsidRPr="0056629F">
              <w:t>ами</w:t>
            </w:r>
            <w:r w:rsidR="00642A9B" w:rsidRPr="0056629F">
              <w:t xml:space="preserve"> и </w:t>
            </w:r>
            <w:r w:rsidR="00176A38" w:rsidRPr="0056629F">
              <w:t>запланированным</w:t>
            </w:r>
            <w:r w:rsidR="00642A9B" w:rsidRPr="0056629F">
              <w:t xml:space="preserve"> бюджет</w:t>
            </w:r>
            <w:r w:rsidR="00176A38" w:rsidRPr="0056629F">
              <w:t>ом МСЭ-R</w:t>
            </w:r>
            <w:r w:rsidR="00642A9B" w:rsidRPr="0056629F">
              <w:t>.</w:t>
            </w:r>
          </w:p>
        </w:tc>
      </w:tr>
      <w:tr w:rsidR="009163C7" w:rsidRPr="0056629F" w:rsidTr="0098558F"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4E3FFE">
            <w:pPr>
              <w:spacing w:after="120"/>
            </w:pPr>
            <w:r w:rsidRPr="0056629F">
              <w:rPr>
                <w:b/>
                <w:bCs/>
                <w:i/>
              </w:rPr>
              <w:t>Общее региональное предложение</w:t>
            </w:r>
            <w:r w:rsidRPr="0056629F">
              <w:rPr>
                <w:bCs/>
                <w:iCs/>
              </w:rPr>
              <w:t xml:space="preserve">: </w:t>
            </w:r>
            <w:r w:rsidR="00C95EE3" w:rsidRPr="0056629F">
              <w:t>Да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4E3FFE">
            <w:pPr>
              <w:spacing w:after="120"/>
            </w:pPr>
            <w:r w:rsidRPr="0056629F">
              <w:rPr>
                <w:b/>
                <w:bCs/>
                <w:i/>
              </w:rPr>
              <w:t>Предложение группы стран</w:t>
            </w:r>
            <w:r w:rsidRPr="0056629F">
              <w:rPr>
                <w:bCs/>
                <w:iCs/>
              </w:rPr>
              <w:t xml:space="preserve">: </w:t>
            </w:r>
            <w:r w:rsidR="00C95EE3" w:rsidRPr="0056629F">
              <w:t>Нет</w:t>
            </w:r>
          </w:p>
          <w:p w:rsidR="009163C7" w:rsidRPr="0056629F" w:rsidRDefault="009163C7" w:rsidP="004E3FFE">
            <w:pPr>
              <w:spacing w:after="120"/>
              <w:rPr>
                <w:b/>
                <w:i/>
              </w:rPr>
            </w:pPr>
            <w:r w:rsidRPr="0056629F">
              <w:rPr>
                <w:b/>
                <w:bCs/>
                <w:i/>
              </w:rPr>
              <w:t>Количество стран</w:t>
            </w:r>
            <w:r w:rsidRPr="0056629F">
              <w:rPr>
                <w:bCs/>
                <w:iCs/>
              </w:rPr>
              <w:t>:</w:t>
            </w:r>
          </w:p>
        </w:tc>
      </w:tr>
      <w:tr w:rsidR="009163C7" w:rsidRPr="0056629F" w:rsidTr="0098558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C7" w:rsidRPr="0056629F" w:rsidRDefault="009163C7" w:rsidP="00DA7C8A">
            <w:pPr>
              <w:spacing w:after="120"/>
              <w:rPr>
                <w:iCs/>
              </w:rPr>
            </w:pPr>
            <w:r w:rsidRPr="0056629F">
              <w:rPr>
                <w:b/>
                <w:bCs/>
                <w:i/>
              </w:rPr>
              <w:t>Примечания</w:t>
            </w:r>
            <w:r w:rsidR="00DA7C8A" w:rsidRPr="0056629F">
              <w:rPr>
                <w:iCs/>
              </w:rPr>
              <w:t xml:space="preserve">: </w:t>
            </w:r>
            <w:r w:rsidR="00642A9B" w:rsidRPr="0056629F">
              <w:t>Отсутствуют</w:t>
            </w:r>
            <w:r w:rsidR="0098558F">
              <w:t>.</w:t>
            </w:r>
          </w:p>
        </w:tc>
      </w:tr>
    </w:tbl>
    <w:p w:rsidR="001C22AC" w:rsidRPr="0056629F" w:rsidRDefault="001C22AC" w:rsidP="00D4452C">
      <w:r w:rsidRPr="0056629F">
        <w:br w:type="page"/>
      </w:r>
    </w:p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/4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C10</w:t>
      </w:r>
      <w:proofErr w:type="spellEnd"/>
      <w:r w:rsidRPr="0056629F">
        <w:t>-2]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1F7F41">
      <w:pPr>
        <w:pStyle w:val="Restitle"/>
      </w:pPr>
      <w:r w:rsidRPr="0056629F">
        <w:t>Распределение полосы 50−54 МГц любительской службе</w:t>
      </w:r>
      <w:r w:rsidR="00E70C7A" w:rsidRPr="0056629F">
        <w:br/>
      </w:r>
      <w:r w:rsidRPr="0056629F">
        <w:t>на первичной основе в Районе</w:t>
      </w:r>
      <w:r w:rsidR="0089499F" w:rsidRPr="0056629F">
        <w:t> </w:t>
      </w:r>
      <w:r w:rsidRPr="0056629F">
        <w:t>1</w:t>
      </w:r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9163C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1F7F41" w:rsidRPr="0056629F">
        <w:t>что для достижения функционирования на международном уровне и получения преимуществ эффекта масштаба желательно полное или частичное согласование полос для служб радиосвязи во всемирном масштабе;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1F7F41" w:rsidRPr="0056629F">
        <w:t>что существует необходимость установить условия совместного использования частот при рассмотрении полос частот для возможных дополнительных распределений какой-либо службе;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1F7F41" w:rsidRPr="0056629F">
        <w:t>что значительно сократилось использование полосы частот 47−68 МГц радиовещательной службой,</w:t>
      </w:r>
    </w:p>
    <w:p w:rsidR="009163C7" w:rsidRPr="0056629F" w:rsidRDefault="001F7F41" w:rsidP="00E70C7A">
      <w:pPr>
        <w:pStyle w:val="Call"/>
      </w:pPr>
      <w:r w:rsidRPr="0056629F">
        <w:t>отмечая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89499F" w:rsidRPr="0056629F">
        <w:t>что полоса частот 50−54 МГц в основном распределена любительской службе на первичной основе в Районе 2 и Районе 3;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4E3FFE" w:rsidRPr="0056629F">
        <w:t>что в п. </w:t>
      </w:r>
      <w:r w:rsidR="0089499F" w:rsidRPr="0056629F">
        <w:rPr>
          <w:b/>
        </w:rPr>
        <w:t>5.169</w:t>
      </w:r>
      <w:r w:rsidR="0089499F" w:rsidRPr="0056629F">
        <w:t xml:space="preserve"> Регламента радиосвязи предусматривается замещающее распределение любительской службе на первичной основе в р</w:t>
      </w:r>
      <w:r w:rsidR="004E3FFE" w:rsidRPr="0056629F">
        <w:t>яде стран Района 1;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4E3FFE" w:rsidRPr="0056629F">
        <w:t>что в п. </w:t>
      </w:r>
      <w:proofErr w:type="spellStart"/>
      <w:r w:rsidR="0089499F" w:rsidRPr="0056629F">
        <w:rPr>
          <w:b/>
        </w:rPr>
        <w:t>5.162A</w:t>
      </w:r>
      <w:proofErr w:type="spellEnd"/>
      <w:r w:rsidR="0089499F" w:rsidRPr="0056629F">
        <w:t xml:space="preserve"> Регламента радиосвязи предусматривается дополнительное распределение радиолокационной службе на вторичной основе в ряде стран при ограничении эксплуатацией радаров профиля ветра в соответствии с Резолюцией </w:t>
      </w:r>
      <w:r w:rsidR="0089499F" w:rsidRPr="0056629F">
        <w:rPr>
          <w:b/>
        </w:rPr>
        <w:t>217 (</w:t>
      </w:r>
      <w:proofErr w:type="spellStart"/>
      <w:r w:rsidR="0089499F" w:rsidRPr="0056629F">
        <w:rPr>
          <w:b/>
        </w:rPr>
        <w:t>ВКР</w:t>
      </w:r>
      <w:proofErr w:type="spellEnd"/>
      <w:r w:rsidR="0089499F" w:rsidRPr="0056629F">
        <w:rPr>
          <w:b/>
        </w:rPr>
        <w:noBreakHyphen/>
        <w:t>97)</w:t>
      </w:r>
      <w:r w:rsidR="004E3FFE" w:rsidRPr="0056629F">
        <w:t>;</w:t>
      </w:r>
    </w:p>
    <w:p w:rsidR="009163C7" w:rsidRPr="0056629F" w:rsidRDefault="009163C7" w:rsidP="009163C7">
      <w:r w:rsidRPr="0056629F">
        <w:rPr>
          <w:i/>
          <w:iCs/>
        </w:rPr>
        <w:t>d)</w:t>
      </w:r>
      <w:r w:rsidRPr="0056629F">
        <w:tab/>
      </w:r>
      <w:r w:rsidR="0089499F" w:rsidRPr="0056629F">
        <w:t>что полоса частот 47–68 МГц или часть ее распределена подвижной службе на первичной основе в ряде стран Района 1,</w:t>
      </w:r>
    </w:p>
    <w:p w:rsidR="009163C7" w:rsidRPr="0056629F" w:rsidRDefault="0089499F" w:rsidP="009163C7">
      <w:pPr>
        <w:pStyle w:val="Call"/>
      </w:pPr>
      <w:r w:rsidRPr="0056629F">
        <w:t>решает предложить МСЭ-R</w:t>
      </w:r>
    </w:p>
    <w:p w:rsidR="009163C7" w:rsidRPr="0056629F" w:rsidRDefault="009163C7" w:rsidP="009163C7">
      <w:r w:rsidRPr="0056629F">
        <w:t>1</w:t>
      </w:r>
      <w:r w:rsidRPr="0056629F">
        <w:tab/>
      </w:r>
      <w:r w:rsidR="0089499F" w:rsidRPr="0056629F">
        <w:t>исследовать потребности в спектре в Районе 1 для любительской служб</w:t>
      </w:r>
      <w:r w:rsidR="00476209" w:rsidRPr="0056629F">
        <w:t>ы</w:t>
      </w:r>
      <w:r w:rsidR="004E3FFE" w:rsidRPr="0056629F">
        <w:t xml:space="preserve"> в полосе частот 50−54 </w:t>
      </w:r>
      <w:proofErr w:type="spellStart"/>
      <w:r w:rsidR="0089499F" w:rsidRPr="0056629F">
        <w:t>MГц</w:t>
      </w:r>
      <w:proofErr w:type="spellEnd"/>
      <w:r w:rsidR="0089499F" w:rsidRPr="0056629F">
        <w:t>;</w:t>
      </w:r>
    </w:p>
    <w:p w:rsidR="009163C7" w:rsidRPr="0056629F" w:rsidRDefault="009163C7" w:rsidP="009163C7">
      <w:r w:rsidRPr="0056629F">
        <w:t>2</w:t>
      </w:r>
      <w:r w:rsidRPr="0056629F">
        <w:tab/>
      </w:r>
      <w:r w:rsidR="0089499F" w:rsidRPr="0056629F">
        <w:t xml:space="preserve">исследовать совместное использование частот любительской службой и подвижной и фиксированной службами, радиолокационной службой и радиовещательной службой, принимая во внимание результаты исследований, проводимых в соответствии с пунктом 1 </w:t>
      </w:r>
      <w:proofErr w:type="gramStart"/>
      <w:r w:rsidR="0089499F" w:rsidRPr="0056629F">
        <w:t>раздела</w:t>
      </w:r>
      <w:proofErr w:type="gramEnd"/>
      <w:r w:rsidR="0089499F" w:rsidRPr="0056629F">
        <w:t xml:space="preserve"> </w:t>
      </w:r>
      <w:r w:rsidR="0089499F" w:rsidRPr="0056629F">
        <w:rPr>
          <w:i/>
        </w:rPr>
        <w:t>решает</w:t>
      </w:r>
      <w:r w:rsidR="0089499F" w:rsidRPr="0056629F">
        <w:t>, выше,</w:t>
      </w:r>
    </w:p>
    <w:p w:rsidR="009163C7" w:rsidRPr="0056629F" w:rsidRDefault="0089499F" w:rsidP="009163C7">
      <w:pPr>
        <w:pStyle w:val="Call"/>
      </w:pPr>
      <w:r w:rsidRPr="0056629F">
        <w:t xml:space="preserve">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9163C7" w:rsidRPr="0056629F" w:rsidRDefault="0089499F" w:rsidP="009163C7">
      <w:r w:rsidRPr="0056629F">
        <w:t>рассмотреть результаты вышеуказанных исследований и принять надлежащие меры.</w:t>
      </w:r>
    </w:p>
    <w:p w:rsidR="005E09F1" w:rsidRPr="0056629F" w:rsidRDefault="005E09F1">
      <w:pPr>
        <w:pStyle w:val="Reasons"/>
      </w:pPr>
    </w:p>
    <w:p w:rsidR="009163C7" w:rsidRPr="0056629F" w:rsidRDefault="009163C7" w:rsidP="009163C7">
      <w:r w:rsidRPr="0056629F">
        <w:br w:type="page"/>
      </w:r>
    </w:p>
    <w:p w:rsidR="009163C7" w:rsidRPr="0056629F" w:rsidRDefault="0089499F" w:rsidP="009163C7">
      <w:pPr>
        <w:pStyle w:val="Appendixtitle"/>
      </w:pPr>
      <w:r w:rsidRPr="0056629F">
        <w:lastRenderedPageBreak/>
        <w:t xml:space="preserve">Предложения по пункту повестки дня </w:t>
      </w:r>
      <w:proofErr w:type="spellStart"/>
      <w:r w:rsidRPr="0056629F">
        <w:t>ВКР</w:t>
      </w:r>
      <w:proofErr w:type="spellEnd"/>
      <w:r w:rsidRPr="0056629F">
        <w:noBreakHyphen/>
        <w:t>19</w:t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704"/>
        <w:gridCol w:w="5043"/>
      </w:tblGrid>
      <w:tr w:rsidR="00C95EE3" w:rsidRPr="0056629F" w:rsidTr="0098558F">
        <w:trPr>
          <w:cantSplit/>
        </w:trPr>
        <w:tc>
          <w:tcPr>
            <w:tcW w:w="974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pStyle w:val="Normalaftertitle"/>
              <w:spacing w:before="120" w:after="120"/>
            </w:pPr>
            <w:r w:rsidRPr="0056629F">
              <w:rPr>
                <w:b/>
                <w:bCs/>
                <w:i/>
              </w:rPr>
              <w:t>Предмет</w:t>
            </w:r>
            <w:r w:rsidRPr="0056629F">
              <w:rPr>
                <w:bCs/>
                <w:iCs/>
              </w:rPr>
              <w:t>:</w:t>
            </w:r>
            <w:r w:rsidR="0089499F" w:rsidRPr="0056629F">
              <w:rPr>
                <w:bCs/>
                <w:iCs/>
              </w:rPr>
              <w:t xml:space="preserve"> </w:t>
            </w:r>
            <w:r w:rsidR="0089499F" w:rsidRPr="0056629F">
              <w:t>Распределение полосы 50−54 МГц любительской службе в Районе 1</w:t>
            </w:r>
            <w:r w:rsidR="00F80940" w:rsidRPr="0056629F">
              <w:t>.</w:t>
            </w:r>
          </w:p>
        </w:tc>
      </w:tr>
      <w:tr w:rsidR="00C95EE3" w:rsidRPr="0056629F" w:rsidTr="0098558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spacing w:after="120"/>
            </w:pPr>
            <w:r w:rsidRPr="0056629F">
              <w:rPr>
                <w:b/>
                <w:bCs/>
                <w:i/>
              </w:rPr>
              <w:t>Источник</w:t>
            </w:r>
            <w:r w:rsidRPr="0056629F">
              <w:rPr>
                <w:bCs/>
                <w:iCs/>
              </w:rPr>
              <w:t>:</w:t>
            </w:r>
            <w:r w:rsidRPr="0056629F">
              <w:t xml:space="preserve"> </w:t>
            </w:r>
            <w:r w:rsidR="0089499F" w:rsidRPr="0056629F">
              <w:t>СЕПТ</w:t>
            </w:r>
          </w:p>
        </w:tc>
      </w:tr>
      <w:tr w:rsidR="009163C7" w:rsidRPr="0056629F" w:rsidTr="0098558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1F2F">
            <w:pPr>
              <w:spacing w:after="120"/>
              <w:rPr>
                <w:i/>
              </w:rPr>
            </w:pPr>
            <w:r w:rsidRPr="0056629F">
              <w:rPr>
                <w:b/>
                <w:bCs/>
                <w:i/>
              </w:rPr>
              <w:t>Предложение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i/>
              </w:rPr>
              <w:t xml:space="preserve"> </w:t>
            </w:r>
            <w:r w:rsidR="00E70C7A" w:rsidRPr="0056629F">
              <w:rPr>
                <w:iCs/>
              </w:rPr>
              <w:t>Р</w:t>
            </w:r>
            <w:r w:rsidR="0089499F" w:rsidRPr="0056629F">
              <w:t>ассмотреть распределение полосы частот 50−54 МГц любительской службе в соответствии с Резолюцией [</w:t>
            </w:r>
            <w:proofErr w:type="spellStart"/>
            <w:r w:rsidR="0089499F" w:rsidRPr="0056629F">
              <w:t>EUR</w:t>
            </w:r>
            <w:proofErr w:type="spellEnd"/>
            <w:r w:rsidR="0089499F" w:rsidRPr="0056629F">
              <w:t>-</w:t>
            </w:r>
            <w:proofErr w:type="spellStart"/>
            <w:r w:rsidR="0089499F" w:rsidRPr="0056629F">
              <w:t>C10</w:t>
            </w:r>
            <w:proofErr w:type="spellEnd"/>
            <w:r w:rsidR="0089499F" w:rsidRPr="0056629F">
              <w:t>-2] (</w:t>
            </w:r>
            <w:proofErr w:type="spellStart"/>
            <w:r w:rsidR="00476209" w:rsidRPr="0056629F">
              <w:t>ВКР</w:t>
            </w:r>
            <w:proofErr w:type="spellEnd"/>
            <w:r w:rsidR="0089499F" w:rsidRPr="0056629F">
              <w:t>-15)</w:t>
            </w:r>
            <w:r w:rsidR="00F80940" w:rsidRPr="0056629F">
              <w:t>.</w:t>
            </w:r>
          </w:p>
        </w:tc>
      </w:tr>
      <w:tr w:rsidR="009163C7" w:rsidRPr="0056629F" w:rsidTr="0098558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99F" w:rsidRPr="0056629F" w:rsidRDefault="009163C7" w:rsidP="00E70C7A">
            <w:pPr>
              <w:spacing w:after="120"/>
              <w:rPr>
                <w:i/>
              </w:rPr>
            </w:pPr>
            <w:r w:rsidRPr="0056629F">
              <w:rPr>
                <w:b/>
                <w:bCs/>
                <w:i/>
              </w:rPr>
              <w:t>Основание</w:t>
            </w:r>
            <w:r w:rsidRPr="0056629F">
              <w:rPr>
                <w:b/>
                <w:bCs/>
                <w:iCs/>
              </w:rPr>
              <w:t>/</w:t>
            </w:r>
            <w:r w:rsidRPr="0056629F">
              <w:rPr>
                <w:b/>
                <w:bCs/>
                <w:i/>
              </w:rPr>
              <w:t>причина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iCs/>
              </w:rPr>
              <w:t xml:space="preserve"> </w:t>
            </w:r>
            <w:r w:rsidR="0089499F" w:rsidRPr="0056629F">
              <w:t>Объем использования данной полосы радиовещанием значительно сократился, и были произведены распределения подвижной и любительской службам.</w:t>
            </w:r>
          </w:p>
          <w:p w:rsidR="0089499F" w:rsidRPr="0056629F" w:rsidRDefault="0089499F" w:rsidP="004E3FFE">
            <w:pPr>
              <w:spacing w:after="120"/>
            </w:pPr>
            <w:r w:rsidRPr="0056629F">
              <w:t>Распределение в Районе 1 способствовало бы дальнейшему согласованию во всемирном масштабе.</w:t>
            </w:r>
          </w:p>
          <w:p w:rsidR="0089499F" w:rsidRPr="0056629F" w:rsidRDefault="0089499F" w:rsidP="004E3FFE">
            <w:pPr>
              <w:spacing w:after="120"/>
            </w:pPr>
            <w:r w:rsidRPr="0056629F">
              <w:t>Любительская служба испытывает потребность в заполнении весьма широкого пробела между 28 </w:t>
            </w:r>
            <w:proofErr w:type="spellStart"/>
            <w:r w:rsidRPr="0056629F">
              <w:t>MГц</w:t>
            </w:r>
            <w:proofErr w:type="spellEnd"/>
            <w:r w:rsidRPr="0056629F">
              <w:t xml:space="preserve"> и 144 </w:t>
            </w:r>
            <w:proofErr w:type="spellStart"/>
            <w:r w:rsidRPr="0056629F">
              <w:t>MГц</w:t>
            </w:r>
            <w:proofErr w:type="spellEnd"/>
            <w:r w:rsidRPr="0056629F">
              <w:t>.</w:t>
            </w:r>
          </w:p>
          <w:p w:rsidR="0089499F" w:rsidRPr="0056629F" w:rsidRDefault="0089499F" w:rsidP="00E70C7A">
            <w:pPr>
              <w:spacing w:after="120"/>
            </w:pPr>
            <w:r w:rsidRPr="0056629F">
              <w:t>Особое внимание п</w:t>
            </w:r>
            <w:r w:rsidR="00E70C7A" w:rsidRPr="0056629F">
              <w:t xml:space="preserve">редлагается уделить следующему: </w:t>
            </w:r>
            <w:r w:rsidR="00476209" w:rsidRPr="0056629F">
              <w:t>с</w:t>
            </w:r>
            <w:r w:rsidRPr="0056629F">
              <w:t>огласованию связи с низким уровнем сигнала с Районами 2 и 3. В настоящее время для этой цели используется полоса 50,0–50,5 МГц</w:t>
            </w:r>
            <w:r w:rsidR="00476209" w:rsidRPr="0056629F">
              <w:t>.</w:t>
            </w:r>
          </w:p>
          <w:p w:rsidR="009163C7" w:rsidRPr="0056629F" w:rsidRDefault="0089499F" w:rsidP="004E3FFE">
            <w:pPr>
              <w:spacing w:after="120"/>
            </w:pPr>
            <w:r w:rsidRPr="0056629F">
              <w:t>Ожидается, что к 2019 году масштабы телевизионного радиовещания в других частях Района 1 в этой полосе частот далее сократятся, и поэтому мы считаем, что давно следовало бы провести обновление и согласование.</w:t>
            </w:r>
          </w:p>
        </w:tc>
      </w:tr>
      <w:tr w:rsidR="009163C7" w:rsidRPr="0056629F" w:rsidTr="0098558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0C7A">
            <w:pPr>
              <w:spacing w:after="120"/>
              <w:rPr>
                <w:i/>
              </w:rPr>
            </w:pPr>
            <w:r w:rsidRPr="0056629F">
              <w:rPr>
                <w:b/>
                <w:bCs/>
                <w:i/>
              </w:rPr>
              <w:t>Затрагиваемые службы радиосвязи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iCs/>
              </w:rPr>
              <w:t xml:space="preserve"> </w:t>
            </w:r>
            <w:r w:rsidR="0089499F" w:rsidRPr="0056629F">
              <w:t>Фиксированная, подвижная и радиовещательная службы</w:t>
            </w:r>
            <w:r w:rsidR="00F80940" w:rsidRPr="0056629F">
              <w:t>.</w:t>
            </w:r>
          </w:p>
        </w:tc>
      </w:tr>
      <w:tr w:rsidR="009163C7" w:rsidRPr="0056629F" w:rsidTr="0098558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  <w:rPr>
                <w:iCs/>
              </w:rPr>
            </w:pPr>
            <w:r w:rsidRPr="0056629F">
              <w:rPr>
                <w:b/>
                <w:bCs/>
                <w:i/>
              </w:rPr>
              <w:t>Указание возможных трудностей</w:t>
            </w:r>
            <w:r w:rsidRPr="0056629F">
              <w:rPr>
                <w:bCs/>
                <w:iCs/>
              </w:rPr>
              <w:t>:</w:t>
            </w:r>
            <w:r w:rsidR="009F0648" w:rsidRPr="0056629F">
              <w:rPr>
                <w:iCs/>
              </w:rPr>
              <w:t xml:space="preserve"> </w:t>
            </w:r>
          </w:p>
        </w:tc>
      </w:tr>
      <w:tr w:rsidR="009163C7" w:rsidRPr="0056629F" w:rsidTr="0098558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  <w:rPr>
                <w:iCs/>
              </w:rPr>
            </w:pPr>
            <w:r w:rsidRPr="0056629F">
              <w:rPr>
                <w:b/>
                <w:bCs/>
                <w:i/>
              </w:rPr>
              <w:t>Ранее проведенные/текущие исследования по данному вопросу</w:t>
            </w:r>
            <w:r w:rsidRPr="0056629F">
              <w:rPr>
                <w:bCs/>
                <w:iCs/>
              </w:rPr>
              <w:t>:</w:t>
            </w:r>
            <w:r w:rsidR="009F0648" w:rsidRPr="0056629F">
              <w:rPr>
                <w:iCs/>
              </w:rPr>
              <w:t xml:space="preserve"> </w:t>
            </w:r>
          </w:p>
        </w:tc>
      </w:tr>
      <w:tr w:rsidR="009163C7" w:rsidRPr="0056629F" w:rsidTr="0098558F">
        <w:trPr>
          <w:cantSplit/>
        </w:trPr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C7" w:rsidRPr="0056629F" w:rsidRDefault="009163C7" w:rsidP="00E70C7A">
            <w:pPr>
              <w:spacing w:after="120"/>
              <w:rPr>
                <w:iCs/>
              </w:rPr>
            </w:pPr>
            <w:r w:rsidRPr="0056629F">
              <w:rPr>
                <w:b/>
                <w:bCs/>
                <w:i/>
              </w:rPr>
              <w:t>Кем будут проводиться исследования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iCs/>
              </w:rPr>
              <w:t xml:space="preserve"> </w:t>
            </w:r>
            <w:proofErr w:type="spellStart"/>
            <w:r w:rsidR="0089499F" w:rsidRPr="0056629F">
              <w:t>РГ</w:t>
            </w:r>
            <w:proofErr w:type="spellEnd"/>
            <w:r w:rsidR="0089499F" w:rsidRPr="0056629F">
              <w:t xml:space="preserve"> </w:t>
            </w:r>
            <w:proofErr w:type="spellStart"/>
            <w:r w:rsidR="0089499F" w:rsidRPr="0056629F">
              <w:t>5A</w:t>
            </w:r>
            <w:proofErr w:type="spellEnd"/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3C7" w:rsidRPr="0056629F" w:rsidRDefault="009163C7" w:rsidP="00E70C7A">
            <w:pPr>
              <w:spacing w:after="120"/>
            </w:pPr>
            <w:r w:rsidRPr="0056629F">
              <w:rPr>
                <w:b/>
                <w:bCs/>
                <w:i/>
              </w:rPr>
              <w:t>с участием</w:t>
            </w:r>
            <w:r w:rsidRPr="0056629F">
              <w:rPr>
                <w:bCs/>
                <w:iCs/>
              </w:rPr>
              <w:t>:</w:t>
            </w:r>
            <w:r w:rsidR="00E71F2F" w:rsidRPr="0056629F">
              <w:t xml:space="preserve"> а</w:t>
            </w:r>
            <w:r w:rsidR="0089499F" w:rsidRPr="0056629F">
              <w:t>дминистраций и Членов Сектора МСЭ-R</w:t>
            </w:r>
          </w:p>
        </w:tc>
      </w:tr>
      <w:tr w:rsidR="009163C7" w:rsidRPr="0056629F" w:rsidTr="0098558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0C7A">
            <w:pPr>
              <w:spacing w:after="120"/>
              <w:rPr>
                <w:iCs/>
              </w:rPr>
            </w:pPr>
            <w:r w:rsidRPr="0056629F">
              <w:rPr>
                <w:b/>
                <w:bCs/>
                <w:i/>
              </w:rPr>
              <w:t>Затрагиваемые исследовательские комиссии МСЭ-R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iCs/>
              </w:rPr>
              <w:t xml:space="preserve"> </w:t>
            </w:r>
            <w:proofErr w:type="spellStart"/>
            <w:r w:rsidR="0089499F" w:rsidRPr="0056629F">
              <w:t>ИК5</w:t>
            </w:r>
            <w:proofErr w:type="spellEnd"/>
            <w:r w:rsidR="0089499F" w:rsidRPr="0056629F">
              <w:t xml:space="preserve"> и </w:t>
            </w:r>
            <w:proofErr w:type="spellStart"/>
            <w:r w:rsidR="0089499F" w:rsidRPr="0056629F">
              <w:t>ИК6</w:t>
            </w:r>
            <w:proofErr w:type="spellEnd"/>
          </w:p>
        </w:tc>
      </w:tr>
      <w:tr w:rsidR="009163C7" w:rsidRPr="0056629F" w:rsidTr="0098558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0C7A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</w:rPr>
              <w:t>K126</w:t>
            </w:r>
            <w:proofErr w:type="spellEnd"/>
            <w:r w:rsidRPr="0056629F">
              <w:rPr>
                <w:b/>
                <w:bCs/>
                <w:i/>
              </w:rPr>
              <w:t>)</w:t>
            </w:r>
            <w:r w:rsidRPr="0056629F">
              <w:rPr>
                <w:bCs/>
                <w:iCs/>
              </w:rPr>
              <w:t>:</w:t>
            </w:r>
            <w:r w:rsidR="00E70C7A" w:rsidRPr="0056629F">
              <w:rPr>
                <w:bCs/>
                <w:iCs/>
              </w:rPr>
              <w:t xml:space="preserve"> </w:t>
            </w:r>
            <w:r w:rsidR="0089499F" w:rsidRPr="0056629F">
              <w:t>Исследования по данному предлагаемому пункту повестки дня будут проводиться в соответствии с обычными процедурами и запланированным бюджетом МСЭ-R.</w:t>
            </w:r>
          </w:p>
        </w:tc>
      </w:tr>
      <w:tr w:rsidR="00C95EE3" w:rsidRPr="0056629F" w:rsidTr="0098558F">
        <w:trPr>
          <w:cantSplit/>
        </w:trPr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4E3FFE">
            <w:pPr>
              <w:spacing w:after="120"/>
            </w:pPr>
            <w:r w:rsidRPr="0056629F">
              <w:rPr>
                <w:b/>
                <w:bCs/>
                <w:i/>
              </w:rPr>
              <w:t>Общее региональное предложение</w:t>
            </w:r>
            <w:r w:rsidRPr="0056629F">
              <w:rPr>
                <w:bCs/>
                <w:iCs/>
              </w:rPr>
              <w:t>:</w:t>
            </w:r>
            <w:r w:rsidRPr="0056629F">
              <w:t xml:space="preserve"> Да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4E3FFE">
            <w:pPr>
              <w:spacing w:after="120"/>
            </w:pPr>
            <w:r w:rsidRPr="0056629F">
              <w:rPr>
                <w:b/>
                <w:bCs/>
                <w:i/>
              </w:rPr>
              <w:t>Предложение группы стран</w:t>
            </w:r>
            <w:r w:rsidRPr="0056629F">
              <w:rPr>
                <w:bCs/>
                <w:iCs/>
              </w:rPr>
              <w:t>:</w:t>
            </w:r>
            <w:r w:rsidRPr="0056629F">
              <w:t xml:space="preserve"> Нет</w:t>
            </w:r>
          </w:p>
          <w:p w:rsidR="00C95EE3" w:rsidRPr="0056629F" w:rsidRDefault="00C95EE3" w:rsidP="004E3FFE">
            <w:pPr>
              <w:spacing w:after="120"/>
              <w:rPr>
                <w:b/>
                <w:i/>
              </w:rPr>
            </w:pPr>
            <w:r w:rsidRPr="0056629F">
              <w:rPr>
                <w:b/>
                <w:bCs/>
                <w:i/>
              </w:rPr>
              <w:t>Количество стран</w:t>
            </w:r>
            <w:r w:rsidRPr="0056629F">
              <w:rPr>
                <w:bCs/>
                <w:iCs/>
              </w:rPr>
              <w:t>:</w:t>
            </w:r>
          </w:p>
        </w:tc>
      </w:tr>
      <w:tr w:rsidR="009163C7" w:rsidRPr="0056629F" w:rsidTr="0098558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C7" w:rsidRPr="0056629F" w:rsidRDefault="009163C7" w:rsidP="00E71F2F">
            <w:pPr>
              <w:spacing w:after="120"/>
              <w:rPr>
                <w:i/>
              </w:rPr>
            </w:pPr>
            <w:r w:rsidRPr="0056629F">
              <w:rPr>
                <w:b/>
                <w:bCs/>
                <w:iCs/>
              </w:rPr>
              <w:t>Примечания</w:t>
            </w:r>
            <w:r w:rsidR="00E71F2F" w:rsidRPr="0056629F">
              <w:rPr>
                <w:iCs/>
              </w:rPr>
              <w:t xml:space="preserve">: </w:t>
            </w:r>
            <w:r w:rsidR="0089499F" w:rsidRPr="0056629F">
              <w:rPr>
                <w:iCs/>
              </w:rPr>
              <w:t>Отсутствуют</w:t>
            </w:r>
            <w:r w:rsidR="0098558F">
              <w:rPr>
                <w:iCs/>
              </w:rPr>
              <w:t>.</w:t>
            </w:r>
          </w:p>
        </w:tc>
      </w:tr>
    </w:tbl>
    <w:p w:rsidR="00662601" w:rsidRPr="0056629F" w:rsidRDefault="00662601" w:rsidP="00D4452C">
      <w:r w:rsidRPr="0056629F">
        <w:br w:type="page"/>
      </w:r>
    </w:p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/5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D10</w:t>
      </w:r>
      <w:proofErr w:type="spellEnd"/>
      <w:r w:rsidRPr="0056629F">
        <w:t>-3]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8F595C">
      <w:pPr>
        <w:pStyle w:val="Restitle"/>
      </w:pPr>
      <w:r w:rsidRPr="0056629F">
        <w:t>Исследования в целях определения для сухопутной подвижной и</w:t>
      </w:r>
      <w:r w:rsidR="00F600C4" w:rsidRPr="0056629F">
        <w:t> </w:t>
      </w:r>
      <w:r w:rsidRPr="0056629F">
        <w:t>фиксированной</w:t>
      </w:r>
      <w:r w:rsidR="00F600C4" w:rsidRPr="0056629F">
        <w:t> </w:t>
      </w:r>
      <w:r w:rsidRPr="0056629F">
        <w:t>служб в полосе частот 275–450 ГГц</w:t>
      </w:r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9163C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8F595C" w:rsidRPr="0056629F">
        <w:t>что ряд полос в диапазоне частот 275−1000 ГГц определе</w:t>
      </w:r>
      <w:r w:rsidR="004E3FFE" w:rsidRPr="0056629F">
        <w:t>н в п. </w:t>
      </w:r>
      <w:r w:rsidR="008F595C" w:rsidRPr="0056629F">
        <w:rPr>
          <w:b/>
        </w:rPr>
        <w:t>5.565</w:t>
      </w:r>
      <w:r w:rsidR="008F595C" w:rsidRPr="0056629F">
        <w:t xml:space="preserve"> для использования администрациями для пассивных служб, таких как радиоастрономическая служба, спутниковая служба исследования Земли (пассивная) и служба космических исследований (пассивная);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8F595C" w:rsidRPr="0056629F">
        <w:t>что использование диапазона частот выше 275 ГГц пассивными службами не исключает его использования активными службами;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8F595C" w:rsidRPr="0056629F">
        <w:t>что администрациям, желающим предоставить частоты в диапазоне 275−1000 ГГц для применений активных служб, настоятельно рекомендуется принять все практически осуществимые меры для защиты этих пассивных служб от вредных помех до даты установления Таблицы распределения частот;</w:t>
      </w:r>
    </w:p>
    <w:p w:rsidR="009163C7" w:rsidRPr="0056629F" w:rsidRDefault="009163C7" w:rsidP="009163C7">
      <w:r w:rsidRPr="0056629F">
        <w:rPr>
          <w:i/>
          <w:iCs/>
        </w:rPr>
        <w:t>d)</w:t>
      </w:r>
      <w:r w:rsidRPr="0056629F">
        <w:tab/>
      </w:r>
      <w:r w:rsidR="008F595C" w:rsidRPr="0056629F">
        <w:t>что благодаря техническому прогрессу имеются активные устройства, способные работать на частотах выше 275 ГГц;</w:t>
      </w:r>
    </w:p>
    <w:p w:rsidR="009163C7" w:rsidRPr="0056629F" w:rsidRDefault="009163C7" w:rsidP="004E3FFE">
      <w:r w:rsidRPr="0056629F">
        <w:rPr>
          <w:i/>
          <w:iCs/>
        </w:rPr>
        <w:t>e)</w:t>
      </w:r>
      <w:r w:rsidRPr="0056629F">
        <w:tab/>
      </w:r>
      <w:r w:rsidR="008F595C" w:rsidRPr="0056629F">
        <w:t>что характеристики распространения на частотах выше 275 </w:t>
      </w:r>
      <w:r w:rsidR="004E3FFE" w:rsidRPr="0056629F">
        <w:t>ГГц уже изучены 3</w:t>
      </w:r>
      <w:r w:rsidR="004E3FFE" w:rsidRPr="0056629F">
        <w:noBreakHyphen/>
        <w:t>й </w:t>
      </w:r>
      <w:r w:rsidR="008F595C" w:rsidRPr="0056629F">
        <w:t>Исследовательской комиссией МСЭ-R;</w:t>
      </w:r>
    </w:p>
    <w:p w:rsidR="009163C7" w:rsidRPr="0056629F" w:rsidRDefault="009163C7" w:rsidP="009163C7">
      <w:r w:rsidRPr="0056629F">
        <w:rPr>
          <w:i/>
          <w:iCs/>
        </w:rPr>
        <w:t>f)</w:t>
      </w:r>
      <w:r w:rsidRPr="0056629F">
        <w:tab/>
      </w:r>
      <w:r w:rsidR="008F595C" w:rsidRPr="0056629F">
        <w:t>что организации, занимающиеся научно-исследовательскими и опытно-конструкторскими работами, продемонстрировали сверхвысокоскоростные (до 100 Гбит/с) системы передачи данных, работающие в диапазоне частот выше 275 ГГц;</w:t>
      </w:r>
    </w:p>
    <w:p w:rsidR="009163C7" w:rsidRPr="0056629F" w:rsidRDefault="009163C7" w:rsidP="009163C7">
      <w:r w:rsidRPr="0056629F">
        <w:rPr>
          <w:i/>
          <w:iCs/>
        </w:rPr>
        <w:t>g)</w:t>
      </w:r>
      <w:r w:rsidRPr="0056629F">
        <w:tab/>
      </w:r>
      <w:r w:rsidR="008F595C" w:rsidRPr="0056629F">
        <w:t xml:space="preserve">что </w:t>
      </w:r>
      <w:proofErr w:type="spellStart"/>
      <w:r w:rsidR="008F595C" w:rsidRPr="0056629F">
        <w:t>РГ</w:t>
      </w:r>
      <w:proofErr w:type="spellEnd"/>
      <w:r w:rsidR="008F595C" w:rsidRPr="0056629F">
        <w:t xml:space="preserve"> </w:t>
      </w:r>
      <w:proofErr w:type="spellStart"/>
      <w:r w:rsidR="008F595C" w:rsidRPr="0056629F">
        <w:t>1A</w:t>
      </w:r>
      <w:proofErr w:type="spellEnd"/>
      <w:r w:rsidR="008F595C" w:rsidRPr="0056629F">
        <w:t xml:space="preserve"> МСЭ-R провела первоначальное исследование технических и эксплуатационных характеристик активных служб, работающих в диапазоне 275−1000 ГГц;</w:t>
      </w:r>
    </w:p>
    <w:p w:rsidR="009163C7" w:rsidRPr="0056629F" w:rsidRDefault="009163C7" w:rsidP="009163C7">
      <w:r w:rsidRPr="0056629F">
        <w:rPr>
          <w:i/>
          <w:iCs/>
        </w:rPr>
        <w:t>h)</w:t>
      </w:r>
      <w:r w:rsidRPr="0056629F">
        <w:tab/>
      </w:r>
      <w:r w:rsidR="008F595C" w:rsidRPr="0056629F">
        <w:t>что технические и эксплуатационные характеристики сухопутной подвижной и фиксированной служб, работающих в диапазоне выше 275 ГГц, не определены и требуют дальнейшего изучения;</w:t>
      </w:r>
    </w:p>
    <w:p w:rsidR="009163C7" w:rsidRPr="0056629F" w:rsidRDefault="009163C7" w:rsidP="009163C7">
      <w:r w:rsidRPr="0056629F">
        <w:rPr>
          <w:i/>
          <w:iCs/>
        </w:rPr>
        <w:t>i)</w:t>
      </w:r>
      <w:r w:rsidRPr="0056629F">
        <w:tab/>
      </w:r>
      <w:r w:rsidR="008F595C" w:rsidRPr="0056629F">
        <w:t>что необходимо иметь модели распространения для сухопутной подвижной и фиксированной служб, работающих в диапазоне выше 275 ГГц;</w:t>
      </w:r>
    </w:p>
    <w:p w:rsidR="009163C7" w:rsidRPr="0056629F" w:rsidRDefault="009163C7" w:rsidP="009163C7">
      <w:r w:rsidRPr="0056629F">
        <w:rPr>
          <w:i/>
          <w:iCs/>
        </w:rPr>
        <w:t>j)</w:t>
      </w:r>
      <w:r w:rsidRPr="0056629F">
        <w:tab/>
      </w:r>
      <w:r w:rsidR="008F595C" w:rsidRPr="0056629F">
        <w:t>что вопросы совместного использования частот и совместимости между сухопутной подвижной и фиксированной службами и пассивными службами, работающими в диапазоне выше 275 ГГц, не исследованы,</w:t>
      </w:r>
    </w:p>
    <w:p w:rsidR="009163C7" w:rsidRPr="0056629F" w:rsidRDefault="008F595C" w:rsidP="0088572D">
      <w:pPr>
        <w:pStyle w:val="Call"/>
      </w:pPr>
      <w:r w:rsidRPr="0056629F">
        <w:t>отмечая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8F595C" w:rsidRPr="0056629F">
        <w:t>что Вопрос МСЭ-R 228-1/3 "Данные о распространении, необходимые для планирования систем радиосвязи, работающих в частотах выше 275 ГГц" касается исследования моделей распространения, которые бы наилучшим образом описывали взаимосвязь между параметрами атмосферы и характеристиками электромагнитных волн в наземной линии, работающей на частотах выше 275 ГГц;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8F595C" w:rsidRPr="0056629F">
        <w:t>что Вопрос МСЭ-R 235-1/7 "Технические и эксплуатационные характеристики применений научных служб, работающих на частотах выше 275 ГГц" касается исследований технических и эксплуатационных характеристик систем, работающих на частотах выше 275 ГГц в рамках научных служб;</w:t>
      </w:r>
    </w:p>
    <w:p w:rsidR="009163C7" w:rsidRPr="0056629F" w:rsidRDefault="009163C7" w:rsidP="009163C7">
      <w:r w:rsidRPr="0056629F">
        <w:rPr>
          <w:i/>
          <w:iCs/>
        </w:rPr>
        <w:lastRenderedPageBreak/>
        <w:t>c)</w:t>
      </w:r>
      <w:r w:rsidRPr="0056629F">
        <w:tab/>
      </w:r>
      <w:r w:rsidR="008F595C" w:rsidRPr="0056629F">
        <w:t>что Вопрос МСЭ-R 237/1 "Технические и эксплуатационные характеристики активных служб, работающих в полосе 275–1000 ГГц" касается исследований технических и эксплуатационных характеристик активных служб в диапазоне частот 275–1000 ГГц;</w:t>
      </w:r>
    </w:p>
    <w:p w:rsidR="009163C7" w:rsidRPr="0056629F" w:rsidRDefault="009163C7" w:rsidP="009163C7">
      <w:r w:rsidRPr="0056629F">
        <w:rPr>
          <w:i/>
          <w:iCs/>
        </w:rPr>
        <w:t>d)</w:t>
      </w:r>
      <w:r w:rsidRPr="0056629F">
        <w:tab/>
      </w:r>
      <w:r w:rsidR="008F595C" w:rsidRPr="0056629F">
        <w:t>что другие международные организации разрабатывают стандарты для диапазонов частот, подходящих для использования сверхвысокоскоростными (100 Гбит/с) системами передачи данных беспроводных персональных сетей (</w:t>
      </w:r>
      <w:proofErr w:type="spellStart"/>
      <w:r w:rsidR="008F595C" w:rsidRPr="0056629F">
        <w:t>WPAN</w:t>
      </w:r>
      <w:proofErr w:type="spellEnd"/>
      <w:r w:rsidR="008F595C" w:rsidRPr="0056629F">
        <w:t>);</w:t>
      </w:r>
    </w:p>
    <w:p w:rsidR="009163C7" w:rsidRPr="0056629F" w:rsidRDefault="009163C7" w:rsidP="009163C7">
      <w:r w:rsidRPr="0056629F">
        <w:rPr>
          <w:i/>
          <w:iCs/>
        </w:rPr>
        <w:t>e)</w:t>
      </w:r>
      <w:r w:rsidRPr="0056629F">
        <w:tab/>
      </w:r>
      <w:r w:rsidR="008F595C" w:rsidRPr="0056629F">
        <w:t>что для ряда сверхвысокоскоростных систем передачи данных полосы частот определены другими международными органами по разработке стандартов,</w:t>
      </w:r>
    </w:p>
    <w:p w:rsidR="009163C7" w:rsidRPr="0056629F" w:rsidRDefault="008F595C" w:rsidP="004E3FFE">
      <w:pPr>
        <w:pStyle w:val="Call"/>
      </w:pPr>
      <w:r w:rsidRPr="0056629F">
        <w:t>признавая</w:t>
      </w:r>
      <w:r w:rsidRPr="0056629F">
        <w:rPr>
          <w:i w:val="0"/>
          <w:iCs/>
        </w:rPr>
        <w:t>,</w:t>
      </w:r>
    </w:p>
    <w:p w:rsidR="009163C7" w:rsidRPr="0056629F" w:rsidRDefault="008F595C" w:rsidP="009163C7">
      <w:r w:rsidRPr="0056629F">
        <w:t>что также развивают и демонстрируют применения, работающие на частотах выше 275 ГГц, другие активные службы, в том числе радиолокационная служба и любительская служба,</w:t>
      </w:r>
    </w:p>
    <w:p w:rsidR="009163C7" w:rsidRPr="0056629F" w:rsidRDefault="008F595C" w:rsidP="009163C7">
      <w:pPr>
        <w:pStyle w:val="Call"/>
      </w:pPr>
      <w:r w:rsidRPr="0056629F">
        <w:t>решает предложить МСЭ-R</w:t>
      </w:r>
    </w:p>
    <w:p w:rsidR="009163C7" w:rsidRPr="0056629F" w:rsidRDefault="009163C7" w:rsidP="009163C7">
      <w:r w:rsidRPr="0056629F">
        <w:t>1</w:t>
      </w:r>
      <w:r w:rsidRPr="0056629F">
        <w:tab/>
      </w:r>
      <w:r w:rsidR="008F595C" w:rsidRPr="0056629F">
        <w:t>определить характеристики систем сухопутной подвижной и фиксированной служб, работающих на частотах выше 275 ГГц;</w:t>
      </w:r>
    </w:p>
    <w:p w:rsidR="009163C7" w:rsidRPr="0056629F" w:rsidRDefault="009163C7" w:rsidP="009163C7">
      <w:r w:rsidRPr="0056629F">
        <w:t>2</w:t>
      </w:r>
      <w:r w:rsidRPr="0056629F">
        <w:tab/>
      </w:r>
      <w:r w:rsidR="008F595C" w:rsidRPr="0056629F">
        <w:t>исследовать потребности в спектре систем сухопутной подвижной и фиксированной служб с учетом технических и эксплуатационных характеристик активных служб, работающих в полосе частот 275–450 ГГц;</w:t>
      </w:r>
    </w:p>
    <w:p w:rsidR="009163C7" w:rsidRPr="0056629F" w:rsidRDefault="009163C7" w:rsidP="009163C7">
      <w:r w:rsidRPr="0056629F">
        <w:t>3</w:t>
      </w:r>
      <w:r w:rsidRPr="0056629F">
        <w:tab/>
      </w:r>
      <w:r w:rsidR="008F595C" w:rsidRPr="0056629F">
        <w:t>провести исследования совместного использования частот и совместимости между сухопутной подвижной службой, фиксированной службой и пассивными службами, работающими в полосе частот 275–400 ГГц;</w:t>
      </w:r>
    </w:p>
    <w:p w:rsidR="009163C7" w:rsidRPr="0056629F" w:rsidRDefault="009163C7" w:rsidP="009163C7">
      <w:r w:rsidRPr="0056629F">
        <w:t>4</w:t>
      </w:r>
      <w:r w:rsidRPr="0056629F">
        <w:tab/>
      </w:r>
      <w:r w:rsidR="008F595C" w:rsidRPr="0056629F">
        <w:t xml:space="preserve">определить </w:t>
      </w:r>
      <w:proofErr w:type="spellStart"/>
      <w:r w:rsidR="008F595C" w:rsidRPr="0056629F">
        <w:t>кандидатные</w:t>
      </w:r>
      <w:proofErr w:type="spellEnd"/>
      <w:r w:rsidR="008F595C" w:rsidRPr="0056629F">
        <w:t xml:space="preserve"> полосы частот для использования системами сухопутной подвижной и фиксированной служб с учетом результатов исс</w:t>
      </w:r>
      <w:r w:rsidR="004E3FFE" w:rsidRPr="0056629F">
        <w:t>ледований, упомянутых в пунктах </w:t>
      </w:r>
      <w:r w:rsidR="008F595C" w:rsidRPr="0056629F">
        <w:t xml:space="preserve">2 и 3 раздела </w:t>
      </w:r>
      <w:r w:rsidR="008F595C" w:rsidRPr="0056629F">
        <w:rPr>
          <w:i/>
        </w:rPr>
        <w:t>предложить</w:t>
      </w:r>
      <w:r w:rsidR="008F595C" w:rsidRPr="0056629F">
        <w:t xml:space="preserve"> </w:t>
      </w:r>
      <w:r w:rsidR="008F595C" w:rsidRPr="0056629F">
        <w:rPr>
          <w:i/>
        </w:rPr>
        <w:t>МСЭ-R</w:t>
      </w:r>
      <w:r w:rsidR="008F595C" w:rsidRPr="0056629F">
        <w:t>, а также необходимости защиты пассивных служб, определенных в п. </w:t>
      </w:r>
      <w:r w:rsidR="008F595C" w:rsidRPr="0056629F">
        <w:rPr>
          <w:b/>
        </w:rPr>
        <w:t>5.565</w:t>
      </w:r>
      <w:r w:rsidR="008F595C" w:rsidRPr="0056629F">
        <w:t>,</w:t>
      </w:r>
    </w:p>
    <w:p w:rsidR="009163C7" w:rsidRPr="0056629F" w:rsidRDefault="008F595C" w:rsidP="009163C7">
      <w:pPr>
        <w:pStyle w:val="Call"/>
      </w:pPr>
      <w:r w:rsidRPr="0056629F">
        <w:t xml:space="preserve">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9163C7" w:rsidRPr="0056629F" w:rsidRDefault="008F595C" w:rsidP="009163C7">
      <w:r w:rsidRPr="0056629F">
        <w:t>рассмотреть возможность определения в примечании для сухопутной подвижной и фиксированной служб, работающих в полосе частот 275–450 ГГц, обеспечивая при этом защиту пассивных служб, в соответствии с п. </w:t>
      </w:r>
      <w:r w:rsidRPr="0056629F">
        <w:rPr>
          <w:b/>
        </w:rPr>
        <w:t>5.565</w:t>
      </w:r>
      <w:r w:rsidRPr="0056629F">
        <w:t>, принимая во внимание результаты проведенных МСЭ-R исследований совместного использования частот и совместимости между пассивными и активными службами и их потребностей в спектре,</w:t>
      </w:r>
    </w:p>
    <w:p w:rsidR="009163C7" w:rsidRPr="0056629F" w:rsidRDefault="008F595C" w:rsidP="004E3FFE">
      <w:pPr>
        <w:pStyle w:val="Call"/>
      </w:pPr>
      <w:r w:rsidRPr="0056629F">
        <w:t>решает далее</w:t>
      </w:r>
      <w:r w:rsidRPr="0056629F">
        <w:rPr>
          <w:i w:val="0"/>
          <w:iCs/>
        </w:rPr>
        <w:t>,</w:t>
      </w:r>
    </w:p>
    <w:p w:rsidR="009163C7" w:rsidRPr="0056629F" w:rsidRDefault="008F595C" w:rsidP="009163C7">
      <w:r w:rsidRPr="0056629F">
        <w:t>что в дальнейшем какая-либо компетентная конференция может рассмотреть возможность принятия таблицы распределения частот выше 275 ГГц с учетом результатов соответствующих исследований, не исключая использование этого диапазона другими службами.</w:t>
      </w:r>
    </w:p>
    <w:p w:rsidR="005E09F1" w:rsidRPr="0056629F" w:rsidRDefault="005E09F1">
      <w:pPr>
        <w:pStyle w:val="Reasons"/>
      </w:pPr>
    </w:p>
    <w:p w:rsidR="009163C7" w:rsidRPr="0056629F" w:rsidRDefault="009163C7" w:rsidP="009163C7">
      <w:r w:rsidRPr="0056629F">
        <w:br w:type="page"/>
      </w:r>
    </w:p>
    <w:p w:rsidR="009163C7" w:rsidRPr="0056629F" w:rsidRDefault="00CD23A2" w:rsidP="009163C7">
      <w:pPr>
        <w:pStyle w:val="Appendixtitle"/>
      </w:pPr>
      <w:r w:rsidRPr="0056629F">
        <w:lastRenderedPageBreak/>
        <w:t xml:space="preserve">Предложения по </w:t>
      </w:r>
      <w:r w:rsidR="00F600C4" w:rsidRPr="0056629F">
        <w:t>п</w:t>
      </w:r>
      <w:r w:rsidRPr="0056629F">
        <w:t xml:space="preserve">ункту повестки дня </w:t>
      </w:r>
      <w:proofErr w:type="spellStart"/>
      <w:r w:rsidRPr="0056629F">
        <w:t>ВКР</w:t>
      </w:r>
      <w:proofErr w:type="spellEnd"/>
      <w:r w:rsidRPr="0056629F">
        <w:t>-19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2"/>
        <w:gridCol w:w="4785"/>
      </w:tblGrid>
      <w:tr w:rsidR="00C95EE3" w:rsidRPr="0056629F" w:rsidTr="002C4C0C">
        <w:trPr>
          <w:cantSplit/>
        </w:trPr>
        <w:tc>
          <w:tcPr>
            <w:tcW w:w="974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pStyle w:val="Normalaftertitle"/>
              <w:spacing w:before="120" w:after="120"/>
            </w:pPr>
            <w:r w:rsidRPr="0056629F">
              <w:rPr>
                <w:b/>
                <w:bCs/>
                <w:i/>
              </w:rPr>
              <w:t>Предмет</w:t>
            </w:r>
            <w:r w:rsidRPr="0056629F">
              <w:rPr>
                <w:bCs/>
                <w:iCs/>
              </w:rPr>
              <w:t xml:space="preserve">: </w:t>
            </w:r>
            <w:r w:rsidR="00CD23A2" w:rsidRPr="0056629F">
              <w:t>Исследования в целях определения для сухопутной подвижной и фиксированной служб в полосе частот 275–450 ГГц</w:t>
            </w:r>
            <w:r w:rsidR="00F80940" w:rsidRPr="0056629F">
              <w:t>.</w:t>
            </w:r>
          </w:p>
        </w:tc>
      </w:tr>
      <w:tr w:rsidR="00C95EE3" w:rsidRPr="0056629F" w:rsidTr="002C4C0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spacing w:after="120"/>
            </w:pPr>
            <w:r w:rsidRPr="0056629F">
              <w:rPr>
                <w:b/>
                <w:bCs/>
                <w:i/>
              </w:rPr>
              <w:t>Источник</w:t>
            </w:r>
            <w:r w:rsidRPr="0056629F">
              <w:rPr>
                <w:bCs/>
                <w:iCs/>
              </w:rPr>
              <w:t xml:space="preserve">: </w:t>
            </w:r>
            <w:r w:rsidR="00CD23A2" w:rsidRPr="0056629F">
              <w:t>СЕПТ</w:t>
            </w:r>
          </w:p>
        </w:tc>
      </w:tr>
      <w:tr w:rsidR="009163C7" w:rsidRPr="0056629F" w:rsidTr="002C4C0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1F2F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Предложение</w:t>
            </w:r>
            <w:r w:rsidRPr="0056629F">
              <w:rPr>
                <w:bCs/>
                <w:iCs/>
              </w:rPr>
              <w:t>:</w:t>
            </w:r>
            <w:r w:rsidR="0088572D" w:rsidRPr="0056629F">
              <w:rPr>
                <w:bCs/>
                <w:iCs/>
              </w:rPr>
              <w:t xml:space="preserve"> Р</w:t>
            </w:r>
            <w:r w:rsidR="00CD23A2" w:rsidRPr="0056629F">
              <w:t>ассмотреть определение с помощью примечания для сухопутной подвижной и фиксированной служб в полосе частот 275−450 ГГц, сохраняя при этом защиту пассивных слу</w:t>
            </w:r>
            <w:r w:rsidR="004E3FFE" w:rsidRPr="0056629F">
              <w:t>жб, подпадающих под действие п. </w:t>
            </w:r>
            <w:r w:rsidR="00CD23A2" w:rsidRPr="0056629F">
              <w:rPr>
                <w:bCs/>
              </w:rPr>
              <w:t>5.565</w:t>
            </w:r>
            <w:r w:rsidR="00CD23A2" w:rsidRPr="0056629F">
              <w:t xml:space="preserve">, в соответствии с Резолюцией </w:t>
            </w:r>
            <w:r w:rsidR="00CD23A2" w:rsidRPr="0056629F">
              <w:rPr>
                <w:bCs/>
              </w:rPr>
              <w:t>[</w:t>
            </w:r>
            <w:proofErr w:type="spellStart"/>
            <w:r w:rsidR="00CD23A2" w:rsidRPr="0056629F">
              <w:rPr>
                <w:bCs/>
              </w:rPr>
              <w:t>EUR</w:t>
            </w:r>
            <w:proofErr w:type="spellEnd"/>
            <w:r w:rsidR="00CD23A2" w:rsidRPr="0056629F">
              <w:rPr>
                <w:bCs/>
              </w:rPr>
              <w:t>-</w:t>
            </w:r>
            <w:proofErr w:type="spellStart"/>
            <w:r w:rsidR="00CD23A2" w:rsidRPr="0056629F">
              <w:rPr>
                <w:bCs/>
              </w:rPr>
              <w:t>D10</w:t>
            </w:r>
            <w:proofErr w:type="spellEnd"/>
            <w:r w:rsidR="00CD23A2" w:rsidRPr="0056629F">
              <w:rPr>
                <w:bCs/>
              </w:rPr>
              <w:t>-3] (</w:t>
            </w:r>
            <w:proofErr w:type="spellStart"/>
            <w:r w:rsidR="00CD23A2" w:rsidRPr="0056629F">
              <w:rPr>
                <w:bCs/>
              </w:rPr>
              <w:t>ВКР</w:t>
            </w:r>
            <w:proofErr w:type="spellEnd"/>
            <w:r w:rsidR="00CD23A2" w:rsidRPr="0056629F">
              <w:rPr>
                <w:bCs/>
              </w:rPr>
              <w:t>-15)</w:t>
            </w:r>
            <w:r w:rsidR="001C22AC" w:rsidRPr="0056629F">
              <w:rPr>
                <w:bCs/>
              </w:rPr>
              <w:t>.</w:t>
            </w:r>
          </w:p>
        </w:tc>
      </w:tr>
      <w:tr w:rsidR="009163C7" w:rsidRPr="0056629F" w:rsidTr="002C4C0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B7" w:rsidRPr="0056629F" w:rsidRDefault="009163C7" w:rsidP="0088572D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Основание</w:t>
            </w:r>
            <w:r w:rsidRPr="0056629F">
              <w:rPr>
                <w:b/>
                <w:bCs/>
                <w:iCs/>
              </w:rPr>
              <w:t>/</w:t>
            </w:r>
            <w:r w:rsidRPr="0056629F">
              <w:rPr>
                <w:b/>
                <w:bCs/>
                <w:i/>
              </w:rPr>
              <w:t>причина</w:t>
            </w:r>
            <w:r w:rsidRPr="0056629F">
              <w:rPr>
                <w:bCs/>
                <w:iCs/>
              </w:rPr>
              <w:t>:</w:t>
            </w:r>
            <w:r w:rsidR="0088572D" w:rsidRPr="0056629F">
              <w:rPr>
                <w:bCs/>
                <w:iCs/>
              </w:rPr>
              <w:t xml:space="preserve"> </w:t>
            </w:r>
            <w:r w:rsidR="00A760B7" w:rsidRPr="0056629F">
              <w:t>Диапазон частот выше 275 ГГц может использоваться для развития различных активных и пассивных служб согласно п</w:t>
            </w:r>
            <w:r w:rsidR="00A760B7" w:rsidRPr="009740FF">
              <w:t>. 5.565 и для экспериментов с ними. Вместе с тем п. 5.565</w:t>
            </w:r>
            <w:r w:rsidR="00A760B7" w:rsidRPr="0056629F">
              <w:t xml:space="preserve"> был рассмотрен в соответствии с Резолюцией 950 (</w:t>
            </w:r>
            <w:proofErr w:type="spellStart"/>
            <w:r w:rsidR="00A760B7" w:rsidRPr="0056629F">
              <w:t>Пересм</w:t>
            </w:r>
            <w:proofErr w:type="spellEnd"/>
            <w:r w:rsidR="00A760B7" w:rsidRPr="0056629F">
              <w:t xml:space="preserve">. </w:t>
            </w:r>
            <w:proofErr w:type="spellStart"/>
            <w:r w:rsidR="00A760B7" w:rsidRPr="0056629F">
              <w:t>ВКР</w:t>
            </w:r>
            <w:proofErr w:type="spellEnd"/>
            <w:r w:rsidR="00A760B7" w:rsidRPr="0056629F">
              <w:t xml:space="preserve">-07) на </w:t>
            </w:r>
            <w:proofErr w:type="spellStart"/>
            <w:r w:rsidR="00A760B7" w:rsidRPr="0056629F">
              <w:t>ВКР</w:t>
            </w:r>
            <w:proofErr w:type="spellEnd"/>
            <w:r w:rsidR="00A760B7" w:rsidRPr="0056629F">
              <w:t>-12, и конкретные полосы частот были определены для проведения измерений пассивными службами, такими как радиоастрономическая служба, спутниковая служба исследования Земли (пассивная) и служба космических исследований (пассивная). Тот факт, что конкр</w:t>
            </w:r>
            <w:r w:rsidR="0088572D" w:rsidRPr="0056629F">
              <w:t>етные частоты в полосе 275−</w:t>
            </w:r>
            <w:r w:rsidR="00A760B7" w:rsidRPr="0056629F">
              <w:t>1000 ГГц определены для пассивных служб, не исключает использования этой полосы активными службами.</w:t>
            </w:r>
          </w:p>
          <w:p w:rsidR="00A760B7" w:rsidRPr="0056629F" w:rsidRDefault="00A760B7" w:rsidP="004510DF">
            <w:pPr>
              <w:spacing w:after="120"/>
            </w:pPr>
            <w:r w:rsidRPr="0056629F">
              <w:t xml:space="preserve">Организации в различных странах мира, занимающиеся научно-исследовательскими и опытно-конструкторскими работами, обстоятельно изучили и разработали активные устройства, способные работать </w:t>
            </w:r>
            <w:r w:rsidR="00F8500D" w:rsidRPr="0056629F">
              <w:t xml:space="preserve">на частотах </w:t>
            </w:r>
            <w:r w:rsidRPr="0056629F">
              <w:t>выше 275 ГГц. МСЭ-R проведены исследования характеристик распространения на частотах выше 275 ГГц, а органами по стандартизации обсуждались примен</w:t>
            </w:r>
            <w:r w:rsidR="006C6F19" w:rsidRPr="0056629F">
              <w:t>ения сверхвысокоскоростных (100 </w:t>
            </w:r>
            <w:r w:rsidRPr="0056629F">
              <w:t>Гбит/с) систем передачи данных малого радиуса действия. Стандарты для систем</w:t>
            </w:r>
            <w:r w:rsidR="006C6F19" w:rsidRPr="0056629F">
              <w:t>, использующих частоты выше 275 </w:t>
            </w:r>
            <w:r w:rsidRPr="0056629F">
              <w:t>ГГц, будут приняты в течение нескольких лет. Ож</w:t>
            </w:r>
            <w:r w:rsidR="006C6F19" w:rsidRPr="0056629F">
              <w:t>идается, что в полосах выше 275 </w:t>
            </w:r>
            <w:r w:rsidRPr="0056629F">
              <w:t>ГГц будут эксплуатироваться несколько сверхвысокоскоростных применений передачи данных, таки</w:t>
            </w:r>
            <w:r w:rsidR="00F8500D" w:rsidRPr="0056629F">
              <w:t>е</w:t>
            </w:r>
            <w:r w:rsidRPr="0056629F">
              <w:t xml:space="preserve"> как беспроводные линии связи для центров обработки данных, связь в ближнем поле для обмена данными с платежно-пропускными пунктами, а также транзитные и периферийные линии связи для систем подвижной связи. Таким образом, необходимо обеспечить постоянное развитие и внедрение активных служб, одновременно гарантируя надлежащую защиту пассивных служб от вредных помех в полосах, определенных в п.</w:t>
            </w:r>
            <w:r w:rsidR="006C6F19" w:rsidRPr="0056629F">
              <w:t> </w:t>
            </w:r>
            <w:r w:rsidRPr="0056629F">
              <w:rPr>
                <w:bCs/>
              </w:rPr>
              <w:t>5.565.</w:t>
            </w:r>
            <w:r w:rsidRPr="0056629F">
              <w:t xml:space="preserve"> Ввиду этого в данном пункте повестки дня </w:t>
            </w:r>
            <w:proofErr w:type="spellStart"/>
            <w:r w:rsidRPr="0056629F">
              <w:t>ВКР</w:t>
            </w:r>
            <w:proofErr w:type="spellEnd"/>
            <w:r w:rsidRPr="0056629F">
              <w:t xml:space="preserve">-19 предлагается рассмотреть соответствующие </w:t>
            </w:r>
            <w:proofErr w:type="spellStart"/>
            <w:r w:rsidRPr="0056629F">
              <w:t>регламентарные</w:t>
            </w:r>
            <w:proofErr w:type="spellEnd"/>
            <w:r w:rsidRPr="0056629F">
              <w:t xml:space="preserve"> положения, способствующие внедрению сухопутной подвижной и фиксированной служб, которые работают в подлежащих определению полосах частот выше 275</w:t>
            </w:r>
            <w:r w:rsidR="006C6F19" w:rsidRPr="0056629F">
              <w:t> </w:t>
            </w:r>
            <w:r w:rsidRPr="0056629F">
              <w:t>ГГц.</w:t>
            </w:r>
          </w:p>
          <w:p w:rsidR="00A760B7" w:rsidRPr="0056629F" w:rsidRDefault="00A760B7" w:rsidP="004510DF">
            <w:pPr>
              <w:spacing w:after="120"/>
            </w:pPr>
            <w:proofErr w:type="spellStart"/>
            <w:r w:rsidRPr="0056629F">
              <w:t>РГ</w:t>
            </w:r>
            <w:proofErr w:type="spellEnd"/>
            <w:r w:rsidRPr="0056629F">
              <w:t xml:space="preserve"> </w:t>
            </w:r>
            <w:proofErr w:type="spellStart"/>
            <w:r w:rsidRPr="0056629F">
              <w:t>1A</w:t>
            </w:r>
            <w:proofErr w:type="spellEnd"/>
            <w:r w:rsidRPr="0056629F">
              <w:t xml:space="preserve"> МСЭ-R разработала и приняла Вопрос МСЭ-R 237/1 "Технические и эксплуатационные характеристики активных служ</w:t>
            </w:r>
            <w:r w:rsidR="006C6F19" w:rsidRPr="0056629F">
              <w:t>б, работающих в полосе 275–1000 </w:t>
            </w:r>
            <w:r w:rsidRPr="0056629F">
              <w:t>ГГц" для исследования технических и эксплуатационных характеристик активных</w:t>
            </w:r>
            <w:r w:rsidR="006C6F19" w:rsidRPr="0056629F">
              <w:t xml:space="preserve"> служб в полосе частот 275–1000 </w:t>
            </w:r>
            <w:r w:rsidRPr="0056629F">
              <w:t>ГГц. В</w:t>
            </w:r>
            <w:r w:rsidR="006C6F19" w:rsidRPr="0056629F">
              <w:t> </w:t>
            </w:r>
            <w:r w:rsidRPr="0056629F">
              <w:t xml:space="preserve">соответствии с этим Вопросом </w:t>
            </w:r>
            <w:proofErr w:type="spellStart"/>
            <w:r w:rsidRPr="0056629F">
              <w:t>РГ</w:t>
            </w:r>
            <w:proofErr w:type="spellEnd"/>
            <w:r w:rsidRPr="0056629F">
              <w:t xml:space="preserve"> </w:t>
            </w:r>
            <w:proofErr w:type="spellStart"/>
            <w:r w:rsidRPr="0056629F">
              <w:t>1A</w:t>
            </w:r>
            <w:proofErr w:type="spellEnd"/>
            <w:r w:rsidRPr="0056629F">
              <w:t xml:space="preserve"> МСЭ-R был подготовлен новый Отчет МСЭ-R </w:t>
            </w:r>
            <w:proofErr w:type="spellStart"/>
            <w:r w:rsidRPr="0056629F">
              <w:t>SM.2352</w:t>
            </w:r>
            <w:proofErr w:type="spellEnd"/>
            <w:r w:rsidRPr="0056629F">
              <w:t>-0 "Тенденции в области технологий активных сл</w:t>
            </w:r>
            <w:r w:rsidR="006C6F19" w:rsidRPr="0056629F">
              <w:t>ужб в диапазоне частот 275–3000 </w:t>
            </w:r>
            <w:r w:rsidRPr="0056629F">
              <w:t>ГГц", в котором представлена техническая информация, необходимая для подготовки исследований совместного использования частот и совместимости между активными и пассивными службами, а также между активными службами.</w:t>
            </w:r>
          </w:p>
          <w:p w:rsidR="009163C7" w:rsidRPr="0056629F" w:rsidRDefault="00A760B7" w:rsidP="004510DF">
            <w:pPr>
              <w:spacing w:after="120"/>
            </w:pPr>
            <w:r w:rsidRPr="0056629F">
              <w:t>Чтобы избежать возможных частотных помех определенным пассивным службам от вновь разрабатываемых сухопутной подвижной</w:t>
            </w:r>
            <w:r w:rsidR="006C6F19" w:rsidRPr="0056629F">
              <w:t xml:space="preserve"> и фиксированной служб выше 275 </w:t>
            </w:r>
            <w:r w:rsidRPr="0056629F">
              <w:t>ГГц, соответствующим рабочим группам МСЭ-R следует изучить технические и эксплуатационные характеристики, требующиеся для активных служб, и провести необходимые исследования совместного использования частот и совместимости между пассивными и активными службами.</w:t>
            </w:r>
          </w:p>
        </w:tc>
      </w:tr>
      <w:tr w:rsidR="009163C7" w:rsidRPr="0056629F" w:rsidTr="002C4C0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88572D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Затрагиваемые службы радиосвязи</w:t>
            </w:r>
            <w:r w:rsidRPr="0056629F">
              <w:rPr>
                <w:bCs/>
                <w:iCs/>
              </w:rPr>
              <w:t>:</w:t>
            </w:r>
            <w:r w:rsidR="0088572D" w:rsidRPr="0056629F">
              <w:rPr>
                <w:bCs/>
                <w:iCs/>
              </w:rPr>
              <w:t xml:space="preserve"> </w:t>
            </w:r>
            <w:r w:rsidR="006C6F19" w:rsidRPr="0056629F">
              <w:t>Подвижная служба, фиксированная служба, радиоастрономическая служба, спутниковая служба исследования Земли (пассивная), служба космических исследований (пассивная)</w:t>
            </w:r>
            <w:r w:rsidR="00F80940" w:rsidRPr="0056629F">
              <w:t>.</w:t>
            </w:r>
          </w:p>
        </w:tc>
      </w:tr>
      <w:tr w:rsidR="009163C7" w:rsidRPr="0056629F" w:rsidTr="002C4C0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88572D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lastRenderedPageBreak/>
              <w:t>Указание возможных трудностей</w:t>
            </w:r>
            <w:r w:rsidRPr="0056629F">
              <w:rPr>
                <w:bCs/>
                <w:iCs/>
              </w:rPr>
              <w:t>:</w:t>
            </w:r>
            <w:r w:rsidR="0088572D" w:rsidRPr="0056629F">
              <w:rPr>
                <w:bCs/>
                <w:iCs/>
              </w:rPr>
              <w:t xml:space="preserve"> </w:t>
            </w:r>
            <w:r w:rsidR="006C6F19" w:rsidRPr="0056629F">
              <w:t>Определение технических требований к наземным службам; исследования совместного использования частот и совместимости между радиоастрономической службой, спутниковой службой исследования Земли (пассивной), службой космических исследований (пассивной)</w:t>
            </w:r>
            <w:r w:rsidR="00F80940" w:rsidRPr="0056629F">
              <w:t>.</w:t>
            </w:r>
          </w:p>
        </w:tc>
      </w:tr>
      <w:tr w:rsidR="009163C7" w:rsidRPr="0056629F" w:rsidTr="002C4C0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88572D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Ранее проведенные</w:t>
            </w:r>
            <w:r w:rsidRPr="0056629F">
              <w:rPr>
                <w:b/>
                <w:bCs/>
                <w:iCs/>
              </w:rPr>
              <w:t>/</w:t>
            </w:r>
            <w:r w:rsidRPr="0056629F">
              <w:rPr>
                <w:b/>
                <w:bCs/>
                <w:i/>
              </w:rPr>
              <w:t>текущие исследования по данному вопросу</w:t>
            </w:r>
            <w:r w:rsidRPr="0056629F">
              <w:rPr>
                <w:bCs/>
                <w:iCs/>
              </w:rPr>
              <w:t>:</w:t>
            </w:r>
            <w:r w:rsidR="0088572D" w:rsidRPr="0056629F">
              <w:rPr>
                <w:bCs/>
                <w:iCs/>
              </w:rPr>
              <w:t xml:space="preserve"> </w:t>
            </w:r>
            <w:r w:rsidR="004255DD" w:rsidRPr="0056629F">
              <w:t>Вопрос МСЭ-R 237/1</w:t>
            </w:r>
          </w:p>
        </w:tc>
      </w:tr>
      <w:tr w:rsidR="009163C7" w:rsidRPr="0056629F" w:rsidTr="002C4C0C">
        <w:trPr>
          <w:cantSplit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C7" w:rsidRPr="0056629F" w:rsidRDefault="009163C7" w:rsidP="0088572D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Кем будут проводиться исследования</w:t>
            </w:r>
            <w:r w:rsidRPr="0056629F">
              <w:rPr>
                <w:bCs/>
                <w:iCs/>
              </w:rPr>
              <w:t>:</w:t>
            </w:r>
            <w:r w:rsidR="0088572D" w:rsidRPr="0056629F">
              <w:rPr>
                <w:bCs/>
                <w:iCs/>
              </w:rPr>
              <w:t xml:space="preserve"> </w:t>
            </w:r>
            <w:proofErr w:type="spellStart"/>
            <w:r w:rsidR="004255DD" w:rsidRPr="0056629F">
              <w:t>РГ</w:t>
            </w:r>
            <w:proofErr w:type="spellEnd"/>
            <w:r w:rsidR="004255DD" w:rsidRPr="0056629F">
              <w:t> </w:t>
            </w:r>
            <w:proofErr w:type="spellStart"/>
            <w:r w:rsidR="004255DD" w:rsidRPr="0056629F">
              <w:t>5A</w:t>
            </w:r>
            <w:proofErr w:type="spellEnd"/>
            <w:r w:rsidR="004255DD" w:rsidRPr="0056629F">
              <w:t>/</w:t>
            </w:r>
            <w:proofErr w:type="spellStart"/>
            <w:r w:rsidR="004255DD" w:rsidRPr="0056629F">
              <w:t>РГ</w:t>
            </w:r>
            <w:proofErr w:type="spellEnd"/>
            <w:r w:rsidR="004255DD" w:rsidRPr="0056629F">
              <w:t> </w:t>
            </w:r>
            <w:proofErr w:type="spellStart"/>
            <w:r w:rsidR="004255DD" w:rsidRPr="0056629F">
              <w:t>5C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3C7" w:rsidRPr="0056629F" w:rsidRDefault="009163C7" w:rsidP="0088572D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с участием</w:t>
            </w:r>
            <w:r w:rsidRPr="0056629F">
              <w:rPr>
                <w:bCs/>
                <w:iCs/>
              </w:rPr>
              <w:t>:</w:t>
            </w:r>
            <w:r w:rsidR="0088572D" w:rsidRPr="0056629F">
              <w:rPr>
                <w:bCs/>
                <w:iCs/>
              </w:rPr>
              <w:t xml:space="preserve"> </w:t>
            </w:r>
            <w:r w:rsidR="00E71F2F" w:rsidRPr="0056629F">
              <w:rPr>
                <w:bCs/>
                <w:iCs/>
              </w:rPr>
              <w:t>а</w:t>
            </w:r>
            <w:r w:rsidR="004255DD" w:rsidRPr="0056629F">
              <w:t>дминистраций, академических организаций, организаций наземных и пассивных служб</w:t>
            </w:r>
          </w:p>
        </w:tc>
      </w:tr>
      <w:tr w:rsidR="009163C7" w:rsidRPr="0056629F" w:rsidTr="002C4C0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88572D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>Затрагиваемые исследовательские комиссии МСЭ-R</w:t>
            </w:r>
            <w:r w:rsidRPr="0056629F">
              <w:rPr>
                <w:bCs/>
                <w:iCs/>
              </w:rPr>
              <w:t>:</w:t>
            </w:r>
            <w:r w:rsidR="0088572D" w:rsidRPr="0056629F">
              <w:rPr>
                <w:bCs/>
                <w:iCs/>
              </w:rPr>
              <w:t xml:space="preserve"> </w:t>
            </w:r>
            <w:proofErr w:type="spellStart"/>
            <w:r w:rsidR="004255DD" w:rsidRPr="0056629F">
              <w:t>ИК1</w:t>
            </w:r>
            <w:proofErr w:type="spellEnd"/>
            <w:r w:rsidR="004255DD" w:rsidRPr="0056629F">
              <w:t xml:space="preserve">, </w:t>
            </w:r>
            <w:proofErr w:type="spellStart"/>
            <w:r w:rsidR="004255DD" w:rsidRPr="0056629F">
              <w:t>ИК7</w:t>
            </w:r>
            <w:proofErr w:type="spellEnd"/>
          </w:p>
        </w:tc>
      </w:tr>
      <w:tr w:rsidR="009163C7" w:rsidRPr="0056629F" w:rsidTr="002C4C0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88572D">
            <w:pPr>
              <w:spacing w:after="120"/>
              <w:rPr>
                <w:bCs/>
                <w:iCs/>
              </w:rPr>
            </w:pPr>
            <w:r w:rsidRPr="0056629F">
              <w:rPr>
                <w:b/>
                <w:bCs/>
                <w:i/>
              </w:rPr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</w:rPr>
              <w:t>K126</w:t>
            </w:r>
            <w:proofErr w:type="spellEnd"/>
            <w:r w:rsidRPr="0056629F">
              <w:rPr>
                <w:b/>
                <w:bCs/>
                <w:i/>
              </w:rPr>
              <w:t>)</w:t>
            </w:r>
            <w:r w:rsidRPr="0056629F">
              <w:rPr>
                <w:bCs/>
                <w:iCs/>
              </w:rPr>
              <w:t>:</w:t>
            </w:r>
            <w:r w:rsidR="0088572D" w:rsidRPr="0056629F">
              <w:rPr>
                <w:bCs/>
                <w:iCs/>
              </w:rPr>
              <w:t xml:space="preserve"> </w:t>
            </w:r>
            <w:r w:rsidR="004255DD" w:rsidRPr="0056629F">
              <w:t>Исследования по данному предлагаемому пункту повестки дня будут проводиться в соответствии с обычными процедурами и запланированным бюджетом МСЭ-R</w:t>
            </w:r>
            <w:r w:rsidR="00F80940" w:rsidRPr="0056629F">
              <w:t>.</w:t>
            </w:r>
          </w:p>
        </w:tc>
      </w:tr>
      <w:tr w:rsidR="00C95EE3" w:rsidRPr="0056629F" w:rsidTr="002C4C0C">
        <w:trPr>
          <w:cantSplit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4510DF">
            <w:pPr>
              <w:spacing w:after="120"/>
            </w:pPr>
            <w:r w:rsidRPr="0056629F">
              <w:rPr>
                <w:b/>
                <w:bCs/>
                <w:i/>
              </w:rPr>
              <w:t>Общее региональное предложение</w:t>
            </w:r>
            <w:r w:rsidRPr="0056629F">
              <w:rPr>
                <w:bCs/>
                <w:iCs/>
              </w:rPr>
              <w:t>:</w:t>
            </w:r>
            <w:r w:rsidRPr="0056629F">
              <w:t xml:space="preserve"> Да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4510DF">
            <w:pPr>
              <w:spacing w:after="120"/>
            </w:pPr>
            <w:r w:rsidRPr="0056629F">
              <w:rPr>
                <w:b/>
                <w:bCs/>
                <w:i/>
              </w:rPr>
              <w:t>Предложение группы стран</w:t>
            </w:r>
            <w:r w:rsidRPr="0056629F">
              <w:rPr>
                <w:bCs/>
                <w:iCs/>
              </w:rPr>
              <w:t>:</w:t>
            </w:r>
            <w:r w:rsidRPr="0056629F">
              <w:t xml:space="preserve"> Да</w:t>
            </w:r>
          </w:p>
        </w:tc>
      </w:tr>
      <w:tr w:rsidR="009163C7" w:rsidRPr="0056629F" w:rsidTr="002C4C0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C7" w:rsidRPr="0056629F" w:rsidRDefault="009163C7" w:rsidP="00E71F2F">
            <w:pPr>
              <w:spacing w:after="120"/>
              <w:rPr>
                <w:iCs/>
              </w:rPr>
            </w:pPr>
            <w:r w:rsidRPr="0056629F">
              <w:rPr>
                <w:b/>
                <w:bCs/>
                <w:i/>
              </w:rPr>
              <w:t>Примечания</w:t>
            </w:r>
            <w:r w:rsidR="00E71F2F" w:rsidRPr="0056629F">
              <w:rPr>
                <w:iCs/>
              </w:rPr>
              <w:t xml:space="preserve">: </w:t>
            </w:r>
            <w:r w:rsidR="00F600C4" w:rsidRPr="0056629F">
              <w:t>Отсутствуют</w:t>
            </w:r>
            <w:r w:rsidR="009740FF">
              <w:t>.</w:t>
            </w:r>
          </w:p>
        </w:tc>
      </w:tr>
    </w:tbl>
    <w:p w:rsidR="001C22AC" w:rsidRPr="0056629F" w:rsidRDefault="001C22AC" w:rsidP="00D4452C">
      <w:r w:rsidRPr="0056629F">
        <w:br w:type="page"/>
      </w:r>
    </w:p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/6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E10</w:t>
      </w:r>
      <w:proofErr w:type="spellEnd"/>
      <w:r w:rsidRPr="0056629F">
        <w:t>-4]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E81800">
      <w:pPr>
        <w:pStyle w:val="Restitle"/>
      </w:pPr>
      <w:r w:rsidRPr="0056629F">
        <w:t>Распределение любительской службе в полосе частот 1800–2000 кГц</w:t>
      </w:r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9163C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E81800" w:rsidRPr="0056629F">
        <w:t>что в целях эффективного использования спектра желательно согласование на всемирной основе спектра, распределенного любительской службе;</w:t>
      </w:r>
      <w:r w:rsidRPr="0056629F">
        <w:t xml:space="preserve"> 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E81800" w:rsidRPr="0056629F">
        <w:t>что использование полосы 1800–1810 кГц радиоло</w:t>
      </w:r>
      <w:r w:rsidR="00040C3A" w:rsidRPr="0056629F">
        <w:t>кационной службой и полосы 1850−</w:t>
      </w:r>
      <w:r w:rsidR="00E81800" w:rsidRPr="0056629F">
        <w:t>2000 кГц фиксированной и подвижной, за исключением воздушной подвижной, службами снижается;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E81800" w:rsidRPr="0056629F">
        <w:t xml:space="preserve">что растет число радиолюбителей, имеющих доступ к спектру любительской службы в диапазоне </w:t>
      </w:r>
      <w:proofErr w:type="spellStart"/>
      <w:r w:rsidR="00E81800" w:rsidRPr="0056629F">
        <w:t>ВЧ</w:t>
      </w:r>
      <w:proofErr w:type="spellEnd"/>
      <w:r w:rsidR="00E81800" w:rsidRPr="0056629F">
        <w:t>,</w:t>
      </w:r>
    </w:p>
    <w:p w:rsidR="009163C7" w:rsidRPr="0056629F" w:rsidRDefault="00E81800" w:rsidP="009F0648">
      <w:pPr>
        <w:pStyle w:val="Call"/>
      </w:pPr>
      <w:r w:rsidRPr="0056629F">
        <w:t>отмечая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E81800" w:rsidRPr="0056629F">
        <w:t>что полоса частот 1800–2000 кГц распределе</w:t>
      </w:r>
      <w:r w:rsidR="00040C3A" w:rsidRPr="0056629F">
        <w:t>на любительской службе в Районе 2 и Районе </w:t>
      </w:r>
      <w:r w:rsidR="00E81800" w:rsidRPr="0056629F">
        <w:t>3;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E81800" w:rsidRPr="0056629F">
        <w:t>что полоса частот 1850–2000 кГц используется совместно с фиксированной, подвижной, за исключением воздушной подвижной, радиолокационной и радионавигационной службами в Районе 2;</w:t>
      </w:r>
      <w:r w:rsidRPr="0056629F">
        <w:t xml:space="preserve"> 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E81800" w:rsidRPr="0056629F">
        <w:t>что полоса частот 1800–2000 кГц используется совместно с фиксированной, подвижной, за исключением воздушной подвижной, радиолокационной и радионавигационной службами в Районе 3;</w:t>
      </w:r>
    </w:p>
    <w:p w:rsidR="009163C7" w:rsidRPr="0056629F" w:rsidRDefault="00E81800" w:rsidP="009163C7">
      <w:pPr>
        <w:pStyle w:val="Call"/>
      </w:pPr>
      <w:r w:rsidRPr="0056629F">
        <w:t>решает предложить МСЭ-R</w:t>
      </w:r>
    </w:p>
    <w:p w:rsidR="009163C7" w:rsidRPr="0056629F" w:rsidRDefault="009163C7" w:rsidP="009163C7">
      <w:r w:rsidRPr="0056629F">
        <w:t>1</w:t>
      </w:r>
      <w:r w:rsidRPr="0056629F">
        <w:tab/>
      </w:r>
      <w:r w:rsidR="00E81800" w:rsidRPr="0056629F">
        <w:t>исследовать потребности в спектре любительской сл</w:t>
      </w:r>
      <w:r w:rsidR="00040C3A" w:rsidRPr="0056629F">
        <w:t>ужбы в полосе частот 1800−</w:t>
      </w:r>
      <w:r w:rsidR="00E81800" w:rsidRPr="0056629F">
        <w:t>2000 кГц;</w:t>
      </w:r>
    </w:p>
    <w:p w:rsidR="009163C7" w:rsidRPr="0056629F" w:rsidRDefault="009163C7" w:rsidP="009163C7">
      <w:r w:rsidRPr="0056629F">
        <w:t>2</w:t>
      </w:r>
      <w:r w:rsidRPr="0056629F">
        <w:tab/>
      </w:r>
      <w:r w:rsidR="00E81800" w:rsidRPr="0056629F">
        <w:t>исследовать потребности в спектре радиолокационной службы в Районе 1 в полосе частот 1800–1810 кГц;</w:t>
      </w:r>
    </w:p>
    <w:p w:rsidR="009163C7" w:rsidRPr="0056629F" w:rsidRDefault="009163C7" w:rsidP="009163C7">
      <w:r w:rsidRPr="0056629F">
        <w:t>3</w:t>
      </w:r>
      <w:r w:rsidRPr="0056629F">
        <w:tab/>
      </w:r>
      <w:r w:rsidR="00E81800" w:rsidRPr="0056629F">
        <w:t>исследовать совместное использование частот любительской службой и радиолокационной службой, возможно продолжающей использо</w:t>
      </w:r>
      <w:r w:rsidR="009F0648" w:rsidRPr="0056629F">
        <w:t>вать полосу частот 1800–1810 </w:t>
      </w:r>
      <w:r w:rsidR="00E81800" w:rsidRPr="0056629F">
        <w:t xml:space="preserve">кГц, учитывая результаты исследований, указанных пункте 2 </w:t>
      </w:r>
      <w:proofErr w:type="gramStart"/>
      <w:r w:rsidR="00E81800" w:rsidRPr="0056629F">
        <w:t>раздела</w:t>
      </w:r>
      <w:proofErr w:type="gramEnd"/>
      <w:r w:rsidR="00E81800" w:rsidRPr="0056629F">
        <w:t xml:space="preserve"> </w:t>
      </w:r>
      <w:r w:rsidR="00E81800" w:rsidRPr="0056629F">
        <w:rPr>
          <w:i/>
        </w:rPr>
        <w:t>решает</w:t>
      </w:r>
      <w:r w:rsidR="00E81800" w:rsidRPr="0056629F">
        <w:t>, выше;</w:t>
      </w:r>
    </w:p>
    <w:p w:rsidR="009163C7" w:rsidRPr="0056629F" w:rsidRDefault="009163C7" w:rsidP="009163C7">
      <w:r w:rsidRPr="0056629F">
        <w:t>4</w:t>
      </w:r>
      <w:r w:rsidRPr="0056629F">
        <w:tab/>
      </w:r>
      <w:r w:rsidR="00E81800" w:rsidRPr="0056629F">
        <w:t>исследовать потребности в спектре фиксированной, подвижной, за исключением воздушной подвижной, радиолокационной и радионавигационной служ</w:t>
      </w:r>
      <w:r w:rsidR="00040C3A" w:rsidRPr="0056629F">
        <w:t>б в полосе частот 1850−</w:t>
      </w:r>
      <w:r w:rsidR="00E81800" w:rsidRPr="0056629F">
        <w:t>2000 кГц;</w:t>
      </w:r>
    </w:p>
    <w:p w:rsidR="009163C7" w:rsidRPr="0056629F" w:rsidRDefault="009163C7" w:rsidP="009163C7">
      <w:r w:rsidRPr="0056629F">
        <w:t>5</w:t>
      </w:r>
      <w:r w:rsidRPr="0056629F">
        <w:tab/>
      </w:r>
      <w:r w:rsidR="00E81800" w:rsidRPr="0056629F">
        <w:t>исследовать совместное использование частот любительской службой и фиксированной, подвижной, за исключением воздушной подвижной, радиолокационной и радионавигационной службами, возможно продолжающими использовать полосу частот 18</w:t>
      </w:r>
      <w:r w:rsidR="00FF55D4" w:rsidRPr="0056629F">
        <w:t>5</w:t>
      </w:r>
      <w:r w:rsidR="00E81800" w:rsidRPr="0056629F">
        <w:t>0–</w:t>
      </w:r>
      <w:r w:rsidR="00FF55D4" w:rsidRPr="0056629F">
        <w:t>200</w:t>
      </w:r>
      <w:r w:rsidR="00E81800" w:rsidRPr="0056629F">
        <w:t xml:space="preserve">0 кГц, учитывая результаты исследований, указанных пункте 4 </w:t>
      </w:r>
      <w:proofErr w:type="gramStart"/>
      <w:r w:rsidR="00E81800" w:rsidRPr="0056629F">
        <w:t>раздела</w:t>
      </w:r>
      <w:proofErr w:type="gramEnd"/>
      <w:r w:rsidR="00E81800" w:rsidRPr="0056629F">
        <w:t xml:space="preserve"> </w:t>
      </w:r>
      <w:r w:rsidR="00E81800" w:rsidRPr="0056629F">
        <w:rPr>
          <w:i/>
        </w:rPr>
        <w:t>решает</w:t>
      </w:r>
      <w:r w:rsidR="00E81800" w:rsidRPr="0056629F">
        <w:t>, выше,</w:t>
      </w:r>
    </w:p>
    <w:p w:rsidR="009163C7" w:rsidRPr="0056629F" w:rsidRDefault="00E81800" w:rsidP="009163C7">
      <w:pPr>
        <w:pStyle w:val="Call"/>
      </w:pPr>
      <w:r w:rsidRPr="0056629F">
        <w:t xml:space="preserve">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9163C7" w:rsidRPr="0056629F" w:rsidRDefault="00E81800" w:rsidP="009163C7">
      <w:r w:rsidRPr="0056629F">
        <w:t>рассмотреть результаты указанных выше исследований и принять надлежащие меры, которые могут включать распределение на первичной основе полосы частот 1800–2000 кГц любительской службе в Районе 1, а также возможный пе</w:t>
      </w:r>
      <w:r w:rsidR="00040C3A" w:rsidRPr="0056629F">
        <w:t xml:space="preserve">ресмотр, при необходимости, </w:t>
      </w:r>
      <w:proofErr w:type="spellStart"/>
      <w:r w:rsidR="00040C3A" w:rsidRPr="0056629F">
        <w:t>пп</w:t>
      </w:r>
      <w:proofErr w:type="spellEnd"/>
      <w:r w:rsidR="00040C3A" w:rsidRPr="0056629F">
        <w:t>. </w:t>
      </w:r>
      <w:r w:rsidR="00040C3A" w:rsidRPr="005A2B93">
        <w:rPr>
          <w:b/>
          <w:bCs/>
        </w:rPr>
        <w:t>5.96</w:t>
      </w:r>
      <w:r w:rsidR="00040C3A" w:rsidRPr="0056629F">
        <w:t xml:space="preserve">, </w:t>
      </w:r>
      <w:r w:rsidR="00040C3A" w:rsidRPr="005A2B93">
        <w:rPr>
          <w:b/>
          <w:bCs/>
        </w:rPr>
        <w:t>5.98</w:t>
      </w:r>
      <w:r w:rsidR="00040C3A" w:rsidRPr="0056629F">
        <w:t xml:space="preserve"> и </w:t>
      </w:r>
      <w:r w:rsidR="00040C3A" w:rsidRPr="005A2B93">
        <w:rPr>
          <w:b/>
          <w:bCs/>
        </w:rPr>
        <w:t>5.99</w:t>
      </w:r>
      <w:r w:rsidR="00040C3A" w:rsidRPr="0056629F">
        <w:t> </w:t>
      </w:r>
      <w:proofErr w:type="spellStart"/>
      <w:r w:rsidRPr="0056629F">
        <w:t>РР</w:t>
      </w:r>
      <w:proofErr w:type="spellEnd"/>
      <w:r w:rsidRPr="0056629F">
        <w:t>.</w:t>
      </w:r>
    </w:p>
    <w:p w:rsidR="005E09F1" w:rsidRPr="0056629F" w:rsidRDefault="005E09F1">
      <w:pPr>
        <w:pStyle w:val="Reasons"/>
      </w:pPr>
    </w:p>
    <w:p w:rsidR="009163C7" w:rsidRPr="0056629F" w:rsidRDefault="00E81800" w:rsidP="009163C7">
      <w:pPr>
        <w:pStyle w:val="Appendixtitle"/>
        <w:rPr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629F">
        <w:lastRenderedPageBreak/>
        <w:t xml:space="preserve">Предложения по пункту повестки дня </w:t>
      </w:r>
      <w:proofErr w:type="spellStart"/>
      <w:r w:rsidRPr="0056629F">
        <w:t>ВКР</w:t>
      </w:r>
      <w:proofErr w:type="spellEnd"/>
      <w:r w:rsidRPr="0056629F">
        <w:t>-19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C95EE3" w:rsidRPr="0056629F" w:rsidTr="00C95EE3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pStyle w:val="Normalaftertitle"/>
              <w:spacing w:before="120" w:after="120"/>
            </w:pPr>
            <w:r w:rsidRPr="0056629F">
              <w:rPr>
                <w:b/>
                <w:bCs/>
                <w:i/>
                <w:iCs/>
              </w:rPr>
              <w:t>Предмет</w:t>
            </w:r>
            <w:r w:rsidRPr="0056629F">
              <w:t xml:space="preserve">: </w:t>
            </w:r>
            <w:r w:rsidR="00E81800" w:rsidRPr="0056629F">
              <w:t>Распределение любительской службе в полосе частот 1800–2000 кГц</w:t>
            </w:r>
            <w:r w:rsidR="00F80940" w:rsidRPr="0056629F">
              <w:t>.</w:t>
            </w:r>
          </w:p>
        </w:tc>
      </w:tr>
      <w:tr w:rsidR="00C95EE3" w:rsidRPr="0056629F" w:rsidTr="00C95EE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Источник</w:t>
            </w:r>
            <w:r w:rsidRPr="0056629F">
              <w:t xml:space="preserve">: </w:t>
            </w:r>
            <w:r w:rsidR="00E81800" w:rsidRPr="0056629F">
              <w:t>СЕПТ</w:t>
            </w:r>
          </w:p>
        </w:tc>
      </w:tr>
      <w:tr w:rsidR="009163C7" w:rsidRPr="0056629F" w:rsidTr="00C95EE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740F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</w:t>
            </w:r>
            <w:r w:rsidRPr="0056629F">
              <w:t>:</w:t>
            </w:r>
            <w:r w:rsidR="009F0648" w:rsidRPr="0056629F">
              <w:t xml:space="preserve"> Р</w:t>
            </w:r>
            <w:r w:rsidR="00E81800" w:rsidRPr="0056629F">
              <w:t xml:space="preserve">ассмотреть результаты указанных выше исследований и принять надлежащие меры, которые могут включать распределение на первичной основе полосы частот 1800–2000 кГц любительской службе в Районе 1, а также возможный пересмотр, при необходимости, </w:t>
            </w:r>
            <w:proofErr w:type="spellStart"/>
            <w:r w:rsidR="00E81800" w:rsidRPr="0056629F">
              <w:t>пп</w:t>
            </w:r>
            <w:proofErr w:type="spellEnd"/>
            <w:r w:rsidR="00E81800" w:rsidRPr="0056629F">
              <w:t>. 5.96, 5.98 и 5.99</w:t>
            </w:r>
            <w:r w:rsidR="00F80940" w:rsidRPr="0056629F">
              <w:t>.</w:t>
            </w:r>
          </w:p>
        </w:tc>
      </w:tr>
      <w:tr w:rsidR="009163C7" w:rsidRPr="0056629F" w:rsidTr="00C95EE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Основание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причина</w:t>
            </w:r>
            <w:r w:rsidRPr="0056629F">
              <w:t>:</w:t>
            </w:r>
            <w:r w:rsidR="009F0648" w:rsidRPr="0056629F">
              <w:t xml:space="preserve"> </w:t>
            </w:r>
            <w:r w:rsidR="00E81800" w:rsidRPr="0056629F">
              <w:t xml:space="preserve">Указанные меры расширили бы существующее распределение на первичной основе любительской службе до согласованного на глобальной основе распределения. Кроме того, следует пересмотреть последнее предложение п. 5.96 </w:t>
            </w:r>
            <w:proofErr w:type="spellStart"/>
            <w:r w:rsidR="00E81800" w:rsidRPr="0056629F">
              <w:t>РР</w:t>
            </w:r>
            <w:proofErr w:type="spellEnd"/>
            <w:r w:rsidR="00E81800" w:rsidRPr="0056629F">
              <w:t xml:space="preserve"> на предмет его исключения. Таким образом будет отражено текущее использование спектра в Районе 1.</w:t>
            </w:r>
          </w:p>
        </w:tc>
      </w:tr>
      <w:tr w:rsidR="009163C7" w:rsidRPr="0056629F" w:rsidTr="00C95EE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службы радиосвязи</w:t>
            </w:r>
            <w:r w:rsidRPr="0056629F">
              <w:t>:</w:t>
            </w:r>
            <w:r w:rsidR="009F0648" w:rsidRPr="0056629F">
              <w:t xml:space="preserve"> </w:t>
            </w:r>
            <w:r w:rsidR="00E81800" w:rsidRPr="0056629F">
              <w:t>Фиксированная, морская подвижная, подвижная, радиолокационная, воздушная радионавигационная и радионавигационная службы</w:t>
            </w:r>
            <w:r w:rsidR="00F80940" w:rsidRPr="0056629F">
              <w:t>.</w:t>
            </w:r>
          </w:p>
        </w:tc>
      </w:tr>
      <w:tr w:rsidR="009163C7" w:rsidRPr="0056629F" w:rsidTr="00C95EE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Указание возможных трудностей</w:t>
            </w:r>
            <w:r w:rsidRPr="0056629F">
              <w:t>:</w:t>
            </w:r>
            <w:r w:rsidR="009F0648" w:rsidRPr="0056629F">
              <w:t xml:space="preserve"> </w:t>
            </w:r>
          </w:p>
        </w:tc>
      </w:tr>
      <w:tr w:rsidR="009163C7" w:rsidRPr="0056629F" w:rsidTr="00C95EE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Ранее проведенные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56629F">
              <w:t>:</w:t>
            </w:r>
            <w:r w:rsidR="009F0648" w:rsidRPr="0056629F">
              <w:t xml:space="preserve"> </w:t>
            </w:r>
          </w:p>
        </w:tc>
      </w:tr>
      <w:tr w:rsidR="009163C7" w:rsidRPr="0056629F" w:rsidTr="00C95EE3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56629F">
              <w:t>:</w:t>
            </w:r>
            <w:r w:rsidR="009F0648" w:rsidRPr="0056629F">
              <w:t xml:space="preserve"> </w:t>
            </w:r>
            <w:proofErr w:type="spellStart"/>
            <w:r w:rsidR="00E81800" w:rsidRPr="0056629F">
              <w:t>РГ</w:t>
            </w:r>
            <w:proofErr w:type="spellEnd"/>
            <w:r w:rsidR="00E81800" w:rsidRPr="0056629F">
              <w:t> </w:t>
            </w:r>
            <w:proofErr w:type="spellStart"/>
            <w:r w:rsidR="00E81800" w:rsidRPr="0056629F">
              <w:t>5A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с участием</w:t>
            </w:r>
            <w:r w:rsidRPr="0056629F">
              <w:t>:</w:t>
            </w:r>
            <w:r w:rsidR="00E71F2F" w:rsidRPr="0056629F">
              <w:t xml:space="preserve"> а</w:t>
            </w:r>
            <w:r w:rsidR="00E81800" w:rsidRPr="0056629F">
              <w:t>дминистраций и Членов Сектора МСЭ-R</w:t>
            </w:r>
          </w:p>
        </w:tc>
      </w:tr>
      <w:tr w:rsidR="009163C7" w:rsidRPr="0056629F" w:rsidTr="00C95EE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56629F">
              <w:t>:</w:t>
            </w:r>
            <w:r w:rsidR="009F0648" w:rsidRPr="0056629F">
              <w:t xml:space="preserve"> </w:t>
            </w:r>
            <w:proofErr w:type="spellStart"/>
            <w:r w:rsidR="00E81800" w:rsidRPr="0056629F">
              <w:t>ИК5</w:t>
            </w:r>
            <w:proofErr w:type="spellEnd"/>
          </w:p>
        </w:tc>
      </w:tr>
      <w:tr w:rsidR="009163C7" w:rsidRPr="0056629F" w:rsidTr="00C95EE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  <w:iCs/>
              </w:rPr>
              <w:t>K126</w:t>
            </w:r>
            <w:proofErr w:type="spellEnd"/>
            <w:r w:rsidRPr="0056629F">
              <w:rPr>
                <w:b/>
                <w:bCs/>
                <w:i/>
                <w:iCs/>
              </w:rPr>
              <w:t>)</w:t>
            </w:r>
            <w:r w:rsidRPr="0056629F">
              <w:t>:</w:t>
            </w:r>
            <w:r w:rsidR="009F0648" w:rsidRPr="0056629F">
              <w:t xml:space="preserve"> </w:t>
            </w:r>
            <w:r w:rsidR="00E81800" w:rsidRPr="0056629F">
              <w:t>Исследования по данному предлагаемому пункту повестки дня будут проводиться в соответствии с обычными процедурами и запланированным бюджетом МСЭ-R.</w:t>
            </w:r>
          </w:p>
        </w:tc>
      </w:tr>
      <w:tr w:rsidR="009163C7" w:rsidRPr="0056629F" w:rsidTr="00C95EE3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Общее региональное предложение</w:t>
            </w:r>
            <w:r w:rsidRPr="0056629F">
              <w:t>: Да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 группы стран</w:t>
            </w:r>
            <w:r w:rsidRPr="0056629F">
              <w:t>: Нет</w:t>
            </w:r>
          </w:p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Количество стран</w:t>
            </w:r>
            <w:r w:rsidRPr="0056629F">
              <w:t>:</w:t>
            </w:r>
          </w:p>
        </w:tc>
      </w:tr>
      <w:tr w:rsidR="009163C7" w:rsidRPr="0056629F" w:rsidTr="00C95EE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C7" w:rsidRPr="0056629F" w:rsidRDefault="009163C7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Примечания</w:t>
            </w:r>
            <w:r w:rsidR="00E71F2F" w:rsidRPr="0056629F">
              <w:t xml:space="preserve">: </w:t>
            </w:r>
            <w:r w:rsidR="00FF55D4" w:rsidRPr="0056629F">
              <w:t>Отсутствуют</w:t>
            </w:r>
            <w:r w:rsidR="009740FF">
              <w:t>.</w:t>
            </w:r>
          </w:p>
        </w:tc>
      </w:tr>
    </w:tbl>
    <w:p w:rsidR="00662601" w:rsidRPr="0056629F" w:rsidRDefault="00662601" w:rsidP="00D4452C">
      <w:r w:rsidRPr="0056629F">
        <w:br w:type="page"/>
      </w:r>
    </w:p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/7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F10</w:t>
      </w:r>
      <w:proofErr w:type="spellEnd"/>
      <w:r w:rsidRPr="0056629F">
        <w:t>-5]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F965AB">
      <w:pPr>
        <w:pStyle w:val="Restitle"/>
      </w:pPr>
      <w:r w:rsidRPr="0056629F">
        <w:t>Дополнительное распределение на первичной основе фиксированной спутниковой службе (Земля</w:t>
      </w:r>
      <w:r w:rsidR="00F82925" w:rsidRPr="0056629F">
        <w:t>–</w:t>
      </w:r>
      <w:r w:rsidRPr="0056629F">
        <w:t xml:space="preserve">космос) в полосе частот 51,4–52,4 ГГц, а также </w:t>
      </w:r>
      <w:proofErr w:type="spellStart"/>
      <w:r w:rsidR="00F8500D" w:rsidRPr="0056629F">
        <w:t>регламентарная</w:t>
      </w:r>
      <w:proofErr w:type="spellEnd"/>
      <w:r w:rsidR="00F8500D" w:rsidRPr="0056629F">
        <w:t xml:space="preserve"> основа</w:t>
      </w:r>
      <w:r w:rsidRPr="0056629F">
        <w:t xml:space="preserve"> и условия совместного использования частот в</w:t>
      </w:r>
      <w:r w:rsidR="00F8500D" w:rsidRPr="0056629F">
        <w:t> </w:t>
      </w:r>
      <w:r w:rsidRPr="0056629F">
        <w:t>диапазоне 37,5−52,4 ГГц геостационарными сетями фиксированной спутниковой службы и негеостационарными системами фиксированной спутниковой службы</w:t>
      </w:r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040C3A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F965AB" w:rsidRPr="0056629F">
        <w:t>что в диапазоне 37,5–51,4 ГГц полосы частот 42,5–43,5 ГГц, 47,2–50,2 </w:t>
      </w:r>
      <w:r w:rsidR="00040C3A" w:rsidRPr="0056629F">
        <w:t>ГГц и 50,4−</w:t>
      </w:r>
      <w:r w:rsidR="00F965AB" w:rsidRPr="0056629F">
        <w:t>51,4 ГГц распределены фиксированной спутниковой службе (Земля</w:t>
      </w:r>
      <w:r w:rsidR="009F0648" w:rsidRPr="0056629F">
        <w:t>-</w:t>
      </w:r>
      <w:r w:rsidR="00F965AB" w:rsidRPr="0056629F">
        <w:t>космос). Тем не менее полоса 42,5–43,5 ГГц неудобна для использования в техническом отношении, поскольку полоса ниже 42,5 ГГц распределена фиксированной спутниковой службе (космос</w:t>
      </w:r>
      <w:r w:rsidR="009F0648" w:rsidRPr="0056629F">
        <w:t>-</w:t>
      </w:r>
      <w:r w:rsidR="00F965AB" w:rsidRPr="0056629F">
        <w:t>Земля);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F965AB" w:rsidRPr="0056629F">
        <w:t>что существует интерес к использованию полосы частот 51,4–52,4 ГГц в качестве альтернативы полосе 42,5–43,5 ГГц для поддержки нового поколения спутниковых систем с высокой пропускной способностью (</w:t>
      </w:r>
      <w:proofErr w:type="spellStart"/>
      <w:r w:rsidR="00F965AB" w:rsidRPr="0056629F">
        <w:t>HTS</w:t>
      </w:r>
      <w:proofErr w:type="spellEnd"/>
      <w:r w:rsidR="00F965AB" w:rsidRPr="0056629F">
        <w:t>);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F965AB" w:rsidRPr="0056629F">
        <w:t>что полоса частот 51,4–52,4 ГГц распределена фиксированной и подвижной службам, которые необходимо будет защитить, принимая также во внимание специфику фиксированной службы, которой доступна эта полоса для применений систем высокой плотности связи согласно п. </w:t>
      </w:r>
      <w:r w:rsidR="00F965AB" w:rsidRPr="0056629F">
        <w:rPr>
          <w:b/>
        </w:rPr>
        <w:t>5.547</w:t>
      </w:r>
      <w:r w:rsidR="00F965AB" w:rsidRPr="0056629F">
        <w:t>;</w:t>
      </w:r>
    </w:p>
    <w:p w:rsidR="009163C7" w:rsidRPr="0056629F" w:rsidRDefault="009163C7" w:rsidP="009163C7">
      <w:r w:rsidRPr="0056629F">
        <w:rPr>
          <w:i/>
          <w:iCs/>
        </w:rPr>
        <w:t>d)</w:t>
      </w:r>
      <w:r w:rsidRPr="0056629F">
        <w:tab/>
      </w:r>
      <w:r w:rsidR="00F965AB" w:rsidRPr="0056629F">
        <w:t>что в п. </w:t>
      </w:r>
      <w:r w:rsidR="00F965AB" w:rsidRPr="0056629F">
        <w:rPr>
          <w:b/>
        </w:rPr>
        <w:t>5.556</w:t>
      </w:r>
      <w:r w:rsidR="00F965AB" w:rsidRPr="0056629F">
        <w:t xml:space="preserve"> </w:t>
      </w:r>
      <w:proofErr w:type="spellStart"/>
      <w:r w:rsidR="00F965AB" w:rsidRPr="0056629F">
        <w:t>РР</w:t>
      </w:r>
      <w:proofErr w:type="spellEnd"/>
      <w:r w:rsidR="00F965AB" w:rsidRPr="0056629F">
        <w:t xml:space="preserve"> указывается, что в этой полосе проводятся радиоастрономические наблюдения, и в этом отношении может потребоваться определение мер по смягчению в</w:t>
      </w:r>
      <w:r w:rsidR="00F8500D" w:rsidRPr="0056629F">
        <w:t>лиян</w:t>
      </w:r>
      <w:r w:rsidR="00F965AB" w:rsidRPr="0056629F">
        <w:t>ия помех;</w:t>
      </w:r>
    </w:p>
    <w:p w:rsidR="009163C7" w:rsidRPr="0056629F" w:rsidRDefault="009163C7" w:rsidP="009163C7">
      <w:r w:rsidRPr="0056629F">
        <w:rPr>
          <w:i/>
          <w:iCs/>
        </w:rPr>
        <w:t>e)</w:t>
      </w:r>
      <w:r w:rsidRPr="0056629F">
        <w:tab/>
      </w:r>
      <w:r w:rsidR="00F965AB" w:rsidRPr="0056629F">
        <w:t xml:space="preserve">что в Резолюции </w:t>
      </w:r>
      <w:r w:rsidR="00F965AB" w:rsidRPr="0056629F">
        <w:rPr>
          <w:b/>
        </w:rPr>
        <w:t>750 (</w:t>
      </w:r>
      <w:proofErr w:type="spellStart"/>
      <w:r w:rsidR="00F965AB" w:rsidRPr="0056629F">
        <w:rPr>
          <w:b/>
        </w:rPr>
        <w:t>Пересм</w:t>
      </w:r>
      <w:proofErr w:type="spellEnd"/>
      <w:r w:rsidR="00F965AB" w:rsidRPr="0056629F">
        <w:rPr>
          <w:b/>
        </w:rPr>
        <w:t xml:space="preserve">. </w:t>
      </w:r>
      <w:proofErr w:type="spellStart"/>
      <w:r w:rsidR="00F965AB" w:rsidRPr="0056629F">
        <w:rPr>
          <w:b/>
        </w:rPr>
        <w:t>ВКР</w:t>
      </w:r>
      <w:proofErr w:type="spellEnd"/>
      <w:r w:rsidR="00F965AB" w:rsidRPr="0056629F">
        <w:rPr>
          <w:b/>
        </w:rPr>
        <w:t>-12)</w:t>
      </w:r>
      <w:r w:rsidR="00F965AB" w:rsidRPr="0056629F">
        <w:t xml:space="preserve"> налагаются ограничения на мощность внеполосных излучений фиксированных служб в целях защиты пассивной полосы выше 52,6 ГГц. Аналогичные ограничения, вероятно, понадобятся для защиты пассивных служб выше 52,6 ГГц от нежелательных излучений земных станций </w:t>
      </w:r>
      <w:proofErr w:type="spellStart"/>
      <w:r w:rsidR="00F965AB" w:rsidRPr="0056629F">
        <w:t>ФСС</w:t>
      </w:r>
      <w:proofErr w:type="spellEnd"/>
      <w:r w:rsidR="00F965AB" w:rsidRPr="0056629F">
        <w:t>,</w:t>
      </w:r>
    </w:p>
    <w:p w:rsidR="009163C7" w:rsidRPr="0056629F" w:rsidRDefault="00F965AB" w:rsidP="00040C3A">
      <w:pPr>
        <w:pStyle w:val="Call"/>
      </w:pPr>
      <w:r w:rsidRPr="0056629F">
        <w:t>учитывая также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F965AB" w:rsidRPr="0056629F">
        <w:t>что возникает интерес к эксплуатации геостационарных спутниковых (</w:t>
      </w:r>
      <w:proofErr w:type="spellStart"/>
      <w:r w:rsidR="00F965AB" w:rsidRPr="0056629F">
        <w:t>ГСО</w:t>
      </w:r>
      <w:proofErr w:type="spellEnd"/>
      <w:r w:rsidR="00F965AB" w:rsidRPr="0056629F">
        <w:t xml:space="preserve">) сетей </w:t>
      </w:r>
      <w:proofErr w:type="spellStart"/>
      <w:r w:rsidR="00F965AB" w:rsidRPr="0056629F">
        <w:t>ФСС</w:t>
      </w:r>
      <w:proofErr w:type="spellEnd"/>
      <w:r w:rsidR="00F965AB" w:rsidRPr="0056629F">
        <w:t xml:space="preserve"> и негеостационарных спутниковых (</w:t>
      </w:r>
      <w:proofErr w:type="spellStart"/>
      <w:r w:rsidR="00F965AB" w:rsidRPr="0056629F">
        <w:t>НГСО</w:t>
      </w:r>
      <w:proofErr w:type="spellEnd"/>
      <w:r w:rsidR="00F965AB" w:rsidRPr="0056629F">
        <w:t xml:space="preserve">) систем </w:t>
      </w:r>
      <w:proofErr w:type="spellStart"/>
      <w:r w:rsidR="00F965AB" w:rsidRPr="0056629F">
        <w:t>ФСС</w:t>
      </w:r>
      <w:proofErr w:type="spellEnd"/>
      <w:r w:rsidR="00F965AB" w:rsidRPr="0056629F">
        <w:t xml:space="preserve"> в диапазоне частот 37,5−51,4 ГГц;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F965AB" w:rsidRPr="0056629F">
        <w:t>что существует необходимость в создании условий для упорядоченной разработки и внедрения новых спутниковых технологий в диапазоне частот 37,5−51,4 ГГц;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F965AB" w:rsidRPr="0056629F">
        <w:t xml:space="preserve">что новые технологии, связанные как с сетями </w:t>
      </w:r>
      <w:proofErr w:type="spellStart"/>
      <w:r w:rsidR="00F8500D" w:rsidRPr="0056629F">
        <w:t>ФСС</w:t>
      </w:r>
      <w:proofErr w:type="spellEnd"/>
      <w:r w:rsidR="00F8500D" w:rsidRPr="0056629F">
        <w:t xml:space="preserve"> </w:t>
      </w:r>
      <w:proofErr w:type="spellStart"/>
      <w:r w:rsidR="00F965AB" w:rsidRPr="0056629F">
        <w:t>ГСО</w:t>
      </w:r>
      <w:proofErr w:type="spellEnd"/>
      <w:r w:rsidR="00F965AB" w:rsidRPr="0056629F">
        <w:t xml:space="preserve">, так и с системами </w:t>
      </w:r>
      <w:proofErr w:type="spellStart"/>
      <w:r w:rsidR="00F965AB" w:rsidRPr="0056629F">
        <w:t>ФСС</w:t>
      </w:r>
      <w:proofErr w:type="spellEnd"/>
      <w:r w:rsidR="00F8500D" w:rsidRPr="0056629F">
        <w:t xml:space="preserve"> </w:t>
      </w:r>
      <w:proofErr w:type="spellStart"/>
      <w:r w:rsidR="00F8500D" w:rsidRPr="0056629F">
        <w:t>НГСО</w:t>
      </w:r>
      <w:proofErr w:type="spellEnd"/>
      <w:r w:rsidR="00F965AB" w:rsidRPr="0056629F">
        <w:t>, позволяют обеспечить наиболее труднодоступные районы миры недорогими средствами связи с высокой пропускной способностью;</w:t>
      </w:r>
    </w:p>
    <w:p w:rsidR="009163C7" w:rsidRPr="0056629F" w:rsidRDefault="009163C7" w:rsidP="009163C7">
      <w:r w:rsidRPr="0056629F">
        <w:rPr>
          <w:i/>
          <w:iCs/>
        </w:rPr>
        <w:t>d)</w:t>
      </w:r>
      <w:r w:rsidRPr="0056629F">
        <w:tab/>
      </w:r>
      <w:r w:rsidR="00F965AB" w:rsidRPr="0056629F">
        <w:t>что следует обеспечить справедливый доступ к радиочастотному спектру и орбитальным ресурсам на взаимоприемлемой основе с возможностью входа для новых участников;</w:t>
      </w:r>
    </w:p>
    <w:p w:rsidR="009163C7" w:rsidRPr="0056629F" w:rsidRDefault="009163C7" w:rsidP="009163C7">
      <w:r w:rsidRPr="0056629F">
        <w:rPr>
          <w:i/>
          <w:iCs/>
        </w:rPr>
        <w:t>e)</w:t>
      </w:r>
      <w:r w:rsidRPr="0056629F">
        <w:tab/>
      </w:r>
      <w:r w:rsidR="00F965AB" w:rsidRPr="0056629F">
        <w:t>что Регламент радиосвязи должен быть достаточно гибким, чтобы обеспечивать возможность введения и внедрения новых технологий по мере их появления;</w:t>
      </w:r>
    </w:p>
    <w:p w:rsidR="009163C7" w:rsidRPr="0056629F" w:rsidRDefault="009163C7" w:rsidP="009163C7">
      <w:r w:rsidRPr="0056629F">
        <w:rPr>
          <w:i/>
          <w:iCs/>
        </w:rPr>
        <w:t>f)</w:t>
      </w:r>
      <w:r w:rsidRPr="0056629F">
        <w:tab/>
      </w:r>
      <w:r w:rsidR="00F965AB" w:rsidRPr="0056629F">
        <w:t>что применение п. </w:t>
      </w:r>
      <w:r w:rsidR="00F965AB" w:rsidRPr="0056629F">
        <w:rPr>
          <w:b/>
        </w:rPr>
        <w:t>22.2</w:t>
      </w:r>
      <w:r w:rsidR="00F965AB" w:rsidRPr="0056629F">
        <w:t xml:space="preserve"> может привести к неопределенности в отношении систем </w:t>
      </w:r>
      <w:proofErr w:type="spellStart"/>
      <w:r w:rsidR="00040C3A" w:rsidRPr="0056629F">
        <w:t>ФСС</w:t>
      </w:r>
      <w:proofErr w:type="spellEnd"/>
      <w:r w:rsidR="00040C3A" w:rsidRPr="0056629F">
        <w:t> </w:t>
      </w:r>
      <w:proofErr w:type="spellStart"/>
      <w:r w:rsidR="00F965AB" w:rsidRPr="0056629F">
        <w:t>НГСО</w:t>
      </w:r>
      <w:proofErr w:type="spellEnd"/>
      <w:r w:rsidR="00F965AB" w:rsidRPr="0056629F">
        <w:t>;</w:t>
      </w:r>
    </w:p>
    <w:p w:rsidR="009163C7" w:rsidRPr="0056629F" w:rsidRDefault="009163C7" w:rsidP="009163C7">
      <w:r w:rsidRPr="0056629F">
        <w:rPr>
          <w:i/>
          <w:iCs/>
        </w:rPr>
        <w:lastRenderedPageBreak/>
        <w:t>g)</w:t>
      </w:r>
      <w:r w:rsidRPr="0056629F">
        <w:tab/>
      </w:r>
      <w:r w:rsidR="00F965AB" w:rsidRPr="0056629F">
        <w:t xml:space="preserve">что в настоящее время отсутствуют </w:t>
      </w:r>
      <w:proofErr w:type="spellStart"/>
      <w:r w:rsidR="00F965AB" w:rsidRPr="0056629F">
        <w:t>регламентарные</w:t>
      </w:r>
      <w:proofErr w:type="spellEnd"/>
      <w:r w:rsidR="00F965AB" w:rsidRPr="0056629F">
        <w:t xml:space="preserve"> положения, устанавливающие механизмы координации между системами </w:t>
      </w:r>
      <w:proofErr w:type="spellStart"/>
      <w:r w:rsidR="00F965AB" w:rsidRPr="0056629F">
        <w:t>ФСС</w:t>
      </w:r>
      <w:proofErr w:type="spellEnd"/>
      <w:r w:rsidR="00F965AB" w:rsidRPr="0056629F">
        <w:t xml:space="preserve"> </w:t>
      </w:r>
      <w:proofErr w:type="spellStart"/>
      <w:r w:rsidR="00F8500D" w:rsidRPr="0056629F">
        <w:t>НГСО</w:t>
      </w:r>
      <w:proofErr w:type="spellEnd"/>
      <w:r w:rsidR="00F8500D" w:rsidRPr="0056629F">
        <w:t xml:space="preserve"> </w:t>
      </w:r>
      <w:r w:rsidR="00F965AB" w:rsidRPr="0056629F">
        <w:t>в диапазоне частот 37,5–51,4 ГГц;</w:t>
      </w:r>
    </w:p>
    <w:p w:rsidR="009163C7" w:rsidRPr="0056629F" w:rsidRDefault="009163C7" w:rsidP="009163C7">
      <w:r w:rsidRPr="0056629F">
        <w:rPr>
          <w:i/>
          <w:iCs/>
        </w:rPr>
        <w:t>h)</w:t>
      </w:r>
      <w:r w:rsidRPr="0056629F">
        <w:tab/>
      </w:r>
      <w:r w:rsidR="00F965AB" w:rsidRPr="0056629F">
        <w:t xml:space="preserve">что от администраций, занимающихся вопросами систем </w:t>
      </w:r>
      <w:proofErr w:type="spellStart"/>
      <w:r w:rsidR="00F8500D" w:rsidRPr="0056629F">
        <w:t>ФСС</w:t>
      </w:r>
      <w:proofErr w:type="spellEnd"/>
      <w:r w:rsidR="00F8500D" w:rsidRPr="0056629F">
        <w:t xml:space="preserve"> </w:t>
      </w:r>
      <w:proofErr w:type="spellStart"/>
      <w:r w:rsidR="00F965AB" w:rsidRPr="0056629F">
        <w:t>ГСО</w:t>
      </w:r>
      <w:proofErr w:type="spellEnd"/>
      <w:r w:rsidR="00F965AB" w:rsidRPr="0056629F">
        <w:t xml:space="preserve"> и </w:t>
      </w:r>
      <w:proofErr w:type="spellStart"/>
      <w:r w:rsidR="00F965AB" w:rsidRPr="0056629F">
        <w:t>НГСО</w:t>
      </w:r>
      <w:proofErr w:type="spellEnd"/>
      <w:r w:rsidR="00F965AB" w:rsidRPr="0056629F">
        <w:t>, следует ожидать гибкости в достижении надлежащего баланса при совместном использовании частот в диапазоне частот 37,5–51,4 ГГц, который на сегодняшний день характеризуется малой численностью развернутых спутниковых систем или полным отсутствием таковых;</w:t>
      </w:r>
    </w:p>
    <w:p w:rsidR="009163C7" w:rsidRPr="0056629F" w:rsidRDefault="009163C7" w:rsidP="009163C7">
      <w:r w:rsidRPr="0056629F">
        <w:rPr>
          <w:i/>
          <w:iCs/>
        </w:rPr>
        <w:t>i)</w:t>
      </w:r>
      <w:r w:rsidRPr="0056629F">
        <w:tab/>
      </w:r>
      <w:r w:rsidR="00F965AB" w:rsidRPr="0056629F">
        <w:t xml:space="preserve">что в Резолюции </w:t>
      </w:r>
      <w:r w:rsidR="00F965AB" w:rsidRPr="0056629F">
        <w:rPr>
          <w:b/>
        </w:rPr>
        <w:t>750 (</w:t>
      </w:r>
      <w:proofErr w:type="spellStart"/>
      <w:r w:rsidR="00F965AB" w:rsidRPr="0056629F">
        <w:rPr>
          <w:b/>
        </w:rPr>
        <w:t>Пересм</w:t>
      </w:r>
      <w:proofErr w:type="spellEnd"/>
      <w:r w:rsidR="00F965AB" w:rsidRPr="0056629F">
        <w:rPr>
          <w:b/>
        </w:rPr>
        <w:t xml:space="preserve">. </w:t>
      </w:r>
      <w:proofErr w:type="spellStart"/>
      <w:r w:rsidR="00F965AB" w:rsidRPr="0056629F">
        <w:rPr>
          <w:b/>
        </w:rPr>
        <w:t>ВКР</w:t>
      </w:r>
      <w:proofErr w:type="spellEnd"/>
      <w:r w:rsidR="00F965AB" w:rsidRPr="0056629F">
        <w:rPr>
          <w:b/>
        </w:rPr>
        <w:t>-12)</w:t>
      </w:r>
      <w:r w:rsidR="00F965AB" w:rsidRPr="0056629F">
        <w:t xml:space="preserve"> приводятся </w:t>
      </w:r>
      <w:proofErr w:type="spellStart"/>
      <w:r w:rsidR="00F965AB" w:rsidRPr="0056629F">
        <w:t>регламентарные</w:t>
      </w:r>
      <w:proofErr w:type="spellEnd"/>
      <w:r w:rsidR="00F965AB" w:rsidRPr="0056629F">
        <w:t xml:space="preserve"> положения о защите полосы 50,2–50,4 ГГц, распределенной </w:t>
      </w:r>
      <w:proofErr w:type="spellStart"/>
      <w:r w:rsidR="00F965AB" w:rsidRPr="0056629F">
        <w:t>ССИЗ</w:t>
      </w:r>
      <w:proofErr w:type="spellEnd"/>
      <w:r w:rsidR="00F965AB" w:rsidRPr="0056629F">
        <w:t xml:space="preserve"> (пассивной), от нежелательных излучений станций </w:t>
      </w:r>
      <w:proofErr w:type="spellStart"/>
      <w:r w:rsidR="00F965AB" w:rsidRPr="0056629F">
        <w:t>ФСС</w:t>
      </w:r>
      <w:proofErr w:type="spellEnd"/>
      <w:r w:rsidR="00F965AB" w:rsidRPr="0056629F">
        <w:t xml:space="preserve"> и что применяется п. </w:t>
      </w:r>
      <w:r w:rsidR="00F965AB" w:rsidRPr="0056629F">
        <w:rPr>
          <w:b/>
        </w:rPr>
        <w:t>5.340</w:t>
      </w:r>
      <w:r w:rsidR="00F965AB" w:rsidRPr="0056629F">
        <w:t>,</w:t>
      </w:r>
    </w:p>
    <w:p w:rsidR="009163C7" w:rsidRPr="0056629F" w:rsidRDefault="00F965AB" w:rsidP="00040C3A">
      <w:pPr>
        <w:pStyle w:val="Call"/>
      </w:pPr>
      <w:r w:rsidRPr="0056629F">
        <w:t>учитывая далее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F965AB" w:rsidRPr="0056629F">
        <w:t xml:space="preserve">что </w:t>
      </w:r>
      <w:proofErr w:type="spellStart"/>
      <w:r w:rsidR="00F965AB" w:rsidRPr="0056629F">
        <w:t>ВКР</w:t>
      </w:r>
      <w:proofErr w:type="spellEnd"/>
      <w:r w:rsidR="00F965AB" w:rsidRPr="0056629F">
        <w:t xml:space="preserve">-03, рассмотрев результаты предварительных исследований МСЭ-R в рамках пункта 1.29 повестки дня, пришла к выводу о необходимости дальнейших исследований, прежде чем можно будет достоверно определить условия совместного использования указанных полос системами </w:t>
      </w:r>
      <w:proofErr w:type="spellStart"/>
      <w:r w:rsidR="00F965AB" w:rsidRPr="0056629F">
        <w:t>НГСО</w:t>
      </w:r>
      <w:proofErr w:type="spellEnd"/>
      <w:r w:rsidR="00F965AB" w:rsidRPr="0056629F">
        <w:t xml:space="preserve"> </w:t>
      </w:r>
      <w:proofErr w:type="spellStart"/>
      <w:r w:rsidR="00F965AB" w:rsidRPr="0056629F">
        <w:t>ФСС</w:t>
      </w:r>
      <w:proofErr w:type="spellEnd"/>
      <w:r w:rsidR="00F965AB" w:rsidRPr="0056629F">
        <w:t xml:space="preserve"> и сетями </w:t>
      </w:r>
      <w:proofErr w:type="spellStart"/>
      <w:r w:rsidR="00F965AB" w:rsidRPr="0056629F">
        <w:t>ГСО</w:t>
      </w:r>
      <w:proofErr w:type="spellEnd"/>
      <w:r w:rsidR="00F965AB" w:rsidRPr="0056629F">
        <w:t xml:space="preserve"> </w:t>
      </w:r>
      <w:proofErr w:type="spellStart"/>
      <w:r w:rsidR="00F965AB" w:rsidRPr="0056629F">
        <w:t>ФСС</w:t>
      </w:r>
      <w:proofErr w:type="spellEnd"/>
      <w:r w:rsidR="00F965AB" w:rsidRPr="0056629F">
        <w:t>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F965AB" w:rsidRPr="0056629F">
        <w:t xml:space="preserve">что Рекомендации МСЭ-R </w:t>
      </w:r>
      <w:proofErr w:type="spellStart"/>
      <w:r w:rsidR="00F965AB" w:rsidRPr="0056629F">
        <w:t>S.1323</w:t>
      </w:r>
      <w:proofErr w:type="spellEnd"/>
      <w:r w:rsidR="00F965AB" w:rsidRPr="0056629F">
        <w:t xml:space="preserve">, </w:t>
      </w:r>
      <w:proofErr w:type="spellStart"/>
      <w:r w:rsidR="00F965AB" w:rsidRPr="0056629F">
        <w:t>S.1325</w:t>
      </w:r>
      <w:proofErr w:type="spellEnd"/>
      <w:r w:rsidR="00F965AB" w:rsidRPr="0056629F">
        <w:t xml:space="preserve">, </w:t>
      </w:r>
      <w:proofErr w:type="spellStart"/>
      <w:r w:rsidR="00F965AB" w:rsidRPr="0056629F">
        <w:t>S.1328</w:t>
      </w:r>
      <w:proofErr w:type="spellEnd"/>
      <w:r w:rsidR="00F965AB" w:rsidRPr="0056629F">
        <w:t xml:space="preserve">, </w:t>
      </w:r>
      <w:proofErr w:type="spellStart"/>
      <w:r w:rsidR="00F965AB" w:rsidRPr="0056629F">
        <w:t>S.1529</w:t>
      </w:r>
      <w:proofErr w:type="spellEnd"/>
      <w:r w:rsidR="00F965AB" w:rsidRPr="0056629F">
        <w:t xml:space="preserve">, </w:t>
      </w:r>
      <w:proofErr w:type="spellStart"/>
      <w:r w:rsidR="00F965AB" w:rsidRPr="0056629F">
        <w:t>S.1557</w:t>
      </w:r>
      <w:proofErr w:type="spellEnd"/>
      <w:r w:rsidR="00F965AB" w:rsidRPr="0056629F">
        <w:t xml:space="preserve"> создают определенную основу для получения характеристик, эксплуатационных требований и критериев защиты систем;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F965AB" w:rsidRPr="0056629F">
        <w:t xml:space="preserve">что </w:t>
      </w:r>
      <w:proofErr w:type="spellStart"/>
      <w:r w:rsidR="00F965AB" w:rsidRPr="0056629F">
        <w:t>регламентарные</w:t>
      </w:r>
      <w:proofErr w:type="spellEnd"/>
      <w:r w:rsidR="00F965AB" w:rsidRPr="0056629F">
        <w:t xml:space="preserve"> положения, содержащиеся в Резолюции </w:t>
      </w:r>
      <w:r w:rsidR="00F965AB" w:rsidRPr="0056629F">
        <w:rPr>
          <w:b/>
        </w:rPr>
        <w:t>750 (</w:t>
      </w:r>
      <w:proofErr w:type="spellStart"/>
      <w:r w:rsidR="00F965AB" w:rsidRPr="0056629F">
        <w:rPr>
          <w:b/>
        </w:rPr>
        <w:t>Пересм</w:t>
      </w:r>
      <w:proofErr w:type="spellEnd"/>
      <w:r w:rsidR="00F965AB" w:rsidRPr="0056629F">
        <w:rPr>
          <w:b/>
        </w:rPr>
        <w:t xml:space="preserve">. </w:t>
      </w:r>
      <w:proofErr w:type="spellStart"/>
      <w:r w:rsidR="00F965AB" w:rsidRPr="0056629F">
        <w:rPr>
          <w:b/>
        </w:rPr>
        <w:t>ВКР</w:t>
      </w:r>
      <w:proofErr w:type="spellEnd"/>
      <w:r w:rsidR="00F965AB" w:rsidRPr="0056629F">
        <w:rPr>
          <w:b/>
        </w:rPr>
        <w:t>-12)</w:t>
      </w:r>
      <w:r w:rsidR="00F965AB" w:rsidRPr="0056629F">
        <w:t xml:space="preserve"> </w:t>
      </w:r>
      <w:proofErr w:type="spellStart"/>
      <w:r w:rsidR="00F965AB" w:rsidRPr="0056629F">
        <w:t>ВКР</w:t>
      </w:r>
      <w:proofErr w:type="spellEnd"/>
      <w:r w:rsidR="00F965AB" w:rsidRPr="0056629F">
        <w:t xml:space="preserve">, базируются на гипотезе о развертывании </w:t>
      </w:r>
      <w:proofErr w:type="spellStart"/>
      <w:r w:rsidR="00F965AB" w:rsidRPr="0056629F">
        <w:t>ФСС</w:t>
      </w:r>
      <w:proofErr w:type="spellEnd"/>
      <w:r w:rsidR="00F965AB" w:rsidRPr="0056629F">
        <w:t xml:space="preserve">, которая может потребовать дальнейшего рассмотрения с учетом возможной разработки новых спутников </w:t>
      </w:r>
      <w:proofErr w:type="spellStart"/>
      <w:r w:rsidR="00F965AB" w:rsidRPr="0056629F">
        <w:t>НГСО</w:t>
      </w:r>
      <w:proofErr w:type="spellEnd"/>
      <w:r w:rsidR="00F965AB" w:rsidRPr="0056629F">
        <w:t>,</w:t>
      </w:r>
    </w:p>
    <w:p w:rsidR="009163C7" w:rsidRPr="0056629F" w:rsidRDefault="00F965AB" w:rsidP="009163C7">
      <w:pPr>
        <w:pStyle w:val="Call"/>
      </w:pPr>
      <w:r w:rsidRPr="0056629F">
        <w:t>решает предложить МСЭ-R</w:t>
      </w:r>
    </w:p>
    <w:p w:rsidR="009163C7" w:rsidRPr="0056629F" w:rsidRDefault="009163C7" w:rsidP="009163C7">
      <w:r w:rsidRPr="0056629F">
        <w:t>1</w:t>
      </w:r>
      <w:r w:rsidRPr="0056629F">
        <w:tab/>
      </w:r>
      <w:r w:rsidR="00F965AB" w:rsidRPr="0056629F">
        <w:t xml:space="preserve">провести и завершить в срок к </w:t>
      </w:r>
      <w:proofErr w:type="spellStart"/>
      <w:r w:rsidR="00F965AB" w:rsidRPr="0056629F">
        <w:t>ВКР</w:t>
      </w:r>
      <w:proofErr w:type="spellEnd"/>
      <w:r w:rsidR="00F965AB" w:rsidRPr="0056629F">
        <w:t xml:space="preserve">-19 исследования, необходимые для того, чтобы обеспечить возможность нового распределения на первичной основе </w:t>
      </w:r>
      <w:proofErr w:type="spellStart"/>
      <w:r w:rsidR="00F965AB" w:rsidRPr="0056629F">
        <w:t>ФСС</w:t>
      </w:r>
      <w:proofErr w:type="spellEnd"/>
      <w:r w:rsidR="00F965AB" w:rsidRPr="0056629F">
        <w:t xml:space="preserve"> (Земля</w:t>
      </w:r>
      <w:r w:rsidR="009F0648" w:rsidRPr="0056629F">
        <w:t>-</w:t>
      </w:r>
      <w:r w:rsidR="00F965AB" w:rsidRPr="0056629F">
        <w:t>космос) в полосе частот 51,4–52,4 ГГц, принимая во внимание п. </w:t>
      </w:r>
      <w:r w:rsidR="00F965AB" w:rsidRPr="0056629F">
        <w:rPr>
          <w:b/>
        </w:rPr>
        <w:t>5.556</w:t>
      </w:r>
      <w:r w:rsidR="00F965AB" w:rsidRPr="0056629F">
        <w:t>;</w:t>
      </w:r>
    </w:p>
    <w:p w:rsidR="009163C7" w:rsidRPr="0056629F" w:rsidRDefault="009163C7" w:rsidP="009163C7">
      <w:r w:rsidRPr="0056629F">
        <w:t>2</w:t>
      </w:r>
      <w:r w:rsidRPr="0056629F">
        <w:tab/>
      </w:r>
      <w:r w:rsidR="00F965AB" w:rsidRPr="0056629F">
        <w:t xml:space="preserve">провести и завершить в срок к </w:t>
      </w:r>
      <w:proofErr w:type="spellStart"/>
      <w:r w:rsidR="00F965AB" w:rsidRPr="0056629F">
        <w:t>ВКР</w:t>
      </w:r>
      <w:proofErr w:type="spellEnd"/>
      <w:r w:rsidR="00F965AB" w:rsidRPr="0056629F">
        <w:t xml:space="preserve">-19 необходимые исследования, касающиеся переходных мер для возможного исключения распределения </w:t>
      </w:r>
      <w:proofErr w:type="spellStart"/>
      <w:r w:rsidR="00F965AB" w:rsidRPr="0056629F">
        <w:t>ФСС</w:t>
      </w:r>
      <w:proofErr w:type="spellEnd"/>
      <w:r w:rsidR="00F965AB" w:rsidRPr="0056629F">
        <w:t xml:space="preserve"> в полосе частот 42,5–43,5 ГГц;</w:t>
      </w:r>
    </w:p>
    <w:p w:rsidR="009163C7" w:rsidRPr="0056629F" w:rsidRDefault="009740FF" w:rsidP="009163C7">
      <w:r>
        <w:t>3</w:t>
      </w:r>
      <w:r w:rsidR="009163C7" w:rsidRPr="0056629F">
        <w:tab/>
      </w:r>
      <w:r w:rsidR="00F965AB" w:rsidRPr="0056629F">
        <w:t xml:space="preserve">изучить и разработать возможные альтернативные технические и </w:t>
      </w:r>
      <w:proofErr w:type="spellStart"/>
      <w:r w:rsidR="00F965AB" w:rsidRPr="0056629F">
        <w:t>регламентарные</w:t>
      </w:r>
      <w:proofErr w:type="spellEnd"/>
      <w:r w:rsidR="00F965AB" w:rsidRPr="0056629F">
        <w:t xml:space="preserve"> положения для спутниковых систем </w:t>
      </w:r>
      <w:proofErr w:type="spellStart"/>
      <w:r w:rsidR="00F8500D" w:rsidRPr="0056629F">
        <w:t>ФСС</w:t>
      </w:r>
      <w:proofErr w:type="spellEnd"/>
      <w:r w:rsidR="00F8500D" w:rsidRPr="0056629F">
        <w:t xml:space="preserve"> </w:t>
      </w:r>
      <w:proofErr w:type="spellStart"/>
      <w:r w:rsidR="00F965AB" w:rsidRPr="0056629F">
        <w:t>НГСО</w:t>
      </w:r>
      <w:proofErr w:type="spellEnd"/>
      <w:r w:rsidR="00F965AB" w:rsidRPr="0056629F">
        <w:t>, которые могут</w:t>
      </w:r>
      <w:r w:rsidR="00040C3A" w:rsidRPr="0056629F">
        <w:t xml:space="preserve"> работать в полосах частот 37,5−</w:t>
      </w:r>
      <w:r w:rsidR="00F965AB" w:rsidRPr="0056629F">
        <w:t>42,5 ГГц (космос</w:t>
      </w:r>
      <w:r w:rsidR="009F0648" w:rsidRPr="0056629F">
        <w:t>-</w:t>
      </w:r>
      <w:r w:rsidR="00F965AB" w:rsidRPr="0056629F">
        <w:t>Земля) и 47,2–50,2 ГГц, 50,4–51,4 ГГц и 51,4–52,4 ГГц (Земля</w:t>
      </w:r>
      <w:r w:rsidR="009F0648" w:rsidRPr="0056629F">
        <w:t>-</w:t>
      </w:r>
      <w:r w:rsidR="00F965AB" w:rsidRPr="0056629F">
        <w:t xml:space="preserve">космос) или на участках этих полос, которые обеспечили бы достаточную защиту </w:t>
      </w:r>
      <w:proofErr w:type="spellStart"/>
      <w:r w:rsidR="00486A8C" w:rsidRPr="0056629F">
        <w:t>ГСО</w:t>
      </w:r>
      <w:proofErr w:type="spellEnd"/>
      <w:r w:rsidR="00486A8C" w:rsidRPr="0056629F">
        <w:t xml:space="preserve"> </w:t>
      </w:r>
      <w:r w:rsidR="00F965AB" w:rsidRPr="0056629F">
        <w:t xml:space="preserve">спутниковых сетей </w:t>
      </w:r>
      <w:proofErr w:type="spellStart"/>
      <w:r w:rsidR="00F965AB" w:rsidRPr="0056629F">
        <w:t>ФСС</w:t>
      </w:r>
      <w:proofErr w:type="spellEnd"/>
      <w:r w:rsidR="00F965AB" w:rsidRPr="0056629F">
        <w:t xml:space="preserve">, </w:t>
      </w:r>
      <w:proofErr w:type="spellStart"/>
      <w:r w:rsidR="00F965AB" w:rsidRPr="0056629F">
        <w:t>ПСС</w:t>
      </w:r>
      <w:proofErr w:type="spellEnd"/>
      <w:r w:rsidR="00F965AB" w:rsidRPr="0056629F">
        <w:t xml:space="preserve"> и </w:t>
      </w:r>
      <w:proofErr w:type="spellStart"/>
      <w:r w:rsidR="00F965AB" w:rsidRPr="0056629F">
        <w:t>РСС</w:t>
      </w:r>
      <w:proofErr w:type="spellEnd"/>
      <w:r w:rsidR="00F965AB" w:rsidRPr="0056629F">
        <w:t xml:space="preserve">, не ограничивая и не сдерживая в чрезмерной степени дальнейшее развитие сетей </w:t>
      </w:r>
      <w:proofErr w:type="spellStart"/>
      <w:r w:rsidR="00F965AB" w:rsidRPr="0056629F">
        <w:t>ГСО</w:t>
      </w:r>
      <w:proofErr w:type="spellEnd"/>
      <w:r w:rsidR="00F965AB" w:rsidRPr="0056629F">
        <w:t xml:space="preserve"> в этих полосах;</w:t>
      </w:r>
    </w:p>
    <w:p w:rsidR="009163C7" w:rsidRPr="0056629F" w:rsidRDefault="009163C7" w:rsidP="009163C7">
      <w:r w:rsidRPr="0056629F">
        <w:t>4</w:t>
      </w:r>
      <w:r w:rsidRPr="0056629F">
        <w:tab/>
      </w:r>
      <w:r w:rsidR="00F965AB" w:rsidRPr="0056629F">
        <w:t xml:space="preserve">при выполнении исследований согласно пункту 3 раздела </w:t>
      </w:r>
      <w:r w:rsidR="00F965AB" w:rsidRPr="0056629F">
        <w:rPr>
          <w:i/>
        </w:rPr>
        <w:t>решает</w:t>
      </w:r>
      <w:r w:rsidR="00F965AB" w:rsidRPr="0056629F">
        <w:t xml:space="preserve"> предпочтительно сосредоточиться на разработке эквивалентных пределов плотности потока мощности, создаваемой в любой точке </w:t>
      </w:r>
      <w:proofErr w:type="spellStart"/>
      <w:r w:rsidR="00F965AB" w:rsidRPr="0056629F">
        <w:t>ГСО</w:t>
      </w:r>
      <w:proofErr w:type="spellEnd"/>
      <w:r w:rsidR="00F965AB" w:rsidRPr="0056629F">
        <w:t xml:space="preserve"> излучениями всех земных станций системы </w:t>
      </w:r>
      <w:proofErr w:type="spellStart"/>
      <w:r w:rsidR="00F965AB" w:rsidRPr="0056629F">
        <w:t>НГСО</w:t>
      </w:r>
      <w:proofErr w:type="spellEnd"/>
      <w:r w:rsidR="00F965AB" w:rsidRPr="0056629F">
        <w:t xml:space="preserve"> фиксированной спутниковой службы или для любой земной станции геостационарной фиксированной спутниковой службы, в зависимости от случая;</w:t>
      </w:r>
    </w:p>
    <w:p w:rsidR="009163C7" w:rsidRPr="0056629F" w:rsidRDefault="009163C7" w:rsidP="009163C7">
      <w:r w:rsidRPr="0056629F">
        <w:t>5</w:t>
      </w:r>
      <w:r w:rsidRPr="0056629F">
        <w:tab/>
      </w:r>
      <w:r w:rsidR="00F965AB" w:rsidRPr="0056629F">
        <w:t xml:space="preserve">изучить и разработать надлежащие </w:t>
      </w:r>
      <w:proofErr w:type="spellStart"/>
      <w:r w:rsidR="00F965AB" w:rsidRPr="0056629F">
        <w:t>регламентарные</w:t>
      </w:r>
      <w:proofErr w:type="spellEnd"/>
      <w:r w:rsidR="00F965AB" w:rsidRPr="0056629F">
        <w:t xml:space="preserve"> положения, применимые к системам </w:t>
      </w:r>
      <w:proofErr w:type="spellStart"/>
      <w:r w:rsidR="00F965AB" w:rsidRPr="0056629F">
        <w:t>НГСО</w:t>
      </w:r>
      <w:proofErr w:type="spellEnd"/>
      <w:r w:rsidR="00F965AB" w:rsidRPr="0056629F">
        <w:t>, с тем чтобы ограничить использование ими полосы 47,2–48,9 ГГц только фидерными линиями;</w:t>
      </w:r>
    </w:p>
    <w:p w:rsidR="009163C7" w:rsidRPr="0056629F" w:rsidRDefault="009740FF" w:rsidP="009163C7">
      <w:r>
        <w:t>6</w:t>
      </w:r>
      <w:r w:rsidR="009163C7" w:rsidRPr="0056629F">
        <w:tab/>
      </w:r>
      <w:r w:rsidR="00F965AB" w:rsidRPr="0056629F">
        <w:t xml:space="preserve">изучить и сформулировать условия, при которых различные системы </w:t>
      </w:r>
      <w:proofErr w:type="spellStart"/>
      <w:r w:rsidR="00F965AB" w:rsidRPr="0056629F">
        <w:t>ФСС</w:t>
      </w:r>
      <w:proofErr w:type="spellEnd"/>
      <w:r w:rsidR="00F965AB" w:rsidRPr="0056629F">
        <w:t xml:space="preserve"> </w:t>
      </w:r>
      <w:proofErr w:type="spellStart"/>
      <w:r w:rsidR="00486A8C" w:rsidRPr="0056629F">
        <w:t>НГСО</w:t>
      </w:r>
      <w:proofErr w:type="spellEnd"/>
      <w:r w:rsidR="00486A8C" w:rsidRPr="0056629F">
        <w:t xml:space="preserve"> </w:t>
      </w:r>
      <w:r w:rsidR="00F965AB" w:rsidRPr="0056629F">
        <w:t xml:space="preserve">могут работать в полосах частот, перечисленных в пункте 3 </w:t>
      </w:r>
      <w:proofErr w:type="gramStart"/>
      <w:r w:rsidR="00F965AB" w:rsidRPr="0056629F">
        <w:t>раздела</w:t>
      </w:r>
      <w:proofErr w:type="gramEnd"/>
      <w:r w:rsidR="00F965AB" w:rsidRPr="0056629F">
        <w:t xml:space="preserve"> </w:t>
      </w:r>
      <w:r w:rsidR="00F965AB" w:rsidRPr="0056629F">
        <w:rPr>
          <w:i/>
        </w:rPr>
        <w:t>решает</w:t>
      </w:r>
      <w:r w:rsidR="00F965AB" w:rsidRPr="0056629F">
        <w:t>;</w:t>
      </w:r>
    </w:p>
    <w:p w:rsidR="009163C7" w:rsidRPr="0056629F" w:rsidRDefault="009163C7" w:rsidP="009163C7">
      <w:r w:rsidRPr="0056629F">
        <w:t>7</w:t>
      </w:r>
      <w:r w:rsidRPr="0056629F">
        <w:tab/>
      </w:r>
      <w:r w:rsidR="00F965AB" w:rsidRPr="0056629F">
        <w:t xml:space="preserve">изучить и разработать положения для возможного пересмотра Резолюции </w:t>
      </w:r>
      <w:r w:rsidR="00F965AB" w:rsidRPr="0056629F">
        <w:rPr>
          <w:b/>
        </w:rPr>
        <w:t>750 (</w:t>
      </w:r>
      <w:proofErr w:type="spellStart"/>
      <w:r w:rsidR="00F965AB" w:rsidRPr="0056629F">
        <w:rPr>
          <w:b/>
        </w:rPr>
        <w:t>Пересм</w:t>
      </w:r>
      <w:proofErr w:type="spellEnd"/>
      <w:r w:rsidR="00F965AB" w:rsidRPr="0056629F">
        <w:rPr>
          <w:b/>
        </w:rPr>
        <w:t>.</w:t>
      </w:r>
      <w:r w:rsidR="00040C3A" w:rsidRPr="0056629F">
        <w:t> </w:t>
      </w:r>
      <w:proofErr w:type="spellStart"/>
      <w:r w:rsidR="00F965AB" w:rsidRPr="0056629F">
        <w:rPr>
          <w:b/>
        </w:rPr>
        <w:t>ВКР</w:t>
      </w:r>
      <w:proofErr w:type="spellEnd"/>
      <w:r w:rsidR="00F965AB" w:rsidRPr="0056629F">
        <w:rPr>
          <w:b/>
        </w:rPr>
        <w:t>-12)</w:t>
      </w:r>
      <w:r w:rsidR="00F965AB" w:rsidRPr="0056629F">
        <w:t>, с тем чтобы обеспечить дальнейшую защиту систем, работающи</w:t>
      </w:r>
      <w:r w:rsidR="00416B50" w:rsidRPr="0056629F">
        <w:t>х в пассивных полосах выше 52,6 </w:t>
      </w:r>
      <w:r w:rsidR="00F965AB" w:rsidRPr="0056629F">
        <w:t xml:space="preserve">ГГц, и при проведении исследований, перечисленных </w:t>
      </w:r>
      <w:proofErr w:type="gramStart"/>
      <w:r w:rsidR="00F965AB" w:rsidRPr="0056629F">
        <w:t>в разделе</w:t>
      </w:r>
      <w:proofErr w:type="gramEnd"/>
      <w:r w:rsidR="00F965AB" w:rsidRPr="0056629F">
        <w:t xml:space="preserve"> </w:t>
      </w:r>
      <w:r w:rsidR="00F965AB" w:rsidRPr="0056629F">
        <w:rPr>
          <w:i/>
        </w:rPr>
        <w:t>решает</w:t>
      </w:r>
      <w:r w:rsidR="00F965AB" w:rsidRPr="0056629F">
        <w:t xml:space="preserve">, выше, изучить вопрос о том, сохраняют ли актуальность ограничения на мощность внеполосных излучений </w:t>
      </w:r>
      <w:proofErr w:type="spellStart"/>
      <w:r w:rsidR="00F965AB" w:rsidRPr="0056629F">
        <w:t>ФСС</w:t>
      </w:r>
      <w:proofErr w:type="spellEnd"/>
      <w:r w:rsidR="00F965AB" w:rsidRPr="0056629F">
        <w:t xml:space="preserve"> в пассивной по</w:t>
      </w:r>
      <w:r w:rsidR="00416B50" w:rsidRPr="0056629F">
        <w:t>лосе 50,2–50,4 </w:t>
      </w:r>
      <w:r w:rsidR="00F965AB" w:rsidRPr="0056629F">
        <w:t>ГГц, предусмотренные Табл</w:t>
      </w:r>
      <w:r w:rsidR="00416B50" w:rsidRPr="0056629F">
        <w:t xml:space="preserve">ицей 1-1 Резолюции </w:t>
      </w:r>
      <w:r w:rsidR="00416B50" w:rsidRPr="0056629F">
        <w:rPr>
          <w:b/>
        </w:rPr>
        <w:t>750 (</w:t>
      </w:r>
      <w:proofErr w:type="spellStart"/>
      <w:r w:rsidR="00416B50" w:rsidRPr="0056629F">
        <w:rPr>
          <w:b/>
        </w:rPr>
        <w:t>Пересм</w:t>
      </w:r>
      <w:proofErr w:type="spellEnd"/>
      <w:r w:rsidR="00416B50" w:rsidRPr="0056629F">
        <w:rPr>
          <w:b/>
        </w:rPr>
        <w:t>. </w:t>
      </w:r>
      <w:proofErr w:type="spellStart"/>
      <w:r w:rsidR="00F965AB" w:rsidRPr="0056629F">
        <w:rPr>
          <w:b/>
        </w:rPr>
        <w:t>ВКР</w:t>
      </w:r>
      <w:proofErr w:type="spellEnd"/>
      <w:r w:rsidR="00F965AB" w:rsidRPr="0056629F">
        <w:rPr>
          <w:b/>
        </w:rPr>
        <w:t>-12)</w:t>
      </w:r>
      <w:r w:rsidR="00F965AB" w:rsidRPr="0056629F">
        <w:t xml:space="preserve">, принимая во внимание обновленную информацию о спутниковых системах </w:t>
      </w:r>
      <w:proofErr w:type="spellStart"/>
      <w:r w:rsidR="00F965AB" w:rsidRPr="0056629F">
        <w:t>ГСО</w:t>
      </w:r>
      <w:proofErr w:type="spellEnd"/>
      <w:r w:rsidR="00F965AB" w:rsidRPr="0056629F">
        <w:t xml:space="preserve"> и </w:t>
      </w:r>
      <w:proofErr w:type="spellStart"/>
      <w:r w:rsidR="00F965AB" w:rsidRPr="0056629F">
        <w:t>НГСО</w:t>
      </w:r>
      <w:proofErr w:type="spellEnd"/>
      <w:r w:rsidR="00F965AB" w:rsidRPr="0056629F">
        <w:t>;</w:t>
      </w:r>
    </w:p>
    <w:p w:rsidR="009163C7" w:rsidRPr="0056629F" w:rsidRDefault="009740FF" w:rsidP="009163C7">
      <w:r>
        <w:lastRenderedPageBreak/>
        <w:t>8</w:t>
      </w:r>
      <w:r w:rsidR="009163C7" w:rsidRPr="0056629F">
        <w:tab/>
      </w:r>
      <w:r w:rsidR="00416B50" w:rsidRPr="0056629F">
        <w:t>при проведении исследований не рассматривать возможность изменения положений Статьи 21,</w:t>
      </w:r>
    </w:p>
    <w:p w:rsidR="009163C7" w:rsidRPr="0056629F" w:rsidRDefault="00416B50" w:rsidP="009163C7">
      <w:pPr>
        <w:pStyle w:val="Call"/>
      </w:pPr>
      <w:r w:rsidRPr="0056629F">
        <w:t xml:space="preserve">далее 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9163C7" w:rsidRPr="0056629F" w:rsidRDefault="00416B50" w:rsidP="009163C7">
      <w:r w:rsidRPr="0056629F">
        <w:t>рассмотреть результаты указанных выше исследований и принять соответствующие меры,</w:t>
      </w:r>
    </w:p>
    <w:p w:rsidR="009163C7" w:rsidRPr="0056629F" w:rsidRDefault="00416B50" w:rsidP="009163C7">
      <w:pPr>
        <w:pStyle w:val="Call"/>
      </w:pPr>
      <w:r w:rsidRPr="0056629F">
        <w:t>предлагает администрациям</w:t>
      </w:r>
    </w:p>
    <w:p w:rsidR="009163C7" w:rsidRPr="0056629F" w:rsidRDefault="00416B50" w:rsidP="009163C7">
      <w:r w:rsidRPr="0056629F">
        <w:t>принять участие в исследованиях путем представления вкладов в МСЭ-R.</w:t>
      </w:r>
    </w:p>
    <w:p w:rsidR="005E09F1" w:rsidRPr="0056629F" w:rsidRDefault="005E09F1">
      <w:pPr>
        <w:pStyle w:val="Reasons"/>
      </w:pPr>
    </w:p>
    <w:p w:rsidR="009163C7" w:rsidRPr="0056629F" w:rsidRDefault="009163C7" w:rsidP="009163C7">
      <w:r w:rsidRPr="0056629F">
        <w:br w:type="page"/>
      </w:r>
    </w:p>
    <w:p w:rsidR="009163C7" w:rsidRPr="0056629F" w:rsidRDefault="00E875E6" w:rsidP="009163C7">
      <w:pPr>
        <w:pStyle w:val="Appendixtitle"/>
      </w:pPr>
      <w:r w:rsidRPr="0056629F">
        <w:lastRenderedPageBreak/>
        <w:t xml:space="preserve">Предложения по пункту повестки дня </w:t>
      </w:r>
      <w:proofErr w:type="spellStart"/>
      <w:r w:rsidRPr="0056629F">
        <w:t>ВКР</w:t>
      </w:r>
      <w:proofErr w:type="spellEnd"/>
      <w:r w:rsidRPr="0056629F">
        <w:t>-19</w:t>
      </w: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4064"/>
        <w:gridCol w:w="1071"/>
        <w:gridCol w:w="4612"/>
      </w:tblGrid>
      <w:tr w:rsidR="00C95EE3" w:rsidRPr="0056629F" w:rsidTr="009740FF">
        <w:trPr>
          <w:cantSplit/>
        </w:trPr>
        <w:tc>
          <w:tcPr>
            <w:tcW w:w="974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pStyle w:val="Normalaftertitle"/>
              <w:spacing w:before="120" w:after="120"/>
            </w:pPr>
            <w:r w:rsidRPr="0056629F">
              <w:rPr>
                <w:b/>
                <w:bCs/>
                <w:i/>
                <w:iCs/>
              </w:rPr>
              <w:t>Предмет</w:t>
            </w:r>
            <w:r w:rsidRPr="0056629F">
              <w:t xml:space="preserve">: </w:t>
            </w:r>
            <w:r w:rsidR="00E875E6" w:rsidRPr="0056629F">
              <w:t>Дополнительное распределение на первичной основе фиксированной спутниковой службе (Земля</w:t>
            </w:r>
            <w:r w:rsidR="009F0648" w:rsidRPr="0056629F">
              <w:t>-</w:t>
            </w:r>
            <w:r w:rsidR="00E875E6" w:rsidRPr="0056629F">
              <w:t xml:space="preserve">космос) в полосе частот 51,4–52,4 ГГц, а также </w:t>
            </w:r>
            <w:proofErr w:type="spellStart"/>
            <w:r w:rsidR="00486A8C" w:rsidRPr="0056629F">
              <w:t>регламентарная</w:t>
            </w:r>
            <w:proofErr w:type="spellEnd"/>
            <w:r w:rsidR="00486A8C" w:rsidRPr="0056629F">
              <w:t xml:space="preserve"> основа</w:t>
            </w:r>
            <w:r w:rsidR="00E875E6" w:rsidRPr="0056629F">
              <w:t xml:space="preserve"> и условия совместного использования частот в диапазоне 37,5−52,4 ГГц геостационарными сетями фиксированной спутниковой службы и негеостационарными системами фиксированной спутниковой службы</w:t>
            </w:r>
            <w:r w:rsidR="00F80940" w:rsidRPr="0056629F">
              <w:t>.</w:t>
            </w:r>
          </w:p>
        </w:tc>
      </w:tr>
      <w:tr w:rsidR="00C95EE3" w:rsidRPr="0056629F" w:rsidTr="009740FF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Источник</w:t>
            </w:r>
            <w:r w:rsidRPr="0056629F">
              <w:t>:</w:t>
            </w:r>
            <w:r w:rsidR="00E875E6" w:rsidRPr="0056629F">
              <w:t xml:space="preserve"> СЕПТ</w:t>
            </w:r>
          </w:p>
        </w:tc>
      </w:tr>
      <w:tr w:rsidR="009163C7" w:rsidRPr="0056629F" w:rsidTr="009740FF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</w:t>
            </w:r>
            <w:r w:rsidRPr="0056629F">
              <w:t>:</w:t>
            </w:r>
            <w:r w:rsidR="009F0648" w:rsidRPr="0056629F">
              <w:t xml:space="preserve"> Р</w:t>
            </w:r>
            <w:r w:rsidR="00E875E6" w:rsidRPr="0056629F">
              <w:t>азработать дополнительное распределение на первичной основе фиксированной спутниковой службе (Земля</w:t>
            </w:r>
            <w:r w:rsidR="009F0648" w:rsidRPr="0056629F">
              <w:t>-</w:t>
            </w:r>
            <w:r w:rsidR="00E875E6" w:rsidRPr="0056629F">
              <w:t xml:space="preserve">космос) в полосе 51,4–52,4 ГГц, а также разработать </w:t>
            </w:r>
            <w:proofErr w:type="spellStart"/>
            <w:r w:rsidR="00486A8C" w:rsidRPr="0056629F">
              <w:t>регламентарную</w:t>
            </w:r>
            <w:proofErr w:type="spellEnd"/>
            <w:r w:rsidR="00486A8C" w:rsidRPr="0056629F">
              <w:t xml:space="preserve"> основу</w:t>
            </w:r>
            <w:r w:rsidR="00E875E6" w:rsidRPr="0056629F">
              <w:t xml:space="preserve"> и условия совместного использования частот в диапазоне 37,5−52,4 ГГц геостационарными сетями фиксированной спутниковой службы и негеостационарными системами спутниковой службы в соответствии с Резолюцией [</w:t>
            </w:r>
            <w:proofErr w:type="spellStart"/>
            <w:r w:rsidR="00E875E6" w:rsidRPr="0056629F">
              <w:t>EUR</w:t>
            </w:r>
            <w:proofErr w:type="spellEnd"/>
            <w:r w:rsidR="00E875E6" w:rsidRPr="0056629F">
              <w:t>-</w:t>
            </w:r>
            <w:proofErr w:type="spellStart"/>
            <w:r w:rsidR="00E875E6" w:rsidRPr="0056629F">
              <w:t>F10</w:t>
            </w:r>
            <w:proofErr w:type="spellEnd"/>
            <w:r w:rsidR="00E875E6" w:rsidRPr="0056629F">
              <w:t>-5] (</w:t>
            </w:r>
            <w:proofErr w:type="spellStart"/>
            <w:r w:rsidR="00E875E6" w:rsidRPr="0056629F">
              <w:t>ВКР</w:t>
            </w:r>
            <w:proofErr w:type="spellEnd"/>
            <w:r w:rsidR="00E875E6" w:rsidRPr="0056629F">
              <w:t>-15).</w:t>
            </w:r>
          </w:p>
        </w:tc>
      </w:tr>
      <w:tr w:rsidR="009163C7" w:rsidRPr="0056629F" w:rsidTr="009740FF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5E6" w:rsidRPr="0056629F" w:rsidRDefault="009163C7" w:rsidP="00D4452C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Основание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причина</w:t>
            </w:r>
            <w:r w:rsidRPr="0056629F">
              <w:t>:</w:t>
            </w:r>
            <w:r w:rsidR="009F0648" w:rsidRPr="0056629F">
              <w:t xml:space="preserve"> </w:t>
            </w:r>
            <w:r w:rsidR="00E875E6" w:rsidRPr="0056629F">
              <w:t>Полоса частот 42,5–43,5 ГГц в диапазон</w:t>
            </w:r>
            <w:r w:rsidR="00486A8C" w:rsidRPr="0056629F">
              <w:t>ах</w:t>
            </w:r>
            <w:r w:rsidR="00E875E6" w:rsidRPr="0056629F">
              <w:t xml:space="preserve"> Q/V распределена фиксированной спутниковой службе (Земля</w:t>
            </w:r>
            <w:r w:rsidR="009F0648" w:rsidRPr="0056629F">
              <w:t>-</w:t>
            </w:r>
            <w:r w:rsidR="00E875E6" w:rsidRPr="0056629F">
              <w:t>космос), но неудобна для использования, поскольку смежная полоса ниже 42,5 ГГц распределена фиксированной спутниковой службе (космос</w:t>
            </w:r>
            <w:r w:rsidR="009F0648" w:rsidRPr="0056629F">
              <w:t>-</w:t>
            </w:r>
            <w:r w:rsidR="00E875E6" w:rsidRPr="0056629F">
              <w:t>Земля). Ввиду того что существует интерес к использованию полосы частот 51,4–52,4 ГГц в качестве альтернативы полосе 42,5–43,5 ГГц для поддержки нового поколения спутниковых систем с высокой пропускной способностью (</w:t>
            </w:r>
            <w:proofErr w:type="spellStart"/>
            <w:r w:rsidR="00E875E6" w:rsidRPr="0056629F">
              <w:t>HTS</w:t>
            </w:r>
            <w:proofErr w:type="spellEnd"/>
            <w:r w:rsidR="00E875E6" w:rsidRPr="0056629F">
              <w:t>), такая полоса могла бы использоваться в качестве альтернативы полосе 42,5</w:t>
            </w:r>
            <w:r w:rsidR="00D4452C" w:rsidRPr="0056629F">
              <w:t>−</w:t>
            </w:r>
            <w:r w:rsidR="00E875E6" w:rsidRPr="0056629F">
              <w:t>43,5 ГГц.</w:t>
            </w:r>
          </w:p>
          <w:p w:rsidR="00E875E6" w:rsidRPr="0056629F" w:rsidRDefault="00E875E6" w:rsidP="00040C3A">
            <w:pPr>
              <w:spacing w:after="120"/>
            </w:pPr>
            <w:r w:rsidRPr="0056629F">
              <w:t xml:space="preserve">Разработанные ранее комплексные </w:t>
            </w:r>
            <w:proofErr w:type="spellStart"/>
            <w:r w:rsidRPr="0056629F">
              <w:t>регламентарные</w:t>
            </w:r>
            <w:proofErr w:type="spellEnd"/>
            <w:r w:rsidRPr="0056629F">
              <w:t xml:space="preserve"> условия для диапазонов 4/6 ГГц, 10/14 ГГц и 17/30 ГГц </w:t>
            </w:r>
            <w:proofErr w:type="spellStart"/>
            <w:r w:rsidRPr="0056629F">
              <w:t>ФСС</w:t>
            </w:r>
            <w:proofErr w:type="spellEnd"/>
            <w:r w:rsidRPr="0056629F">
              <w:t xml:space="preserve"> обеспечили совместную работу систем </w:t>
            </w:r>
            <w:proofErr w:type="spellStart"/>
            <w:r w:rsidR="00486A8C" w:rsidRPr="0056629F">
              <w:t>ФСС</w:t>
            </w:r>
            <w:proofErr w:type="spellEnd"/>
            <w:r w:rsidR="00486A8C" w:rsidRPr="0056629F">
              <w:t xml:space="preserve"> </w:t>
            </w:r>
            <w:proofErr w:type="spellStart"/>
            <w:r w:rsidRPr="0056629F">
              <w:t>ГСО</w:t>
            </w:r>
            <w:proofErr w:type="spellEnd"/>
            <w:r w:rsidRPr="0056629F">
              <w:t xml:space="preserve"> и </w:t>
            </w:r>
            <w:proofErr w:type="spellStart"/>
            <w:r w:rsidRPr="0056629F">
              <w:t>НГСО</w:t>
            </w:r>
            <w:proofErr w:type="spellEnd"/>
            <w:r w:rsidRPr="0056629F">
              <w:t xml:space="preserve"> на эксплуатационной основе. Напротив, </w:t>
            </w:r>
            <w:proofErr w:type="spellStart"/>
            <w:r w:rsidRPr="0056629F">
              <w:t>регламентарный</w:t>
            </w:r>
            <w:proofErr w:type="spellEnd"/>
            <w:r w:rsidRPr="0056629F">
              <w:t xml:space="preserve"> режим, регулирующий сосуществование систем </w:t>
            </w:r>
            <w:proofErr w:type="spellStart"/>
            <w:r w:rsidRPr="0056629F">
              <w:t>ГСО</w:t>
            </w:r>
            <w:proofErr w:type="spellEnd"/>
            <w:r w:rsidRPr="0056629F">
              <w:t>/</w:t>
            </w:r>
            <w:proofErr w:type="spellStart"/>
            <w:r w:rsidRPr="0056629F">
              <w:t>НГСО</w:t>
            </w:r>
            <w:proofErr w:type="spellEnd"/>
            <w:r w:rsidRPr="0056629F">
              <w:t xml:space="preserve"> применительно к полосам в диапазоне 37,5–51,4 ГГц, опред</w:t>
            </w:r>
            <w:r w:rsidR="00040C3A" w:rsidRPr="0056629F">
              <w:t>еляется главным образом Статьей </w:t>
            </w:r>
            <w:r w:rsidRPr="0056629F">
              <w:t>22.2 Регламента радиосвязи.</w:t>
            </w:r>
          </w:p>
          <w:p w:rsidR="00E875E6" w:rsidRPr="0056629F" w:rsidRDefault="00E875E6" w:rsidP="00040C3A">
            <w:pPr>
              <w:spacing w:after="120"/>
            </w:pPr>
            <w:r w:rsidRPr="0056629F">
              <w:t xml:space="preserve">Хотя в п. 22.2 четко указано, что текущая и будущая эксплуатация систем </w:t>
            </w:r>
            <w:proofErr w:type="spellStart"/>
            <w:r w:rsidRPr="0056629F">
              <w:t>ГСО</w:t>
            </w:r>
            <w:proofErr w:type="spellEnd"/>
            <w:r w:rsidRPr="0056629F">
              <w:t xml:space="preserve"> в этом диапазоне частот подлежит защите, в нем нет четких указаний, как именно системы </w:t>
            </w:r>
            <w:proofErr w:type="spellStart"/>
            <w:r w:rsidRPr="0056629F">
              <w:t>НГСО</w:t>
            </w:r>
            <w:proofErr w:type="spellEnd"/>
            <w:r w:rsidRPr="0056629F">
              <w:t xml:space="preserve"> должны обеспечивать защиту сетей </w:t>
            </w:r>
            <w:proofErr w:type="spellStart"/>
            <w:r w:rsidRPr="0056629F">
              <w:t>ГСО</w:t>
            </w:r>
            <w:proofErr w:type="spellEnd"/>
            <w:r w:rsidRPr="0056629F">
              <w:t>, что может препятствовать развертыванию всего спектра спутниковых технологий.</w:t>
            </w:r>
          </w:p>
          <w:p w:rsidR="009163C7" w:rsidRPr="0056629F" w:rsidRDefault="00E875E6" w:rsidP="00040C3A">
            <w:pPr>
              <w:spacing w:after="120"/>
            </w:pPr>
            <w:r w:rsidRPr="0056629F">
              <w:t>Принимая во внимание сохраняющийся спрос на повсеместное обеспечение возможности широкополосных соединений и раннюю стадию развития сис</w:t>
            </w:r>
            <w:r w:rsidR="00040C3A" w:rsidRPr="0056629F">
              <w:t xml:space="preserve">тем </w:t>
            </w:r>
            <w:proofErr w:type="spellStart"/>
            <w:r w:rsidR="00040C3A" w:rsidRPr="0056629F">
              <w:t>ГСО</w:t>
            </w:r>
            <w:proofErr w:type="spellEnd"/>
            <w:r w:rsidR="00040C3A" w:rsidRPr="0056629F">
              <w:t xml:space="preserve"> и </w:t>
            </w:r>
            <w:proofErr w:type="spellStart"/>
            <w:r w:rsidR="00040C3A" w:rsidRPr="0056629F">
              <w:t>НГСО</w:t>
            </w:r>
            <w:proofErr w:type="spellEnd"/>
            <w:r w:rsidR="00040C3A" w:rsidRPr="0056629F">
              <w:t xml:space="preserve"> в диапазоне 37,5−</w:t>
            </w:r>
            <w:r w:rsidRPr="0056629F">
              <w:t xml:space="preserve">51,4 ГГц, администрации могут пожелать разработать </w:t>
            </w:r>
            <w:r w:rsidR="00486A8C" w:rsidRPr="0056629F">
              <w:t xml:space="preserve">к </w:t>
            </w:r>
            <w:proofErr w:type="spellStart"/>
            <w:r w:rsidR="00486A8C" w:rsidRPr="0056629F">
              <w:t>ВКР</w:t>
            </w:r>
            <w:proofErr w:type="spellEnd"/>
            <w:r w:rsidR="00486A8C" w:rsidRPr="0056629F">
              <w:t xml:space="preserve">-19 </w:t>
            </w:r>
            <w:proofErr w:type="spellStart"/>
            <w:r w:rsidR="00486A8C" w:rsidRPr="0056629F">
              <w:t>регламентарную</w:t>
            </w:r>
            <w:proofErr w:type="spellEnd"/>
            <w:r w:rsidR="00486A8C" w:rsidRPr="0056629F">
              <w:t xml:space="preserve"> основу</w:t>
            </w:r>
            <w:r w:rsidRPr="0056629F">
              <w:t xml:space="preserve">, которая бы обеспечила в будущем </w:t>
            </w:r>
            <w:proofErr w:type="spellStart"/>
            <w:r w:rsidRPr="0056629F">
              <w:t>бóльшую</w:t>
            </w:r>
            <w:proofErr w:type="spellEnd"/>
            <w:r w:rsidRPr="0056629F">
              <w:t xml:space="preserve"> </w:t>
            </w:r>
            <w:proofErr w:type="spellStart"/>
            <w:r w:rsidRPr="0056629F">
              <w:t>регламентарную</w:t>
            </w:r>
            <w:proofErr w:type="spellEnd"/>
            <w:r w:rsidRPr="0056629F">
              <w:t xml:space="preserve"> определенность для систем </w:t>
            </w:r>
            <w:proofErr w:type="spellStart"/>
            <w:r w:rsidRPr="0056629F">
              <w:t>НГСО</w:t>
            </w:r>
            <w:proofErr w:type="spellEnd"/>
            <w:r w:rsidRPr="0056629F">
              <w:t xml:space="preserve">, не ограничивая и не сдерживая в чрезмерной степени дальнейшее развитие сетей </w:t>
            </w:r>
            <w:proofErr w:type="spellStart"/>
            <w:r w:rsidRPr="0056629F">
              <w:t>ГСО</w:t>
            </w:r>
            <w:proofErr w:type="spellEnd"/>
            <w:r w:rsidRPr="0056629F">
              <w:t xml:space="preserve"> в этих полосах.</w:t>
            </w:r>
          </w:p>
        </w:tc>
      </w:tr>
      <w:tr w:rsidR="009163C7" w:rsidRPr="0056629F" w:rsidTr="009740FF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5E6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службы радиосвязи</w:t>
            </w:r>
            <w:r w:rsidRPr="0056629F">
              <w:t>:</w:t>
            </w:r>
            <w:r w:rsidR="009F0648" w:rsidRPr="0056629F">
              <w:t xml:space="preserve"> </w:t>
            </w:r>
            <w:r w:rsidR="00E875E6" w:rsidRPr="0056629F">
              <w:t>Спутниковая служба исследования Земли (пассивная) и служба космических исследований (пассивная) в полосе 50,2–50,4 ГГц</w:t>
            </w:r>
            <w:r w:rsidR="00E510F8" w:rsidRPr="0056629F">
              <w:t>.</w:t>
            </w:r>
          </w:p>
          <w:p w:rsidR="009163C7" w:rsidRPr="0056629F" w:rsidRDefault="00E875E6" w:rsidP="00040C3A">
            <w:pPr>
              <w:spacing w:after="120"/>
            </w:pPr>
            <w:r w:rsidRPr="0056629F">
              <w:t>Фиксированная спутниковая служба, подвижная спутниковая служба, спутниковая служба исследования Земли, служба космических исследований, радиовещательная спутниковая служба, фиксированная служба, подвижная служба, радиовещательная служба, радиоастрономическая служба</w:t>
            </w:r>
            <w:r w:rsidR="00F80940" w:rsidRPr="0056629F">
              <w:t>.</w:t>
            </w:r>
          </w:p>
        </w:tc>
      </w:tr>
      <w:tr w:rsidR="009163C7" w:rsidRPr="0056629F" w:rsidTr="009740FF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5E6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lastRenderedPageBreak/>
              <w:t>Указание возможных трудностей</w:t>
            </w:r>
            <w:r w:rsidRPr="0056629F">
              <w:t>:</w:t>
            </w:r>
            <w:r w:rsidR="009F0648" w:rsidRPr="0056629F">
              <w:t xml:space="preserve"> </w:t>
            </w:r>
            <w:r w:rsidR="00E875E6" w:rsidRPr="0056629F">
              <w:t xml:space="preserve">Полоса 51,4–52,4 ГГц в настоящее время распределена фиксированной и подвижной службам, которые необходимо будет должным образом защитить, принимая также во внимание, что фиксированная служба в этой полосе </w:t>
            </w:r>
            <w:r w:rsidR="00486A8C" w:rsidRPr="0056629F">
              <w:t>использу</w:t>
            </w:r>
            <w:r w:rsidR="00E875E6" w:rsidRPr="0056629F">
              <w:t>ет системы высокой плотности связи согласно п. 5.547.</w:t>
            </w:r>
          </w:p>
          <w:p w:rsidR="00E875E6" w:rsidRPr="0056629F" w:rsidRDefault="00E875E6" w:rsidP="00040C3A">
            <w:pPr>
              <w:spacing w:after="120"/>
            </w:pPr>
            <w:r w:rsidRPr="0056629F">
              <w:t>Наряду с этим, поскольку в п. 5.556 указывается, что в той же полосе проводятся радиоастрономические наблюдения, в этом отношении может потребоваться определение мер по смягчению воздействия помех.</w:t>
            </w:r>
          </w:p>
          <w:p w:rsidR="00E875E6" w:rsidRPr="0056629F" w:rsidRDefault="00E875E6" w:rsidP="00040C3A">
            <w:pPr>
              <w:spacing w:after="120"/>
            </w:pPr>
            <w:r w:rsidRPr="0056629F">
              <w:t>К тому же в Резолюции 750 (</w:t>
            </w:r>
            <w:proofErr w:type="spellStart"/>
            <w:r w:rsidRPr="0056629F">
              <w:t>Пересм</w:t>
            </w:r>
            <w:proofErr w:type="spellEnd"/>
            <w:r w:rsidRPr="0056629F">
              <w:t xml:space="preserve">. </w:t>
            </w:r>
            <w:proofErr w:type="spellStart"/>
            <w:r w:rsidRPr="0056629F">
              <w:t>ВКР</w:t>
            </w:r>
            <w:proofErr w:type="spellEnd"/>
            <w:r w:rsidRPr="0056629F">
              <w:t>-12) налагаются ограничения на мощность внеполосных излучений фиксированных служб в целях защиты пассивной полосы выше 52,6 ГГц. Аналогичные ограничения, вероятно, понадобятся для защиты пассивных служб выше 52,6 ГГц от нежелательны</w:t>
            </w:r>
            <w:r w:rsidR="00F80940" w:rsidRPr="0056629F">
              <w:t xml:space="preserve">х излучений земных станций </w:t>
            </w:r>
            <w:proofErr w:type="spellStart"/>
            <w:r w:rsidR="00F80940" w:rsidRPr="0056629F">
              <w:t>ФСС</w:t>
            </w:r>
            <w:proofErr w:type="spellEnd"/>
            <w:r w:rsidR="00F80940" w:rsidRPr="0056629F">
              <w:t>.</w:t>
            </w:r>
          </w:p>
          <w:p w:rsidR="009163C7" w:rsidRPr="0056629F" w:rsidRDefault="00E875E6" w:rsidP="00040C3A">
            <w:pPr>
              <w:spacing w:after="120"/>
            </w:pPr>
            <w:r w:rsidRPr="0056629F">
              <w:t xml:space="preserve">Наконец, потребуется выработать технические, эксплуатационные и </w:t>
            </w:r>
            <w:proofErr w:type="spellStart"/>
            <w:r w:rsidRPr="0056629F">
              <w:t>регламентарные</w:t>
            </w:r>
            <w:proofErr w:type="spellEnd"/>
            <w:r w:rsidRPr="0056629F">
              <w:t xml:space="preserve"> положения, которые бы обеспечивали возможность совместного использования одних и тех же ресурсов спектра системами </w:t>
            </w:r>
            <w:proofErr w:type="spellStart"/>
            <w:r w:rsidR="00486A8C" w:rsidRPr="0056629F">
              <w:t>ФСС</w:t>
            </w:r>
            <w:proofErr w:type="spellEnd"/>
            <w:r w:rsidR="00486A8C" w:rsidRPr="0056629F">
              <w:t xml:space="preserve"> </w:t>
            </w:r>
            <w:proofErr w:type="spellStart"/>
            <w:r w:rsidRPr="0056629F">
              <w:t>НГСО</w:t>
            </w:r>
            <w:proofErr w:type="spellEnd"/>
            <w:r w:rsidRPr="0056629F">
              <w:t xml:space="preserve"> и сетями </w:t>
            </w:r>
            <w:proofErr w:type="spellStart"/>
            <w:r w:rsidR="00486A8C" w:rsidRPr="0056629F">
              <w:t>ФСС</w:t>
            </w:r>
            <w:proofErr w:type="spellEnd"/>
            <w:r w:rsidR="00486A8C" w:rsidRPr="0056629F">
              <w:t xml:space="preserve"> </w:t>
            </w:r>
            <w:proofErr w:type="spellStart"/>
            <w:r w:rsidRPr="0056629F">
              <w:t>ГСО</w:t>
            </w:r>
            <w:proofErr w:type="spellEnd"/>
            <w:r w:rsidRPr="0056629F">
              <w:t xml:space="preserve"> и другими службами, опять-таки не ограничивая и не сдерживая в чрезмерной степени их дальнейшее развитие.</w:t>
            </w:r>
          </w:p>
        </w:tc>
      </w:tr>
      <w:tr w:rsidR="009163C7" w:rsidRPr="0056629F" w:rsidTr="009740FF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5E6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Ранее проведенные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56629F">
              <w:t>:</w:t>
            </w:r>
            <w:r w:rsidR="009F0648" w:rsidRPr="0056629F">
              <w:t xml:space="preserve"> </w:t>
            </w:r>
            <w:r w:rsidR="00E875E6" w:rsidRPr="0056629F">
              <w:t xml:space="preserve">По итогам проведенных в период до </w:t>
            </w:r>
            <w:proofErr w:type="spellStart"/>
            <w:r w:rsidR="00E875E6" w:rsidRPr="0056629F">
              <w:t>ВКР</w:t>
            </w:r>
            <w:proofErr w:type="spellEnd"/>
            <w:r w:rsidR="00E875E6" w:rsidRPr="0056629F">
              <w:t xml:space="preserve">-07 исследований проблем совместимости между фиксированной спутниковой службой, спутниковой службой исследования Земли (пассивной) и службой космических исследований (пассивной) были установлены ограничения нежелательных излучений, производимых земными станциями </w:t>
            </w:r>
            <w:proofErr w:type="spellStart"/>
            <w:r w:rsidR="00E875E6" w:rsidRPr="0056629F">
              <w:t>ФСС</w:t>
            </w:r>
            <w:proofErr w:type="spellEnd"/>
            <w:r w:rsidR="00E875E6" w:rsidRPr="0056629F">
              <w:t xml:space="preserve"> в полосе 50,4–50,9 ГГц для защиты пассивной полосы 50,2–50,4 ГГц. В отношении полосы 52,2–54,25 ГГц будут, вероятно, применяться аналогичные положения.</w:t>
            </w:r>
          </w:p>
          <w:p w:rsidR="00E875E6" w:rsidRPr="0056629F" w:rsidRDefault="00E875E6" w:rsidP="00040C3A">
            <w:pPr>
              <w:spacing w:after="120"/>
            </w:pPr>
            <w:r w:rsidRPr="0056629F">
              <w:t>Ранее в рамках пункта 1.29 повестки дня </w:t>
            </w:r>
            <w:proofErr w:type="spellStart"/>
            <w:r w:rsidRPr="0056629F">
              <w:t>ВКР</w:t>
            </w:r>
            <w:proofErr w:type="spellEnd"/>
            <w:r w:rsidRPr="0056629F">
              <w:t>-03 и связанной с ним Резолюции 136 (</w:t>
            </w:r>
            <w:proofErr w:type="spellStart"/>
            <w:r w:rsidRPr="0056629F">
              <w:t>ВКР</w:t>
            </w:r>
            <w:proofErr w:type="spellEnd"/>
            <w:r w:rsidRPr="0056629F">
              <w:t>-</w:t>
            </w:r>
            <w:r w:rsidR="00F82925" w:rsidRPr="0056629F">
              <w:t>20</w:t>
            </w:r>
            <w:r w:rsidRPr="0056629F">
              <w:t>00) ("Совместное использование частот геостационарными сетями фиксированной спутниковой службы и негеостационарными системами фиксированной спутниковой службы в диапазоне 37,5–50,2 ГГц") были проведены исследования.</w:t>
            </w:r>
          </w:p>
          <w:p w:rsidR="00E875E6" w:rsidRPr="0056629F" w:rsidRDefault="00E875E6" w:rsidP="00040C3A">
            <w:pPr>
              <w:spacing w:after="120"/>
            </w:pPr>
            <w:r w:rsidRPr="0056629F">
              <w:t>В результате была принята новая версия Резолюции 136 (</w:t>
            </w:r>
            <w:proofErr w:type="spellStart"/>
            <w:r w:rsidRPr="0056629F">
              <w:t>ВКР</w:t>
            </w:r>
            <w:proofErr w:type="spellEnd"/>
            <w:r w:rsidRPr="0056629F">
              <w:t>-</w:t>
            </w:r>
            <w:r w:rsidR="00F82925" w:rsidRPr="0056629F">
              <w:t>2</w:t>
            </w:r>
            <w:r w:rsidRPr="0056629F">
              <w:t>0</w:t>
            </w:r>
            <w:r w:rsidR="00F82925" w:rsidRPr="0056629F">
              <w:t>0</w:t>
            </w:r>
            <w:r w:rsidRPr="0056629F">
              <w:t>0) (получившая обозначение "</w:t>
            </w:r>
            <w:proofErr w:type="spellStart"/>
            <w:r w:rsidRPr="0056629F">
              <w:t>Пересм</w:t>
            </w:r>
            <w:proofErr w:type="spellEnd"/>
            <w:r w:rsidRPr="0056629F">
              <w:t xml:space="preserve">. </w:t>
            </w:r>
            <w:proofErr w:type="spellStart"/>
            <w:r w:rsidRPr="0056629F">
              <w:t>ВКР</w:t>
            </w:r>
            <w:proofErr w:type="spellEnd"/>
            <w:r w:rsidRPr="0056629F">
              <w:t xml:space="preserve">-03"), в которой предлагалось проводить дальнейшие исследования технического, эксплуатационного и </w:t>
            </w:r>
            <w:proofErr w:type="spellStart"/>
            <w:r w:rsidRPr="0056629F">
              <w:t>регламентарного</w:t>
            </w:r>
            <w:proofErr w:type="spellEnd"/>
            <w:r w:rsidRPr="0056629F">
              <w:t xml:space="preserve"> характера по договоренностям о совместном использовании частот в срок к </w:t>
            </w:r>
            <w:proofErr w:type="spellStart"/>
            <w:r w:rsidRPr="0056629F">
              <w:t>ВКР</w:t>
            </w:r>
            <w:proofErr w:type="spellEnd"/>
            <w:r w:rsidRPr="0056629F">
              <w:t>-10 (сроки проведения которой были впоследствии перенесены на 2012 год).</w:t>
            </w:r>
          </w:p>
          <w:p w:rsidR="009163C7" w:rsidRPr="0056629F" w:rsidRDefault="00E875E6" w:rsidP="00040C3A">
            <w:pPr>
              <w:spacing w:after="120"/>
            </w:pPr>
            <w:r w:rsidRPr="0056629F">
              <w:t xml:space="preserve">В 2007 году, когда определялась повестка дня </w:t>
            </w:r>
            <w:proofErr w:type="spellStart"/>
            <w:r w:rsidRPr="0056629F">
              <w:t>ВКР</w:t>
            </w:r>
            <w:proofErr w:type="spellEnd"/>
            <w:r w:rsidRPr="0056629F">
              <w:t>-12, уровень развития спутниковых систем, планируемых к использованию в диапазоне 37,5–50,2 ГГц, был сочтен недостаточно высоким для того, чтобы проведение таких исследований было возможным. Тогда было решено исключить Резолюцию 136 (</w:t>
            </w:r>
            <w:proofErr w:type="spellStart"/>
            <w:r w:rsidRPr="0056629F">
              <w:t>ВКР</w:t>
            </w:r>
            <w:proofErr w:type="spellEnd"/>
            <w:r w:rsidRPr="0056629F">
              <w:t>-</w:t>
            </w:r>
            <w:r w:rsidR="00F82925" w:rsidRPr="0056629F">
              <w:t>2</w:t>
            </w:r>
            <w:r w:rsidRPr="0056629F">
              <w:t>0</w:t>
            </w:r>
            <w:r w:rsidR="00F82925" w:rsidRPr="0056629F">
              <w:t>0</w:t>
            </w:r>
            <w:r w:rsidRPr="0056629F">
              <w:t>0) до возникновения соответствующего спроса со стороны спутникового сектора. СЕПТ считает, что такой спрос на данный момент существует, что и стало основанием для настоящего предложения.</w:t>
            </w:r>
          </w:p>
        </w:tc>
      </w:tr>
      <w:tr w:rsidR="009163C7" w:rsidRPr="0056629F" w:rsidTr="009740FF">
        <w:trPr>
          <w:cantSplit/>
        </w:trPr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C7" w:rsidRPr="0056629F" w:rsidRDefault="009163C7" w:rsidP="00D4452C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56629F">
              <w:t>:</w:t>
            </w:r>
            <w:r w:rsidR="00D4452C" w:rsidRPr="0056629F">
              <w:t xml:space="preserve"> </w:t>
            </w:r>
            <w:proofErr w:type="spellStart"/>
            <w:r w:rsidR="00E875E6" w:rsidRPr="0056629F">
              <w:t>РГ</w:t>
            </w:r>
            <w:proofErr w:type="spellEnd"/>
            <w:r w:rsidR="00E875E6" w:rsidRPr="0056629F">
              <w:t> </w:t>
            </w:r>
            <w:proofErr w:type="spellStart"/>
            <w:r w:rsidR="00E875E6" w:rsidRPr="0056629F">
              <w:t>4A</w:t>
            </w:r>
            <w:proofErr w:type="spellEnd"/>
          </w:p>
        </w:tc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с участием</w:t>
            </w:r>
            <w:r w:rsidRPr="0056629F">
              <w:t>:</w:t>
            </w:r>
            <w:r w:rsidR="00E71F2F" w:rsidRPr="0056629F">
              <w:t xml:space="preserve"> а</w:t>
            </w:r>
            <w:r w:rsidR="00E875E6" w:rsidRPr="0056629F">
              <w:t xml:space="preserve">дминистраций и Членов Сектора МСЭ-R. Надлежащие условия совместного использования предполагается определить на основании вкладов, поступивших от космического сектора (относительно систем </w:t>
            </w:r>
            <w:proofErr w:type="spellStart"/>
            <w:r w:rsidR="00E875E6" w:rsidRPr="0056629F">
              <w:t>ГСО</w:t>
            </w:r>
            <w:proofErr w:type="spellEnd"/>
            <w:r w:rsidR="00E875E6" w:rsidRPr="0056629F">
              <w:t xml:space="preserve"> и </w:t>
            </w:r>
            <w:proofErr w:type="spellStart"/>
            <w:r w:rsidR="00E875E6" w:rsidRPr="0056629F">
              <w:t>НГСО</w:t>
            </w:r>
            <w:proofErr w:type="spellEnd"/>
            <w:r w:rsidR="00E875E6" w:rsidRPr="0056629F">
              <w:t>) и наземных служб</w:t>
            </w:r>
            <w:r w:rsidR="00F82925" w:rsidRPr="0056629F">
              <w:t>.</w:t>
            </w:r>
          </w:p>
        </w:tc>
      </w:tr>
      <w:tr w:rsidR="009163C7" w:rsidRPr="0056629F" w:rsidTr="009740FF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56629F">
              <w:t>:</w:t>
            </w:r>
            <w:r w:rsidR="009F0648" w:rsidRPr="0056629F">
              <w:t xml:space="preserve"> </w:t>
            </w:r>
            <w:proofErr w:type="spellStart"/>
            <w:r w:rsidR="00E875E6" w:rsidRPr="0056629F">
              <w:t>ИК4</w:t>
            </w:r>
            <w:proofErr w:type="spellEnd"/>
            <w:r w:rsidR="00E875E6" w:rsidRPr="0056629F">
              <w:t xml:space="preserve"> (</w:t>
            </w:r>
            <w:proofErr w:type="spellStart"/>
            <w:r w:rsidR="00E875E6" w:rsidRPr="0056629F">
              <w:t>РГ</w:t>
            </w:r>
            <w:proofErr w:type="spellEnd"/>
            <w:r w:rsidR="00E875E6" w:rsidRPr="0056629F">
              <w:t> </w:t>
            </w:r>
            <w:proofErr w:type="spellStart"/>
            <w:r w:rsidR="00E875E6" w:rsidRPr="0056629F">
              <w:t>4C</w:t>
            </w:r>
            <w:proofErr w:type="spellEnd"/>
            <w:r w:rsidR="00E875E6" w:rsidRPr="0056629F">
              <w:t xml:space="preserve">), </w:t>
            </w:r>
            <w:proofErr w:type="spellStart"/>
            <w:r w:rsidR="00E875E6" w:rsidRPr="0056629F">
              <w:t>ИК5</w:t>
            </w:r>
            <w:proofErr w:type="spellEnd"/>
            <w:r w:rsidR="00E875E6" w:rsidRPr="0056629F">
              <w:t xml:space="preserve"> (</w:t>
            </w:r>
            <w:proofErr w:type="spellStart"/>
            <w:r w:rsidR="00E875E6" w:rsidRPr="0056629F">
              <w:t>5A</w:t>
            </w:r>
            <w:proofErr w:type="spellEnd"/>
            <w:r w:rsidR="00E875E6" w:rsidRPr="0056629F">
              <w:t xml:space="preserve">, </w:t>
            </w:r>
            <w:proofErr w:type="spellStart"/>
            <w:r w:rsidR="00E875E6" w:rsidRPr="0056629F">
              <w:t>5C</w:t>
            </w:r>
            <w:proofErr w:type="spellEnd"/>
            <w:r w:rsidR="00E875E6" w:rsidRPr="0056629F">
              <w:t xml:space="preserve">), </w:t>
            </w:r>
            <w:proofErr w:type="spellStart"/>
            <w:r w:rsidR="00E875E6" w:rsidRPr="0056629F">
              <w:t>ИК7</w:t>
            </w:r>
            <w:proofErr w:type="spellEnd"/>
            <w:r w:rsidR="00E875E6" w:rsidRPr="0056629F">
              <w:t xml:space="preserve"> (</w:t>
            </w:r>
            <w:proofErr w:type="spellStart"/>
            <w:r w:rsidR="00E875E6" w:rsidRPr="0056629F">
              <w:t>РГ</w:t>
            </w:r>
            <w:proofErr w:type="spellEnd"/>
            <w:r w:rsidR="00E875E6" w:rsidRPr="0056629F">
              <w:t> </w:t>
            </w:r>
            <w:proofErr w:type="spellStart"/>
            <w:r w:rsidR="00E875E6" w:rsidRPr="0056629F">
              <w:t>7B</w:t>
            </w:r>
            <w:proofErr w:type="spellEnd"/>
            <w:r w:rsidR="00E875E6" w:rsidRPr="0056629F">
              <w:t xml:space="preserve">, </w:t>
            </w:r>
            <w:proofErr w:type="spellStart"/>
            <w:r w:rsidR="00E875E6" w:rsidRPr="0056629F">
              <w:t>7C</w:t>
            </w:r>
            <w:proofErr w:type="spellEnd"/>
            <w:r w:rsidR="00E875E6" w:rsidRPr="0056629F">
              <w:t xml:space="preserve">, </w:t>
            </w:r>
            <w:proofErr w:type="spellStart"/>
            <w:r w:rsidR="00E875E6" w:rsidRPr="0056629F">
              <w:t>7D</w:t>
            </w:r>
            <w:proofErr w:type="spellEnd"/>
            <w:r w:rsidR="00E875E6" w:rsidRPr="0056629F">
              <w:t>)</w:t>
            </w:r>
          </w:p>
        </w:tc>
      </w:tr>
      <w:tr w:rsidR="009163C7" w:rsidRPr="0056629F" w:rsidTr="009740FF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9F064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  <w:iCs/>
              </w:rPr>
              <w:t>K126</w:t>
            </w:r>
            <w:proofErr w:type="spellEnd"/>
            <w:r w:rsidRPr="0056629F">
              <w:rPr>
                <w:b/>
                <w:bCs/>
                <w:i/>
                <w:iCs/>
              </w:rPr>
              <w:t>)</w:t>
            </w:r>
            <w:r w:rsidRPr="0056629F">
              <w:t>:</w:t>
            </w:r>
            <w:r w:rsidR="009F0648" w:rsidRPr="0056629F">
              <w:t xml:space="preserve"> </w:t>
            </w:r>
            <w:r w:rsidR="00190D98" w:rsidRPr="0056629F">
              <w:t>Исследования по данному предлагаемому пункту повестки дня будут проводиться в соответствии с обычными процедурами и запланированным бюджетом МСЭ-R.</w:t>
            </w:r>
          </w:p>
        </w:tc>
      </w:tr>
      <w:tr w:rsidR="00C95EE3" w:rsidRPr="0056629F" w:rsidTr="009740FF">
        <w:trPr>
          <w:cantSplit/>
        </w:trPr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040C3A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lastRenderedPageBreak/>
              <w:t>Общее региональное предложение</w:t>
            </w:r>
            <w:r w:rsidRPr="0056629F">
              <w:t>: Да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040C3A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 группы стран</w:t>
            </w:r>
            <w:r w:rsidRPr="0056629F">
              <w:t>: Нет</w:t>
            </w:r>
          </w:p>
          <w:p w:rsidR="00C95EE3" w:rsidRPr="0056629F" w:rsidRDefault="00C95EE3" w:rsidP="00040C3A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Количество стран</w:t>
            </w:r>
            <w:r w:rsidRPr="0056629F">
              <w:t>:</w:t>
            </w:r>
          </w:p>
        </w:tc>
      </w:tr>
      <w:tr w:rsidR="009163C7" w:rsidRPr="0056629F" w:rsidTr="009740FF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C7" w:rsidRPr="0056629F" w:rsidRDefault="009163C7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Примечания</w:t>
            </w:r>
            <w:r w:rsidR="00E71F2F" w:rsidRPr="0056629F">
              <w:t xml:space="preserve">: </w:t>
            </w:r>
            <w:r w:rsidR="00A40DF5" w:rsidRPr="0056629F">
              <w:t>Отсутствуют</w:t>
            </w:r>
          </w:p>
        </w:tc>
      </w:tr>
    </w:tbl>
    <w:p w:rsidR="00662601" w:rsidRPr="0056629F" w:rsidRDefault="00662601" w:rsidP="00D4452C">
      <w:r w:rsidRPr="0056629F">
        <w:br w:type="page"/>
      </w:r>
    </w:p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/8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G10</w:t>
      </w:r>
      <w:proofErr w:type="spellEnd"/>
      <w:r w:rsidRPr="0056629F">
        <w:t>-6]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8D1FD8">
      <w:pPr>
        <w:pStyle w:val="Restitle"/>
      </w:pPr>
      <w:r w:rsidRPr="0056629F">
        <w:t xml:space="preserve">Установление ограничений мощности для служб </w:t>
      </w:r>
      <w:proofErr w:type="spellStart"/>
      <w:r w:rsidRPr="0056629F">
        <w:t>ПСС</w:t>
      </w:r>
      <w:proofErr w:type="spellEnd"/>
      <w:r w:rsidRPr="0056629F">
        <w:t xml:space="preserve">, </w:t>
      </w:r>
      <w:proofErr w:type="spellStart"/>
      <w:r w:rsidRPr="0056629F">
        <w:t>МетСат</w:t>
      </w:r>
      <w:proofErr w:type="spellEnd"/>
      <w:r w:rsidRPr="0056629F">
        <w:t xml:space="preserve"> или </w:t>
      </w:r>
      <w:proofErr w:type="spellStart"/>
      <w:r w:rsidRPr="0056629F">
        <w:t>ССИЗ</w:t>
      </w:r>
      <w:proofErr w:type="spellEnd"/>
      <w:r w:rsidRPr="0056629F">
        <w:t xml:space="preserve"> в направлении Земля</w:t>
      </w:r>
      <w:r w:rsidR="009F0648" w:rsidRPr="0056629F">
        <w:t>-</w:t>
      </w:r>
      <w:r w:rsidRPr="0056629F">
        <w:t>космос в полосах частот 401−403 МГц и 399,9−400,05 МГц</w:t>
      </w:r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9163C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8D1FD8" w:rsidRPr="0056629F">
        <w:t xml:space="preserve">что системы </w:t>
      </w:r>
      <w:proofErr w:type="spellStart"/>
      <w:r w:rsidR="008D1FD8" w:rsidRPr="0056629F">
        <w:t>ССИЗ</w:t>
      </w:r>
      <w:proofErr w:type="spellEnd"/>
      <w:r w:rsidR="008D1FD8" w:rsidRPr="0056629F">
        <w:t xml:space="preserve"> и </w:t>
      </w:r>
      <w:proofErr w:type="spellStart"/>
      <w:r w:rsidR="008D1FD8" w:rsidRPr="0056629F">
        <w:t>МетСат</w:t>
      </w:r>
      <w:proofErr w:type="spellEnd"/>
      <w:r w:rsidR="008D1FD8" w:rsidRPr="0056629F">
        <w:t xml:space="preserve"> (Земля</w:t>
      </w:r>
      <w:r w:rsidR="007F2B95" w:rsidRPr="0056629F">
        <w:t>-</w:t>
      </w:r>
      <w:r w:rsidR="008D1FD8" w:rsidRPr="0056629F">
        <w:t xml:space="preserve">космос), развернутые в полосе частот 401−403 МГц, и системы </w:t>
      </w:r>
      <w:proofErr w:type="spellStart"/>
      <w:r w:rsidR="008D1FD8" w:rsidRPr="0056629F">
        <w:t>ПСС</w:t>
      </w:r>
      <w:proofErr w:type="spellEnd"/>
      <w:r w:rsidR="008D1FD8" w:rsidRPr="0056629F">
        <w:t xml:space="preserve"> (Земля</w:t>
      </w:r>
      <w:r w:rsidR="007F2B95" w:rsidRPr="0056629F">
        <w:t>-</w:t>
      </w:r>
      <w:r w:rsidR="008D1FD8" w:rsidRPr="0056629F">
        <w:t>космос) в полосе частот 399,9−400,05 МГц в настоящее время используются платформами сбора данных, которые эксплуатируются космическими и метеорологическими организациями;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8D1FD8" w:rsidRPr="0056629F">
        <w:t>что в этих системах традиционно используются умеренные и низкие уровни мощности;</w:t>
      </w:r>
      <w:r w:rsidRPr="0056629F">
        <w:t xml:space="preserve"> 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8D1FD8" w:rsidRPr="0056629F">
        <w:t>что МСЭ-R разработал Рекомендации МСЭ-R, в которых указан порядок использования этих полос, а также представлены пороговые уровни помех;</w:t>
      </w:r>
    </w:p>
    <w:p w:rsidR="009163C7" w:rsidRPr="0056629F" w:rsidRDefault="009163C7" w:rsidP="009163C7">
      <w:r w:rsidRPr="0056629F">
        <w:rPr>
          <w:i/>
          <w:iCs/>
        </w:rPr>
        <w:t>d)</w:t>
      </w:r>
      <w:r w:rsidRPr="0056629F">
        <w:tab/>
      </w:r>
      <w:r w:rsidR="008D1FD8" w:rsidRPr="0056629F">
        <w:t xml:space="preserve">что большинство из этих систем крайне важны при проведении наблюдений за изменением климата, при мониторинге океанов, погодных условий и водных ресурсов, в поддержании биологического разнообразия, а также в повышении безопасности </w:t>
      </w:r>
      <w:r w:rsidR="00164802" w:rsidRPr="0056629F">
        <w:t xml:space="preserve">на </w:t>
      </w:r>
      <w:r w:rsidR="008D1FD8" w:rsidRPr="0056629F">
        <w:t>мор</w:t>
      </w:r>
      <w:r w:rsidR="00164802" w:rsidRPr="0056629F">
        <w:t>е</w:t>
      </w:r>
      <w:r w:rsidR="008D1FD8" w:rsidRPr="0056629F">
        <w:t>;</w:t>
      </w:r>
    </w:p>
    <w:p w:rsidR="009163C7" w:rsidRPr="0056629F" w:rsidRDefault="009163C7" w:rsidP="009163C7">
      <w:r w:rsidRPr="0056629F">
        <w:rPr>
          <w:i/>
          <w:iCs/>
        </w:rPr>
        <w:t>e)</w:t>
      </w:r>
      <w:r w:rsidRPr="0056629F">
        <w:tab/>
      </w:r>
      <w:r w:rsidR="008D1FD8" w:rsidRPr="0056629F">
        <w:t>что все больше операторов спутниковой связи планируют использовать эти полосы частот главным образом для целей телеуправления (Земля</w:t>
      </w:r>
      <w:r w:rsidR="007F2B95" w:rsidRPr="0056629F">
        <w:t>-</w:t>
      </w:r>
      <w:r w:rsidR="008D1FD8" w:rsidRPr="0056629F">
        <w:t>космос) в рамках распределений спутниковой службе исследования Земли (</w:t>
      </w:r>
      <w:proofErr w:type="spellStart"/>
      <w:r w:rsidR="008D1FD8" w:rsidRPr="0056629F">
        <w:t>ССИЗ</w:t>
      </w:r>
      <w:proofErr w:type="spellEnd"/>
      <w:r w:rsidR="008D1FD8" w:rsidRPr="0056629F">
        <w:t>), метеорологической спутниковой службе (</w:t>
      </w:r>
      <w:proofErr w:type="spellStart"/>
      <w:r w:rsidR="008D1FD8" w:rsidRPr="0056629F">
        <w:t>МетСат</w:t>
      </w:r>
      <w:proofErr w:type="spellEnd"/>
      <w:r w:rsidR="008D1FD8" w:rsidRPr="0056629F">
        <w:t>) или подвижной спутниковой службе (</w:t>
      </w:r>
      <w:proofErr w:type="spellStart"/>
      <w:r w:rsidR="008D1FD8" w:rsidRPr="0056629F">
        <w:t>ПСС</w:t>
      </w:r>
      <w:proofErr w:type="spellEnd"/>
      <w:r w:rsidR="008D1FD8" w:rsidRPr="0056629F">
        <w:t xml:space="preserve">) и что соответствующие спутниковые сети относятся в основном к </w:t>
      </w:r>
      <w:r w:rsidR="00164802" w:rsidRPr="0056629F">
        <w:t>малы</w:t>
      </w:r>
      <w:r w:rsidR="008D1FD8" w:rsidRPr="0056629F">
        <w:t>м спутникам</w:t>
      </w:r>
      <w:r w:rsidR="00A40DF5" w:rsidRPr="0056629F">
        <w:t>,</w:t>
      </w:r>
    </w:p>
    <w:p w:rsidR="009163C7" w:rsidRPr="0056629F" w:rsidRDefault="008D1FD8" w:rsidP="004510DF">
      <w:pPr>
        <w:pStyle w:val="Call"/>
      </w:pPr>
      <w:r w:rsidRPr="0056629F">
        <w:t>учитывая далее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8D1FD8" w:rsidRPr="0056629F">
        <w:t>что уровни выходной мощности спутниковых сетей, указанны</w:t>
      </w:r>
      <w:r w:rsidR="00164802" w:rsidRPr="0056629F">
        <w:t>х</w:t>
      </w:r>
      <w:r w:rsidR="008D1FD8" w:rsidRPr="0056629F">
        <w:t xml:space="preserve"> в пункте </w:t>
      </w:r>
      <w:r w:rsidR="008D1FD8" w:rsidRPr="0056629F">
        <w:rPr>
          <w:i/>
        </w:rPr>
        <w:t>e)</w:t>
      </w:r>
      <w:r w:rsidR="008D1FD8" w:rsidRPr="0056629F">
        <w:t xml:space="preserve"> раздела </w:t>
      </w:r>
      <w:r w:rsidR="008D1FD8" w:rsidRPr="0056629F">
        <w:rPr>
          <w:i/>
        </w:rPr>
        <w:t>учитывая</w:t>
      </w:r>
      <w:r w:rsidR="008D1FD8" w:rsidRPr="0056629F">
        <w:t>, на входе антенн этих линий телеуправления (Земля</w:t>
      </w:r>
      <w:r w:rsidR="007F2B95" w:rsidRPr="0056629F">
        <w:t>-</w:t>
      </w:r>
      <w:r w:rsidR="008D1FD8" w:rsidRPr="0056629F">
        <w:t xml:space="preserve">космос) могут быть намного выше, чем умеренные или низкие уровни мощности, традиционно используемые службами </w:t>
      </w:r>
      <w:proofErr w:type="spellStart"/>
      <w:r w:rsidR="008D1FD8" w:rsidRPr="0056629F">
        <w:t>ССИЗ</w:t>
      </w:r>
      <w:proofErr w:type="spellEnd"/>
      <w:r w:rsidR="008D1FD8" w:rsidRPr="0056629F">
        <w:t xml:space="preserve">, </w:t>
      </w:r>
      <w:proofErr w:type="spellStart"/>
      <w:r w:rsidR="008D1FD8" w:rsidRPr="0056629F">
        <w:t>МетСат</w:t>
      </w:r>
      <w:proofErr w:type="spellEnd"/>
      <w:r w:rsidR="008D1FD8" w:rsidRPr="0056629F">
        <w:t xml:space="preserve"> или </w:t>
      </w:r>
      <w:proofErr w:type="spellStart"/>
      <w:r w:rsidR="008D1FD8" w:rsidRPr="0056629F">
        <w:t>ПСС</w:t>
      </w:r>
      <w:proofErr w:type="spellEnd"/>
      <w:r w:rsidR="008D1FD8" w:rsidRPr="0056629F">
        <w:t>, указанными в пункте </w:t>
      </w:r>
      <w:r w:rsidR="008D1FD8" w:rsidRPr="0056629F">
        <w:rPr>
          <w:i/>
        </w:rPr>
        <w:t>a)</w:t>
      </w:r>
      <w:r w:rsidR="008D1FD8" w:rsidRPr="0056629F">
        <w:t xml:space="preserve"> раздела </w:t>
      </w:r>
      <w:r w:rsidR="008D1FD8" w:rsidRPr="0056629F">
        <w:rPr>
          <w:i/>
        </w:rPr>
        <w:t>учитывая</w:t>
      </w:r>
      <w:r w:rsidR="008D1FD8" w:rsidRPr="0056629F">
        <w:t xml:space="preserve">, для служебных </w:t>
      </w:r>
      <w:r w:rsidR="00164802" w:rsidRPr="0056629F">
        <w:t>линий</w:t>
      </w:r>
      <w:r w:rsidR="008D1FD8" w:rsidRPr="0056629F">
        <w:t xml:space="preserve"> в полосах частот 401−403 МГц и 399,9−400,05 МГц;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8D1FD8" w:rsidRPr="0056629F">
        <w:t>что в соответствии с Рекомендациями МСЭ-R использование полос частот 401−403 МГц и 399,9−400,05 МГц не предусматривает передачу команд телеуправления для спутников;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8D1FD8" w:rsidRPr="0056629F">
        <w:t xml:space="preserve">что в результате эксплуатация этих каналов телеуправления может стать причиной вредных помех приемникам, установленным на борту спутников служб </w:t>
      </w:r>
      <w:proofErr w:type="spellStart"/>
      <w:r w:rsidR="008D1FD8" w:rsidRPr="0056629F">
        <w:t>ССИЗ</w:t>
      </w:r>
      <w:proofErr w:type="spellEnd"/>
      <w:r w:rsidR="008D1FD8" w:rsidRPr="0056629F">
        <w:t xml:space="preserve">, </w:t>
      </w:r>
      <w:proofErr w:type="spellStart"/>
      <w:r w:rsidR="008D1FD8" w:rsidRPr="0056629F">
        <w:t>МетСат</w:t>
      </w:r>
      <w:proofErr w:type="spellEnd"/>
      <w:r w:rsidR="008D1FD8" w:rsidRPr="0056629F">
        <w:t xml:space="preserve"> и </w:t>
      </w:r>
      <w:proofErr w:type="spellStart"/>
      <w:r w:rsidR="008D1FD8" w:rsidRPr="0056629F">
        <w:t>ПСС</w:t>
      </w:r>
      <w:proofErr w:type="spellEnd"/>
      <w:r w:rsidR="008D1FD8" w:rsidRPr="0056629F">
        <w:t>, указанных в пункте</w:t>
      </w:r>
      <w:r w:rsidR="0037752D" w:rsidRPr="0056629F">
        <w:t> </w:t>
      </w:r>
      <w:r w:rsidR="008D1FD8" w:rsidRPr="0056629F">
        <w:rPr>
          <w:i/>
        </w:rPr>
        <w:t>a)</w:t>
      </w:r>
      <w:r w:rsidR="008D1FD8" w:rsidRPr="0056629F">
        <w:t xml:space="preserve"> раздела </w:t>
      </w:r>
      <w:r w:rsidR="008D1FD8" w:rsidRPr="0056629F">
        <w:rPr>
          <w:i/>
        </w:rPr>
        <w:t>учитывая</w:t>
      </w:r>
      <w:r w:rsidR="008D1FD8" w:rsidRPr="0056629F">
        <w:t>,</w:t>
      </w:r>
    </w:p>
    <w:p w:rsidR="009163C7" w:rsidRPr="0056629F" w:rsidRDefault="000B1DEB" w:rsidP="004510DF">
      <w:pPr>
        <w:pStyle w:val="Call"/>
      </w:pPr>
      <w:r w:rsidRPr="0056629F">
        <w:t>признавая</w:t>
      </w:r>
      <w:r w:rsidRPr="0056629F">
        <w:rPr>
          <w:i w:val="0"/>
          <w:iCs/>
        </w:rPr>
        <w:t>,</w:t>
      </w:r>
    </w:p>
    <w:p w:rsidR="009163C7" w:rsidRPr="0056629F" w:rsidRDefault="009163C7" w:rsidP="009163C7">
      <w:r w:rsidRPr="0056629F">
        <w:rPr>
          <w:i/>
          <w:iCs/>
        </w:rPr>
        <w:t>a)</w:t>
      </w:r>
      <w:r w:rsidRPr="0056629F">
        <w:tab/>
      </w:r>
      <w:r w:rsidR="000B1DEB" w:rsidRPr="0056629F">
        <w:t xml:space="preserve">что </w:t>
      </w:r>
      <w:r w:rsidR="00164802" w:rsidRPr="0056629F">
        <w:t xml:space="preserve">операторам спутниковых служб </w:t>
      </w:r>
      <w:proofErr w:type="spellStart"/>
      <w:r w:rsidR="00164802" w:rsidRPr="0056629F">
        <w:t>ССИЗ</w:t>
      </w:r>
      <w:proofErr w:type="spellEnd"/>
      <w:r w:rsidR="00164802" w:rsidRPr="0056629F">
        <w:t xml:space="preserve">, </w:t>
      </w:r>
      <w:proofErr w:type="spellStart"/>
      <w:r w:rsidR="00164802" w:rsidRPr="0056629F">
        <w:t>МетСат</w:t>
      </w:r>
      <w:proofErr w:type="spellEnd"/>
      <w:r w:rsidR="00164802" w:rsidRPr="0056629F">
        <w:t xml:space="preserve"> и </w:t>
      </w:r>
      <w:proofErr w:type="spellStart"/>
      <w:r w:rsidR="00164802" w:rsidRPr="0056629F">
        <w:t>ПСС</w:t>
      </w:r>
      <w:proofErr w:type="spellEnd"/>
      <w:r w:rsidR="00164802" w:rsidRPr="0056629F">
        <w:t>, указанным в пункте </w:t>
      </w:r>
      <w:r w:rsidR="00164802" w:rsidRPr="0056629F">
        <w:rPr>
          <w:i/>
        </w:rPr>
        <w:t>a)</w:t>
      </w:r>
      <w:r w:rsidR="00164802" w:rsidRPr="0056629F">
        <w:t xml:space="preserve"> раздела </w:t>
      </w:r>
      <w:r w:rsidR="00164802" w:rsidRPr="0056629F">
        <w:rPr>
          <w:i/>
        </w:rPr>
        <w:t>учитывая</w:t>
      </w:r>
      <w:r w:rsidR="00164802" w:rsidRPr="0056629F">
        <w:t xml:space="preserve">, </w:t>
      </w:r>
      <w:r w:rsidR="000B1DEB" w:rsidRPr="0056629F">
        <w:t>необходим</w:t>
      </w:r>
      <w:r w:rsidR="00164802" w:rsidRPr="0056629F">
        <w:t>а</w:t>
      </w:r>
      <w:r w:rsidR="000B1DEB" w:rsidRPr="0056629F">
        <w:t xml:space="preserve"> стабильн</w:t>
      </w:r>
      <w:r w:rsidR="00164802" w:rsidRPr="0056629F">
        <w:t>ая</w:t>
      </w:r>
      <w:r w:rsidR="000B1DEB" w:rsidRPr="0056629F">
        <w:t xml:space="preserve"> </w:t>
      </w:r>
      <w:proofErr w:type="spellStart"/>
      <w:r w:rsidR="00164802" w:rsidRPr="0056629F">
        <w:t>регламентарная</w:t>
      </w:r>
      <w:proofErr w:type="spellEnd"/>
      <w:r w:rsidR="00164802" w:rsidRPr="0056629F">
        <w:t xml:space="preserve"> </w:t>
      </w:r>
      <w:r w:rsidR="000B1DEB" w:rsidRPr="0056629F">
        <w:t xml:space="preserve">определенность, </w:t>
      </w:r>
      <w:r w:rsidR="00164802" w:rsidRPr="0056629F">
        <w:t xml:space="preserve">которая </w:t>
      </w:r>
      <w:r w:rsidR="000B1DEB" w:rsidRPr="0056629F">
        <w:t>позвол</w:t>
      </w:r>
      <w:r w:rsidR="00164802" w:rsidRPr="0056629F">
        <w:t>ит им</w:t>
      </w:r>
      <w:r w:rsidR="000B1DEB" w:rsidRPr="0056629F">
        <w:t xml:space="preserve"> </w:t>
      </w:r>
      <w:r w:rsidR="00164802" w:rsidRPr="0056629F">
        <w:t>обеспечивать</w:t>
      </w:r>
      <w:r w:rsidR="000B1DEB" w:rsidRPr="0056629F">
        <w:t xml:space="preserve"> долгосрочн</w:t>
      </w:r>
      <w:r w:rsidR="00164802" w:rsidRPr="0056629F">
        <w:t>ую</w:t>
      </w:r>
      <w:r w:rsidR="000B1DEB" w:rsidRPr="0056629F">
        <w:t xml:space="preserve"> бесперебойн</w:t>
      </w:r>
      <w:r w:rsidR="00164802" w:rsidRPr="0056629F">
        <w:t>ую</w:t>
      </w:r>
      <w:r w:rsidR="000B1DEB" w:rsidRPr="0056629F">
        <w:t xml:space="preserve"> работ</w:t>
      </w:r>
      <w:r w:rsidR="00164802" w:rsidRPr="0056629F">
        <w:t>у</w:t>
      </w:r>
      <w:r w:rsidR="000B1DEB" w:rsidRPr="0056629F">
        <w:t xml:space="preserve"> этих служб, представляющих общественный интерес;</w:t>
      </w:r>
    </w:p>
    <w:p w:rsidR="009163C7" w:rsidRPr="0056629F" w:rsidRDefault="009163C7" w:rsidP="009163C7">
      <w:r w:rsidRPr="0056629F">
        <w:rPr>
          <w:i/>
          <w:iCs/>
        </w:rPr>
        <w:t>b)</w:t>
      </w:r>
      <w:r w:rsidRPr="0056629F">
        <w:tab/>
      </w:r>
      <w:r w:rsidR="000B1DEB" w:rsidRPr="0056629F">
        <w:t xml:space="preserve">что реализация данных космических программ требует длительных усилий и </w:t>
      </w:r>
      <w:r w:rsidR="00164802" w:rsidRPr="0056629F">
        <w:t>инвестиций, так как</w:t>
      </w:r>
      <w:r w:rsidR="000B1DEB" w:rsidRPr="0056629F">
        <w:t xml:space="preserve"> от официального утверждения</w:t>
      </w:r>
      <w:r w:rsidR="00164802" w:rsidRPr="0056629F">
        <w:t xml:space="preserve"> программы</w:t>
      </w:r>
      <w:r w:rsidR="000B1DEB" w:rsidRPr="0056629F">
        <w:t xml:space="preserve">, разработки и </w:t>
      </w:r>
      <w:r w:rsidR="00164802" w:rsidRPr="0056629F">
        <w:t>этапа запуска</w:t>
      </w:r>
      <w:r w:rsidR="000B1DEB" w:rsidRPr="0056629F">
        <w:t xml:space="preserve"> до момента ввода в эксплуатацию соответствующих спутников могут пройти десятилетия;</w:t>
      </w:r>
    </w:p>
    <w:p w:rsidR="009163C7" w:rsidRPr="0056629F" w:rsidRDefault="009163C7" w:rsidP="009163C7">
      <w:r w:rsidRPr="0056629F">
        <w:rPr>
          <w:i/>
          <w:iCs/>
        </w:rPr>
        <w:t>c)</w:t>
      </w:r>
      <w:r w:rsidRPr="0056629F">
        <w:tab/>
      </w:r>
      <w:r w:rsidR="000B1DEB" w:rsidRPr="0056629F">
        <w:t xml:space="preserve">что необходимо обеспечить эксплуатацию существующих и будущих систем, в которых </w:t>
      </w:r>
      <w:r w:rsidR="00164802" w:rsidRPr="0056629F">
        <w:t>обыч</w:t>
      </w:r>
      <w:r w:rsidR="000B1DEB" w:rsidRPr="0056629F">
        <w:t xml:space="preserve">но используются низкие или умеренные уровни выходной мощности </w:t>
      </w:r>
      <w:r w:rsidR="00164802" w:rsidRPr="0056629F">
        <w:t>для систем</w:t>
      </w:r>
      <w:r w:rsidR="000B1DEB" w:rsidRPr="0056629F">
        <w:t xml:space="preserve"> </w:t>
      </w:r>
      <w:proofErr w:type="spellStart"/>
      <w:r w:rsidR="000B1DEB" w:rsidRPr="0056629F">
        <w:t>ССИЗ</w:t>
      </w:r>
      <w:proofErr w:type="spellEnd"/>
      <w:r w:rsidR="000B1DEB" w:rsidRPr="0056629F">
        <w:t xml:space="preserve">, </w:t>
      </w:r>
      <w:proofErr w:type="spellStart"/>
      <w:r w:rsidR="000B1DEB" w:rsidRPr="0056629F">
        <w:t>МетСат</w:t>
      </w:r>
      <w:proofErr w:type="spellEnd"/>
      <w:r w:rsidR="000B1DEB" w:rsidRPr="0056629F">
        <w:t xml:space="preserve"> и </w:t>
      </w:r>
      <w:proofErr w:type="spellStart"/>
      <w:r w:rsidR="000B1DEB" w:rsidRPr="0056629F">
        <w:t>ПСС</w:t>
      </w:r>
      <w:proofErr w:type="spellEnd"/>
      <w:r w:rsidR="000B1DEB" w:rsidRPr="0056629F">
        <w:t>, указанных в пункте </w:t>
      </w:r>
      <w:r w:rsidR="000B1DEB" w:rsidRPr="0056629F">
        <w:rPr>
          <w:i/>
        </w:rPr>
        <w:t>a)</w:t>
      </w:r>
      <w:r w:rsidR="000B1DEB" w:rsidRPr="0056629F">
        <w:t xml:space="preserve"> раздела </w:t>
      </w:r>
      <w:r w:rsidR="000B1DEB" w:rsidRPr="0056629F">
        <w:rPr>
          <w:i/>
        </w:rPr>
        <w:t>учитывая</w:t>
      </w:r>
      <w:r w:rsidR="000B1DEB" w:rsidRPr="0056629F">
        <w:t>;</w:t>
      </w:r>
    </w:p>
    <w:p w:rsidR="009163C7" w:rsidRPr="0056629F" w:rsidRDefault="009163C7" w:rsidP="009163C7">
      <w:r w:rsidRPr="0056629F">
        <w:rPr>
          <w:i/>
          <w:iCs/>
        </w:rPr>
        <w:lastRenderedPageBreak/>
        <w:t>d)</w:t>
      </w:r>
      <w:r w:rsidRPr="0056629F">
        <w:tab/>
      </w:r>
      <w:r w:rsidR="000B1DEB" w:rsidRPr="0056629F">
        <w:t xml:space="preserve">что введение ограничений мощности земных станций в положения Регламента радиосвязи, применимые к распределениям службам </w:t>
      </w:r>
      <w:proofErr w:type="spellStart"/>
      <w:r w:rsidR="000B1DEB" w:rsidRPr="0056629F">
        <w:t>ССИЗ</w:t>
      </w:r>
      <w:proofErr w:type="spellEnd"/>
      <w:r w:rsidR="000B1DEB" w:rsidRPr="0056629F">
        <w:t xml:space="preserve">, </w:t>
      </w:r>
      <w:proofErr w:type="spellStart"/>
      <w:r w:rsidR="000B1DEB" w:rsidRPr="0056629F">
        <w:t>МетСат</w:t>
      </w:r>
      <w:proofErr w:type="spellEnd"/>
      <w:r w:rsidR="000B1DEB" w:rsidRPr="0056629F">
        <w:t xml:space="preserve"> и </w:t>
      </w:r>
      <w:proofErr w:type="spellStart"/>
      <w:r w:rsidR="000B1DEB" w:rsidRPr="0056629F">
        <w:t>ПСС</w:t>
      </w:r>
      <w:proofErr w:type="spellEnd"/>
      <w:r w:rsidR="000B1DEB" w:rsidRPr="0056629F">
        <w:t>, предоставит дополнительные гарантии космическим и метеорологическим организациям, использующим эти полосы частот;</w:t>
      </w:r>
    </w:p>
    <w:p w:rsidR="009163C7" w:rsidRPr="0056629F" w:rsidRDefault="009163C7" w:rsidP="009163C7">
      <w:r w:rsidRPr="0056629F">
        <w:rPr>
          <w:i/>
          <w:iCs/>
        </w:rPr>
        <w:t>e)</w:t>
      </w:r>
      <w:r w:rsidRPr="0056629F">
        <w:tab/>
      </w:r>
      <w:r w:rsidR="000B1DEB" w:rsidRPr="0056629F">
        <w:t>что в Статье 21 приведены ограничени</w:t>
      </w:r>
      <w:r w:rsidR="00164802" w:rsidRPr="0056629F">
        <w:t>я</w:t>
      </w:r>
      <w:r w:rsidR="000B1DEB" w:rsidRPr="0056629F">
        <w:t xml:space="preserve"> мощности </w:t>
      </w:r>
      <w:r w:rsidR="00164802" w:rsidRPr="0056629F">
        <w:t xml:space="preserve">для </w:t>
      </w:r>
      <w:r w:rsidR="000B1DEB" w:rsidRPr="0056629F">
        <w:t>земных станций, работающих на частотах выше 1 ГГц,</w:t>
      </w:r>
    </w:p>
    <w:p w:rsidR="009163C7" w:rsidRPr="0056629F" w:rsidRDefault="000B1DEB" w:rsidP="009163C7">
      <w:pPr>
        <w:pStyle w:val="Call"/>
      </w:pPr>
      <w:r w:rsidRPr="0056629F">
        <w:t>предлагает МСЭ-R</w:t>
      </w:r>
    </w:p>
    <w:p w:rsidR="009163C7" w:rsidRPr="0056629F" w:rsidRDefault="000B1DEB" w:rsidP="009163C7">
      <w:r w:rsidRPr="0056629F">
        <w:t xml:space="preserve">провести и своевременно завершить к </w:t>
      </w:r>
      <w:proofErr w:type="spellStart"/>
      <w:r w:rsidRPr="0056629F">
        <w:t>ВКР</w:t>
      </w:r>
      <w:proofErr w:type="spellEnd"/>
      <w:r w:rsidRPr="0056629F">
        <w:t xml:space="preserve">-19 необходимые исследования, касающиеся возможности обеспечения защиты спутниковых служб путем введения обязательных ограничений мощности в полосе частот 401−403 МГц для </w:t>
      </w:r>
      <w:proofErr w:type="spellStart"/>
      <w:r w:rsidRPr="0056629F">
        <w:t>ССИЗ</w:t>
      </w:r>
      <w:proofErr w:type="spellEnd"/>
      <w:r w:rsidRPr="0056629F">
        <w:t xml:space="preserve"> и </w:t>
      </w:r>
      <w:proofErr w:type="spellStart"/>
      <w:r w:rsidRPr="0056629F">
        <w:t>МетСат</w:t>
      </w:r>
      <w:proofErr w:type="spellEnd"/>
      <w:r w:rsidRPr="0056629F">
        <w:t xml:space="preserve"> и в полосе частот 399,9−400,05 МГц для </w:t>
      </w:r>
      <w:proofErr w:type="spellStart"/>
      <w:r w:rsidRPr="0056629F">
        <w:t>ПСС</w:t>
      </w:r>
      <w:proofErr w:type="spellEnd"/>
      <w:r w:rsidRPr="0056629F">
        <w:t>,</w:t>
      </w:r>
    </w:p>
    <w:p w:rsidR="009163C7" w:rsidRPr="0056629F" w:rsidRDefault="000B1DEB" w:rsidP="009163C7">
      <w:pPr>
        <w:pStyle w:val="Call"/>
      </w:pPr>
      <w:r w:rsidRPr="0056629F">
        <w:t xml:space="preserve">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9163C7" w:rsidRPr="0056629F" w:rsidRDefault="000B1DEB" w:rsidP="009163C7">
      <w:r w:rsidRPr="0056629F">
        <w:t xml:space="preserve">принять во внимание результаты исследований МСЭ-R и рассмотреть вопрос о введении обязательных ограничений мощности в полосе частот 401–403 МГц для </w:t>
      </w:r>
      <w:proofErr w:type="spellStart"/>
      <w:r w:rsidRPr="0056629F">
        <w:t>ССИЗ</w:t>
      </w:r>
      <w:proofErr w:type="spellEnd"/>
      <w:r w:rsidRPr="0056629F">
        <w:t xml:space="preserve"> и </w:t>
      </w:r>
      <w:proofErr w:type="spellStart"/>
      <w:r w:rsidRPr="0056629F">
        <w:t>МетСат</w:t>
      </w:r>
      <w:proofErr w:type="spellEnd"/>
      <w:r w:rsidRPr="0056629F">
        <w:t xml:space="preserve"> и в полосе частот 399,9−400,05 МГц для </w:t>
      </w:r>
      <w:proofErr w:type="spellStart"/>
      <w:r w:rsidRPr="0056629F">
        <w:t>ПСС</w:t>
      </w:r>
      <w:proofErr w:type="spellEnd"/>
      <w:r w:rsidRPr="0056629F">
        <w:t>.</w:t>
      </w:r>
    </w:p>
    <w:p w:rsidR="005E09F1" w:rsidRPr="0056629F" w:rsidRDefault="005E09F1">
      <w:pPr>
        <w:pStyle w:val="Reasons"/>
      </w:pPr>
    </w:p>
    <w:p w:rsidR="009163C7" w:rsidRPr="0056629F" w:rsidRDefault="009163C7" w:rsidP="009163C7">
      <w:r w:rsidRPr="0056629F">
        <w:br w:type="page"/>
      </w:r>
    </w:p>
    <w:p w:rsidR="009163C7" w:rsidRPr="0056629F" w:rsidRDefault="00B35382" w:rsidP="009163C7">
      <w:pPr>
        <w:pStyle w:val="Annextitle"/>
      </w:pPr>
      <w:r w:rsidRPr="0056629F">
        <w:lastRenderedPageBreak/>
        <w:t>Предложени</w:t>
      </w:r>
      <w:r w:rsidR="00A40DF5" w:rsidRPr="0056629F">
        <w:t>я</w:t>
      </w:r>
      <w:r w:rsidRPr="0056629F">
        <w:t xml:space="preserve"> по пункту повестки дня </w:t>
      </w:r>
      <w:proofErr w:type="spellStart"/>
      <w:r w:rsidRPr="0056629F">
        <w:t>ВКР</w:t>
      </w:r>
      <w:proofErr w:type="spellEnd"/>
      <w:r w:rsidRPr="0056629F">
        <w:t>-19</w:t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361"/>
        <w:gridCol w:w="533"/>
        <w:gridCol w:w="4853"/>
      </w:tblGrid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pStyle w:val="Normalaftertitle"/>
              <w:spacing w:before="120" w:after="120"/>
            </w:pPr>
            <w:r w:rsidRPr="0056629F">
              <w:rPr>
                <w:b/>
                <w:bCs/>
                <w:i/>
                <w:iCs/>
              </w:rPr>
              <w:t>Предмет</w:t>
            </w:r>
            <w:r w:rsidRPr="0056629F">
              <w:t xml:space="preserve">: </w:t>
            </w:r>
            <w:r w:rsidR="00B35382" w:rsidRPr="0056629F">
              <w:t xml:space="preserve">Установление ограничений мощности для служб </w:t>
            </w:r>
            <w:proofErr w:type="spellStart"/>
            <w:r w:rsidR="00B35382" w:rsidRPr="0056629F">
              <w:t>ПСС</w:t>
            </w:r>
            <w:proofErr w:type="spellEnd"/>
            <w:r w:rsidR="00B35382" w:rsidRPr="0056629F">
              <w:t xml:space="preserve">, </w:t>
            </w:r>
            <w:proofErr w:type="spellStart"/>
            <w:r w:rsidR="00B35382" w:rsidRPr="0056629F">
              <w:t>МетСат</w:t>
            </w:r>
            <w:proofErr w:type="spellEnd"/>
            <w:r w:rsidR="00B35382" w:rsidRPr="0056629F">
              <w:t xml:space="preserve"> или </w:t>
            </w:r>
            <w:proofErr w:type="spellStart"/>
            <w:r w:rsidR="00B35382" w:rsidRPr="0056629F">
              <w:t>ССИЗ</w:t>
            </w:r>
            <w:proofErr w:type="spellEnd"/>
            <w:r w:rsidR="00B35382" w:rsidRPr="0056629F">
              <w:t xml:space="preserve"> в полосах частот 401−403 МГц и 399,9−400,05 МГц</w:t>
            </w:r>
            <w:r w:rsidR="00F80940" w:rsidRPr="0056629F">
              <w:t>.</w:t>
            </w:r>
          </w:p>
        </w:tc>
      </w:tr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Источник</w:t>
            </w:r>
            <w:r w:rsidRPr="0056629F">
              <w:t xml:space="preserve">: </w:t>
            </w:r>
            <w:proofErr w:type="spellStart"/>
            <w:r w:rsidR="00B35382" w:rsidRPr="0056629F">
              <w:t>CE</w:t>
            </w:r>
            <w:r w:rsidR="00A40DF5" w:rsidRPr="0056629F">
              <w:t>П</w:t>
            </w:r>
            <w:r w:rsidR="00B35382" w:rsidRPr="0056629F">
              <w:t>T</w:t>
            </w:r>
            <w:proofErr w:type="spellEnd"/>
          </w:p>
        </w:tc>
      </w:tr>
      <w:tr w:rsidR="009163C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</w:t>
            </w:r>
            <w:r w:rsidRPr="0056629F">
              <w:t>:</w:t>
            </w:r>
            <w:r w:rsidR="00C95EE3" w:rsidRPr="0056629F">
              <w:t xml:space="preserve"> </w:t>
            </w:r>
            <w:r w:rsidR="007F2B95" w:rsidRPr="0056629F">
              <w:t>Р</w:t>
            </w:r>
            <w:r w:rsidR="00B35382" w:rsidRPr="0056629F">
              <w:t xml:space="preserve">ассмотреть вопрос об установлении </w:t>
            </w:r>
            <w:r w:rsidR="00042ECC" w:rsidRPr="0056629F">
              <w:t xml:space="preserve">обязательных </w:t>
            </w:r>
            <w:r w:rsidR="00B35382" w:rsidRPr="0056629F">
              <w:t xml:space="preserve">ограничений мощности для служб </w:t>
            </w:r>
            <w:proofErr w:type="spellStart"/>
            <w:r w:rsidR="00B35382" w:rsidRPr="0056629F">
              <w:t>ПСС</w:t>
            </w:r>
            <w:proofErr w:type="spellEnd"/>
            <w:r w:rsidR="00B35382" w:rsidRPr="0056629F">
              <w:t xml:space="preserve">, </w:t>
            </w:r>
            <w:proofErr w:type="spellStart"/>
            <w:r w:rsidR="00B35382" w:rsidRPr="0056629F">
              <w:t>МетСат</w:t>
            </w:r>
            <w:proofErr w:type="spellEnd"/>
            <w:r w:rsidR="00B35382" w:rsidRPr="0056629F">
              <w:t xml:space="preserve"> или </w:t>
            </w:r>
            <w:proofErr w:type="spellStart"/>
            <w:r w:rsidR="00B35382" w:rsidRPr="0056629F">
              <w:t>ССИЗ</w:t>
            </w:r>
            <w:proofErr w:type="spellEnd"/>
            <w:r w:rsidR="00B35382" w:rsidRPr="0056629F">
              <w:t xml:space="preserve"> в полосах частот 401−403 МГц и 399,9−400,05 МГц в соответствии с Резолюцией [</w:t>
            </w:r>
            <w:proofErr w:type="spellStart"/>
            <w:r w:rsidR="00B35382" w:rsidRPr="0056629F">
              <w:t>EUR</w:t>
            </w:r>
            <w:proofErr w:type="spellEnd"/>
            <w:r w:rsidR="00B35382" w:rsidRPr="0056629F">
              <w:t>-</w:t>
            </w:r>
            <w:proofErr w:type="spellStart"/>
            <w:r w:rsidR="00B35382" w:rsidRPr="0056629F">
              <w:t>G10</w:t>
            </w:r>
            <w:proofErr w:type="spellEnd"/>
            <w:r w:rsidR="00B35382" w:rsidRPr="0056629F">
              <w:t>-6] (</w:t>
            </w:r>
            <w:proofErr w:type="spellStart"/>
            <w:r w:rsidR="00B35382" w:rsidRPr="0056629F">
              <w:t>ВКР</w:t>
            </w:r>
            <w:proofErr w:type="spellEnd"/>
            <w:r w:rsidR="00B35382" w:rsidRPr="0056629F">
              <w:t>-15)</w:t>
            </w:r>
            <w:r w:rsidR="00F80940" w:rsidRPr="0056629F">
              <w:t>.</w:t>
            </w:r>
          </w:p>
        </w:tc>
      </w:tr>
      <w:tr w:rsidR="009163C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5382" w:rsidRPr="0056629F" w:rsidRDefault="009163C7" w:rsidP="007F2B95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Основание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причина</w:t>
            </w:r>
            <w:r w:rsidRPr="0056629F">
              <w:t>:</w:t>
            </w:r>
            <w:r w:rsidR="007F2B95" w:rsidRPr="0056629F">
              <w:t xml:space="preserve"> </w:t>
            </w:r>
            <w:r w:rsidR="00B35382" w:rsidRPr="0056629F">
              <w:t xml:space="preserve">В последнее время в МСЭ были зарегистрированы несколько спутниковых сетей, использующих полосы частот в рамках действующих распределений службам </w:t>
            </w:r>
            <w:proofErr w:type="spellStart"/>
            <w:r w:rsidR="00B35382" w:rsidRPr="0056629F">
              <w:t>ПСС</w:t>
            </w:r>
            <w:proofErr w:type="spellEnd"/>
            <w:r w:rsidR="00B35382" w:rsidRPr="0056629F">
              <w:t xml:space="preserve">, </w:t>
            </w:r>
            <w:proofErr w:type="spellStart"/>
            <w:r w:rsidR="00B35382" w:rsidRPr="0056629F">
              <w:t>МетСат</w:t>
            </w:r>
            <w:proofErr w:type="spellEnd"/>
            <w:r w:rsidR="00B35382" w:rsidRPr="0056629F">
              <w:t xml:space="preserve"> и </w:t>
            </w:r>
            <w:proofErr w:type="spellStart"/>
            <w:r w:rsidR="00B35382" w:rsidRPr="0056629F">
              <w:t>ССИЗ</w:t>
            </w:r>
            <w:proofErr w:type="spellEnd"/>
            <w:r w:rsidR="00B35382" w:rsidRPr="0056629F">
              <w:t>, особенно в полосах ниже 1 ГГц, в основном для целей телеуправления.</w:t>
            </w:r>
          </w:p>
          <w:p w:rsidR="00B35382" w:rsidRPr="0056629F" w:rsidRDefault="00B35382" w:rsidP="004510DF">
            <w:pPr>
              <w:spacing w:after="120"/>
            </w:pPr>
            <w:r w:rsidRPr="0056629F">
              <w:t>В этих сетях значения выходной мощности на входах антенн</w:t>
            </w:r>
            <w:r w:rsidR="00431888" w:rsidRPr="0056629F">
              <w:t xml:space="preserve"> </w:t>
            </w:r>
            <w:r w:rsidRPr="0056629F">
              <w:t xml:space="preserve">этих линий телеуправления от земных станций к спутникам могут достигать 50 Вт и выше. Соответствующие значения </w:t>
            </w:r>
            <w:proofErr w:type="spellStart"/>
            <w:r w:rsidRPr="0056629F">
              <w:t>э.и.и.м</w:t>
            </w:r>
            <w:proofErr w:type="spellEnd"/>
            <w:r w:rsidRPr="0056629F">
              <w:t>. достигают 27 </w:t>
            </w:r>
            <w:proofErr w:type="spellStart"/>
            <w:r w:rsidRPr="0056629F">
              <w:t>дБВт</w:t>
            </w:r>
            <w:proofErr w:type="spellEnd"/>
            <w:r w:rsidRPr="0056629F">
              <w:t xml:space="preserve"> и более, и этот диапазон намного превышает умеренные и низкие уровни мощности, традиционно используемые для служебных </w:t>
            </w:r>
            <w:r w:rsidR="00042ECC" w:rsidRPr="0056629F">
              <w:t>линий</w:t>
            </w:r>
            <w:r w:rsidRPr="0056629F">
              <w:t xml:space="preserve"> в этих полосах частот, особенно в полосах частот, выделенных для сбора данных </w:t>
            </w:r>
            <w:r w:rsidR="00042ECC" w:rsidRPr="0056629F">
              <w:t>с использованием</w:t>
            </w:r>
            <w:r w:rsidRPr="0056629F">
              <w:t xml:space="preserve"> спутника, т</w:t>
            </w:r>
            <w:r w:rsidR="00A40DF5" w:rsidRPr="0056629F">
              <w:t>о</w:t>
            </w:r>
            <w:r w:rsidRPr="0056629F">
              <w:t> е</w:t>
            </w:r>
            <w:r w:rsidR="00A40DF5" w:rsidRPr="0056629F">
              <w:t>сть</w:t>
            </w:r>
            <w:r w:rsidRPr="0056629F">
              <w:t xml:space="preserve"> в полосах 401−403 МГц или 399,9−400,05 МГц. МСЭ-R разработал Рекомендации МСЭ-R, в которых указан порядок использования этих полос, а также представлены пороговые уровни помех. Подробные расчеты, проведенные с использованием этих спутниковых параметров, могут показать, что каналы телеуправления, работающие в той же полосе частот и создающие помехи для существующих приемников, способны вызвать полное отсутствие радиовидимости для приемнико</w:t>
            </w:r>
            <w:r w:rsidR="00F80940" w:rsidRPr="0056629F">
              <w:t>в на длительный период времени.</w:t>
            </w:r>
          </w:p>
          <w:p w:rsidR="00B35382" w:rsidRPr="0056629F" w:rsidRDefault="00B35382" w:rsidP="004510DF">
            <w:pPr>
              <w:spacing w:after="120"/>
            </w:pPr>
            <w:r w:rsidRPr="0056629F">
              <w:t>Задачей данного пункта будущей повестки дня является установление в рамках Регламента радиосвязи ограничений мощности, применимых в некоторых полосах частот (ниже 1 ГГц) спутниковых линий вверх и действительных для любых типов спутников, с целью обеспечения нормальной эксплуатации существующих и будущих систем, в которых традиционно применяются низкие</w:t>
            </w:r>
            <w:r w:rsidR="00662601" w:rsidRPr="0056629F">
              <w:t xml:space="preserve"> или умеренные уровни мощности.</w:t>
            </w:r>
          </w:p>
          <w:p w:rsidR="009163C7" w:rsidRPr="0056629F" w:rsidRDefault="00B35382" w:rsidP="004510DF">
            <w:pPr>
              <w:spacing w:after="120"/>
            </w:pPr>
            <w:r w:rsidRPr="0056629F">
              <w:t xml:space="preserve">По данному пункту будущей повестки дня </w:t>
            </w:r>
            <w:proofErr w:type="spellStart"/>
            <w:r w:rsidRPr="0056629F">
              <w:t>ВКР</w:t>
            </w:r>
            <w:proofErr w:type="spellEnd"/>
            <w:r w:rsidRPr="0056629F">
              <w:t>-19 могут быть проведены надлежащие тщательные исследования</w:t>
            </w:r>
            <w:r w:rsidR="004A56C4" w:rsidRPr="0056629F">
              <w:t>, и</w:t>
            </w:r>
            <w:r w:rsidRPr="0056629F">
              <w:t xml:space="preserve"> </w:t>
            </w:r>
            <w:r w:rsidR="004A56C4" w:rsidRPr="0056629F">
              <w:t>с</w:t>
            </w:r>
            <w:r w:rsidRPr="0056629F">
              <w:t xml:space="preserve">оответствующие ограничения мощности должны быть применимы к любым типам спутников в следующих полосах частот: 399,9−400,05 МГц для </w:t>
            </w:r>
            <w:proofErr w:type="spellStart"/>
            <w:r w:rsidRPr="0056629F">
              <w:t>ПСС</w:t>
            </w:r>
            <w:proofErr w:type="spellEnd"/>
            <w:r w:rsidRPr="0056629F">
              <w:t xml:space="preserve"> (Земля</w:t>
            </w:r>
            <w:r w:rsidR="007F2B95" w:rsidRPr="0056629F">
              <w:t>-</w:t>
            </w:r>
            <w:r w:rsidRPr="0056629F">
              <w:t xml:space="preserve">космос), 401−403 МГц для </w:t>
            </w:r>
            <w:proofErr w:type="spellStart"/>
            <w:r w:rsidRPr="0056629F">
              <w:t>ССИЗ</w:t>
            </w:r>
            <w:proofErr w:type="spellEnd"/>
            <w:r w:rsidRPr="0056629F">
              <w:t xml:space="preserve"> (Земля</w:t>
            </w:r>
            <w:r w:rsidR="007F2B95" w:rsidRPr="0056629F">
              <w:t>-</w:t>
            </w:r>
            <w:r w:rsidRPr="0056629F">
              <w:t>космос).</w:t>
            </w:r>
          </w:p>
        </w:tc>
      </w:tr>
      <w:tr w:rsidR="009163C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4510D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службы радиосвязи</w:t>
            </w:r>
            <w:r w:rsidRPr="0056629F">
              <w:t>:</w:t>
            </w:r>
            <w:r w:rsidR="004510DF" w:rsidRPr="0056629F">
              <w:t xml:space="preserve"> </w:t>
            </w:r>
            <w:r w:rsidR="00B35382" w:rsidRPr="0056629F">
              <w:t>Метеорологическая спутниковая служба, спутниковая служба исследования Земли, подвижная спутниковая служба</w:t>
            </w:r>
            <w:r w:rsidR="00F80940" w:rsidRPr="0056629F">
              <w:t>.</w:t>
            </w:r>
          </w:p>
        </w:tc>
      </w:tr>
      <w:tr w:rsidR="009163C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4510D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Указание возможных трудностей</w:t>
            </w:r>
            <w:r w:rsidRPr="0056629F">
              <w:t>:</w:t>
            </w:r>
            <w:r w:rsidR="004510DF" w:rsidRPr="0056629F">
              <w:t xml:space="preserve"> </w:t>
            </w:r>
            <w:r w:rsidR="00B35382" w:rsidRPr="0056629F">
              <w:t>Многие операторы космической связи, в том числе космические и метеорологические организации, используют с</w:t>
            </w:r>
            <w:r w:rsidR="004510DF" w:rsidRPr="0056629F">
              <w:t>путниковые полосы частот ниже 1 </w:t>
            </w:r>
            <w:r w:rsidR="00B35382" w:rsidRPr="0056629F">
              <w:t xml:space="preserve">ГГц, поэтому </w:t>
            </w:r>
            <w:r w:rsidR="00042ECC" w:rsidRPr="0056629F">
              <w:t>опреде</w:t>
            </w:r>
            <w:r w:rsidR="00B35382" w:rsidRPr="0056629F">
              <w:t xml:space="preserve">ление надлежащих ограничений для защиты соответствующих космических операций является критически важным </w:t>
            </w:r>
            <w:r w:rsidR="00042ECC" w:rsidRPr="0056629F">
              <w:t>фактором</w:t>
            </w:r>
            <w:r w:rsidR="00B35382" w:rsidRPr="0056629F">
              <w:t xml:space="preserve"> успешно</w:t>
            </w:r>
            <w:r w:rsidR="00042ECC" w:rsidRPr="0056629F">
              <w:t>го</w:t>
            </w:r>
            <w:r w:rsidR="00B35382" w:rsidRPr="0056629F">
              <w:t xml:space="preserve"> </w:t>
            </w:r>
            <w:r w:rsidR="00042ECC" w:rsidRPr="0056629F">
              <w:t>выполнения</w:t>
            </w:r>
            <w:r w:rsidR="00B35382" w:rsidRPr="0056629F">
              <w:t xml:space="preserve"> данного пункта повестки дня.</w:t>
            </w:r>
          </w:p>
        </w:tc>
      </w:tr>
      <w:tr w:rsidR="009163C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4510D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Ранее проведенные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56629F">
              <w:t>:</w:t>
            </w:r>
            <w:r w:rsidR="004510DF" w:rsidRPr="0056629F">
              <w:t xml:space="preserve"> </w:t>
            </w:r>
            <w:r w:rsidR="00B35382" w:rsidRPr="0056629F">
              <w:t xml:space="preserve">Космические и метеорологические организации совместно с операторами космической связи провели координационные исследования по оценке и ослаблению </w:t>
            </w:r>
            <w:r w:rsidR="00042ECC" w:rsidRPr="0056629F">
              <w:t xml:space="preserve">влияния </w:t>
            </w:r>
            <w:r w:rsidR="00B35382" w:rsidRPr="0056629F">
              <w:t>радиопомех.</w:t>
            </w:r>
          </w:p>
        </w:tc>
      </w:tr>
      <w:tr w:rsidR="009163C7" w:rsidRPr="0056629F" w:rsidTr="0021538C">
        <w:trPr>
          <w:cantSplit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C7" w:rsidRPr="0056629F" w:rsidRDefault="009163C7" w:rsidP="004510D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56629F">
              <w:t>:</w:t>
            </w:r>
            <w:r w:rsidR="004510DF" w:rsidRPr="0056629F">
              <w:t xml:space="preserve"> </w:t>
            </w:r>
            <w:proofErr w:type="spellStart"/>
            <w:r w:rsidR="00B35382" w:rsidRPr="0056629F">
              <w:t>РГ</w:t>
            </w:r>
            <w:proofErr w:type="spellEnd"/>
            <w:r w:rsidR="00A40DF5" w:rsidRPr="0056629F">
              <w:t> </w:t>
            </w:r>
            <w:proofErr w:type="spellStart"/>
            <w:r w:rsidR="00B35382" w:rsidRPr="0056629F">
              <w:t>7B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3C7" w:rsidRPr="0056629F" w:rsidRDefault="009163C7" w:rsidP="004510D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с участием</w:t>
            </w:r>
            <w:r w:rsidRPr="0056629F">
              <w:t>:</w:t>
            </w:r>
            <w:r w:rsidR="004510DF" w:rsidRPr="0056629F">
              <w:t xml:space="preserve"> </w:t>
            </w:r>
            <w:r w:rsidR="00E71F2F" w:rsidRPr="0056629F">
              <w:t>а</w:t>
            </w:r>
            <w:r w:rsidR="00B35382" w:rsidRPr="0056629F">
              <w:t xml:space="preserve">дминистраций и </w:t>
            </w:r>
            <w:r w:rsidR="00A40DF5" w:rsidRPr="0056629F">
              <w:t>Ч</w:t>
            </w:r>
            <w:r w:rsidR="004510DF" w:rsidRPr="0056629F">
              <w:t>ленов Сектора МСЭ</w:t>
            </w:r>
            <w:r w:rsidR="004510DF" w:rsidRPr="0056629F">
              <w:noBreakHyphen/>
            </w:r>
            <w:r w:rsidR="00B35382" w:rsidRPr="0056629F">
              <w:t xml:space="preserve">R, </w:t>
            </w:r>
            <w:r w:rsidR="00F8500D" w:rsidRPr="0056629F">
              <w:t>а также на основе вкладов</w:t>
            </w:r>
            <w:r w:rsidR="00B35382" w:rsidRPr="0056629F">
              <w:t xml:space="preserve"> космических/метеорологических организаций и операторов спутниковой связи</w:t>
            </w:r>
            <w:r w:rsidR="00E510F8" w:rsidRPr="0056629F">
              <w:t>.</w:t>
            </w:r>
          </w:p>
        </w:tc>
      </w:tr>
      <w:tr w:rsidR="009163C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4510DF">
            <w:pPr>
              <w:spacing w:after="120"/>
            </w:pPr>
            <w:r w:rsidRPr="0056629F">
              <w:rPr>
                <w:b/>
                <w:bCs/>
              </w:rPr>
              <w:lastRenderedPageBreak/>
              <w:t>Затрагиваемые исследовательские комиссии МСЭ-R</w:t>
            </w:r>
            <w:r w:rsidRPr="0056629F">
              <w:t>:</w:t>
            </w:r>
            <w:r w:rsidR="004510DF" w:rsidRPr="0056629F">
              <w:t xml:space="preserve"> </w:t>
            </w:r>
            <w:proofErr w:type="spellStart"/>
            <w:r w:rsidR="00964764" w:rsidRPr="0056629F">
              <w:t>ИК7</w:t>
            </w:r>
            <w:proofErr w:type="spellEnd"/>
            <w:r w:rsidR="00964764" w:rsidRPr="0056629F">
              <w:t xml:space="preserve">, </w:t>
            </w:r>
            <w:proofErr w:type="spellStart"/>
            <w:r w:rsidR="00964764" w:rsidRPr="0056629F">
              <w:t>ИК4</w:t>
            </w:r>
            <w:proofErr w:type="spellEnd"/>
          </w:p>
        </w:tc>
      </w:tr>
      <w:tr w:rsidR="009163C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3C7" w:rsidRPr="0056629F" w:rsidRDefault="009163C7" w:rsidP="004510D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  <w:iCs/>
              </w:rPr>
              <w:t>K126</w:t>
            </w:r>
            <w:proofErr w:type="spellEnd"/>
            <w:r w:rsidRPr="0056629F">
              <w:rPr>
                <w:b/>
                <w:bCs/>
                <w:i/>
                <w:iCs/>
              </w:rPr>
              <w:t>)</w:t>
            </w:r>
            <w:r w:rsidRPr="0056629F">
              <w:t>:</w:t>
            </w:r>
            <w:r w:rsidR="004510DF" w:rsidRPr="0056629F">
              <w:t xml:space="preserve"> </w:t>
            </w:r>
            <w:r w:rsidR="00964764" w:rsidRPr="0056629F">
              <w:t xml:space="preserve">Исследования по данному предлагаемому пункту повестки дня будут проводиться в </w:t>
            </w:r>
            <w:r w:rsidR="00B825B1" w:rsidRPr="0056629F">
              <w:t>соответствии с </w:t>
            </w:r>
            <w:r w:rsidR="00964764" w:rsidRPr="0056629F">
              <w:t>обычны</w:t>
            </w:r>
            <w:r w:rsidR="00B825B1" w:rsidRPr="0056629F">
              <w:t>ми</w:t>
            </w:r>
            <w:r w:rsidR="00964764" w:rsidRPr="0056629F">
              <w:t xml:space="preserve"> процедур</w:t>
            </w:r>
            <w:r w:rsidR="00B825B1" w:rsidRPr="0056629F">
              <w:t>ами</w:t>
            </w:r>
            <w:r w:rsidR="00964764" w:rsidRPr="0056629F">
              <w:t xml:space="preserve"> и </w:t>
            </w:r>
            <w:r w:rsidR="00B825B1" w:rsidRPr="0056629F">
              <w:t>за</w:t>
            </w:r>
            <w:r w:rsidR="00964764" w:rsidRPr="0056629F">
              <w:t>план</w:t>
            </w:r>
            <w:r w:rsidR="00B825B1" w:rsidRPr="0056629F">
              <w:t>ированным</w:t>
            </w:r>
            <w:r w:rsidR="00964764" w:rsidRPr="0056629F">
              <w:t xml:space="preserve"> бюджет</w:t>
            </w:r>
            <w:r w:rsidR="00B825B1" w:rsidRPr="0056629F">
              <w:t>ом МСЭ-R</w:t>
            </w:r>
            <w:r w:rsidR="00964764" w:rsidRPr="0056629F">
              <w:t>.</w:t>
            </w:r>
          </w:p>
        </w:tc>
      </w:tr>
      <w:tr w:rsidR="00C95EE3" w:rsidRPr="0056629F" w:rsidTr="0021538C">
        <w:trPr>
          <w:cantSplit/>
        </w:trPr>
        <w:tc>
          <w:tcPr>
            <w:tcW w:w="4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4510D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Общее региональное предложение</w:t>
            </w:r>
            <w:r w:rsidRPr="0056629F">
              <w:t>: Да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4510D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 группы стран</w:t>
            </w:r>
            <w:r w:rsidRPr="0056629F">
              <w:t>: Нет</w:t>
            </w:r>
          </w:p>
          <w:p w:rsidR="00C95EE3" w:rsidRPr="0056629F" w:rsidRDefault="00C95EE3" w:rsidP="004510D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Количество стран</w:t>
            </w:r>
            <w:r w:rsidRPr="0056629F">
              <w:t>:</w:t>
            </w:r>
          </w:p>
        </w:tc>
      </w:tr>
      <w:tr w:rsidR="009163C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C7" w:rsidRPr="0056629F" w:rsidRDefault="009163C7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Примечания</w:t>
            </w:r>
            <w:r w:rsidR="00E71F2F" w:rsidRPr="0056629F">
              <w:t xml:space="preserve">: </w:t>
            </w:r>
            <w:r w:rsidR="00B825B1" w:rsidRPr="0056629F">
              <w:t>Отсутствуют</w:t>
            </w:r>
            <w:r w:rsidR="0021538C">
              <w:t>.</w:t>
            </w:r>
          </w:p>
        </w:tc>
      </w:tr>
    </w:tbl>
    <w:p w:rsidR="00662601" w:rsidRPr="0056629F" w:rsidRDefault="00662601" w:rsidP="00D4452C">
      <w:r w:rsidRPr="0056629F">
        <w:br w:type="page"/>
      </w:r>
    </w:p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/9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H10</w:t>
      </w:r>
      <w:proofErr w:type="spellEnd"/>
      <w:r w:rsidRPr="0056629F">
        <w:t>-7]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220C4A" w:rsidP="00D951A7">
      <w:pPr>
        <w:pStyle w:val="Restitle"/>
      </w:pPr>
      <w:r w:rsidRPr="0056629F">
        <w:t xml:space="preserve">Повышение </w:t>
      </w:r>
      <w:r w:rsidR="00042ECC" w:rsidRPr="0056629F">
        <w:t xml:space="preserve">статуса </w:t>
      </w:r>
      <w:r w:rsidRPr="0056629F">
        <w:t>вторичного распределения метеорологической спутниковой службе (космос</w:t>
      </w:r>
      <w:r w:rsidR="007F2B95" w:rsidRPr="0056629F">
        <w:t>-</w:t>
      </w:r>
      <w:r w:rsidRPr="0056629F">
        <w:t>Земля) и спутниковой службе исследования Земли (космос</w:t>
      </w:r>
      <w:r w:rsidR="007F2B95" w:rsidRPr="0056629F">
        <w:noBreakHyphen/>
      </w:r>
      <w:r w:rsidRPr="0056629F">
        <w:t>Земля) в полосе частот 460−470 МГц</w:t>
      </w:r>
      <w:r w:rsidR="00042ECC" w:rsidRPr="0056629F">
        <w:t xml:space="preserve"> до первичного статуса</w:t>
      </w:r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9163C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220C4A" w:rsidRPr="0056629F">
        <w:t>что системы сбора данных (</w:t>
      </w:r>
      <w:proofErr w:type="spellStart"/>
      <w:r w:rsidR="00220C4A" w:rsidRPr="0056629F">
        <w:t>DCS</w:t>
      </w:r>
      <w:proofErr w:type="spellEnd"/>
      <w:r w:rsidR="00220C4A" w:rsidRPr="0056629F">
        <w:t xml:space="preserve">) эксплуатируются геостационарными и негеостационарными </w:t>
      </w:r>
      <w:r w:rsidR="00042ECC" w:rsidRPr="0056629F">
        <w:t>систем</w:t>
      </w:r>
      <w:r w:rsidR="00220C4A" w:rsidRPr="0056629F">
        <w:t xml:space="preserve">ами </w:t>
      </w:r>
      <w:proofErr w:type="spellStart"/>
      <w:r w:rsidR="00220C4A" w:rsidRPr="0056629F">
        <w:t>МетСат</w:t>
      </w:r>
      <w:proofErr w:type="spellEnd"/>
      <w:r w:rsidR="00220C4A" w:rsidRPr="0056629F">
        <w:t xml:space="preserve"> и </w:t>
      </w:r>
      <w:proofErr w:type="spellStart"/>
      <w:r w:rsidR="00220C4A" w:rsidRPr="0056629F">
        <w:t>ССИЗ</w:t>
      </w:r>
      <w:proofErr w:type="spellEnd"/>
      <w:r w:rsidR="00220C4A" w:rsidRPr="0056629F">
        <w:t xml:space="preserve"> (Земля</w:t>
      </w:r>
      <w:r w:rsidR="007F2B95" w:rsidRPr="0056629F">
        <w:t>-</w:t>
      </w:r>
      <w:r w:rsidR="00220C4A" w:rsidRPr="0056629F">
        <w:t>космос) в полосе частот 401−403 М</w:t>
      </w:r>
      <w:r w:rsidR="00431888" w:rsidRPr="0056629F">
        <w:t>Гц;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220C4A" w:rsidRPr="0056629F">
        <w:t xml:space="preserve">что системы </w:t>
      </w:r>
      <w:proofErr w:type="spellStart"/>
      <w:r w:rsidR="00220C4A" w:rsidRPr="0056629F">
        <w:t>DCS</w:t>
      </w:r>
      <w:proofErr w:type="spellEnd"/>
      <w:r w:rsidR="00220C4A" w:rsidRPr="0056629F">
        <w:t xml:space="preserve"> крайне важны при проведении наблюдений за изменением климата, при мониторинге океанов, погодных условий и водных ресурсов, в поддержании биологического разнообразия, а также в повышении безопасности </w:t>
      </w:r>
      <w:r w:rsidR="00042ECC" w:rsidRPr="0056629F">
        <w:t xml:space="preserve">на </w:t>
      </w:r>
      <w:r w:rsidR="00220C4A" w:rsidRPr="0056629F">
        <w:t>мор</w:t>
      </w:r>
      <w:r w:rsidR="00042ECC" w:rsidRPr="0056629F">
        <w:t>е</w:t>
      </w:r>
      <w:r w:rsidR="00220C4A" w:rsidRPr="0056629F">
        <w:t>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220C4A" w:rsidRPr="0056629F">
        <w:t>что в большинстве</w:t>
      </w:r>
      <w:r w:rsidR="00042ECC" w:rsidRPr="0056629F">
        <w:t xml:space="preserve"> таких</w:t>
      </w:r>
      <w:r w:rsidR="00220C4A" w:rsidRPr="0056629F">
        <w:t xml:space="preserve"> систем </w:t>
      </w:r>
      <w:proofErr w:type="spellStart"/>
      <w:r w:rsidR="00220C4A" w:rsidRPr="0056629F">
        <w:t>DCS</w:t>
      </w:r>
      <w:proofErr w:type="spellEnd"/>
      <w:r w:rsidR="00220C4A" w:rsidRPr="0056629F">
        <w:t xml:space="preserve"> используются спутниковые линии вниз (космос</w:t>
      </w:r>
      <w:r w:rsidR="00431888" w:rsidRPr="0056629F">
        <w:noBreakHyphen/>
      </w:r>
      <w:r w:rsidR="00220C4A" w:rsidRPr="0056629F">
        <w:t xml:space="preserve">Земля) в полосе частот 460−470 МГц, позволяющие значительно повысить эффективность эксплуатации спутниковых систем сбора данных, </w:t>
      </w:r>
      <w:proofErr w:type="gramStart"/>
      <w:r w:rsidR="00042ECC" w:rsidRPr="0056629F">
        <w:t>например</w:t>
      </w:r>
      <w:proofErr w:type="gramEnd"/>
      <w:r w:rsidR="00042ECC" w:rsidRPr="0056629F">
        <w:t xml:space="preserve"> осуществлять передачу</w:t>
      </w:r>
      <w:r w:rsidR="00220C4A" w:rsidRPr="0056629F">
        <w:t xml:space="preserve"> информаци</w:t>
      </w:r>
      <w:r w:rsidR="00042ECC" w:rsidRPr="0056629F">
        <w:t>и</w:t>
      </w:r>
      <w:r w:rsidR="00220C4A" w:rsidRPr="0056629F">
        <w:t xml:space="preserve"> для оптимизации использования наземных платформ сбора данных;</w:t>
      </w:r>
    </w:p>
    <w:p w:rsidR="00D951A7" w:rsidRPr="0056629F" w:rsidRDefault="00D951A7" w:rsidP="00D951A7">
      <w:r w:rsidRPr="0056629F">
        <w:rPr>
          <w:i/>
          <w:iCs/>
        </w:rPr>
        <w:t>d)</w:t>
      </w:r>
      <w:r w:rsidRPr="0056629F">
        <w:tab/>
      </w:r>
      <w:r w:rsidR="00220C4A" w:rsidRPr="0056629F">
        <w:t>что полоса частот 460−470 МГц в настоящее время распределена метеорологической спутниковой службе (космос</w:t>
      </w:r>
      <w:r w:rsidR="007F2B95" w:rsidRPr="0056629F">
        <w:t>-</w:t>
      </w:r>
      <w:r w:rsidR="00220C4A" w:rsidRPr="0056629F">
        <w:t>Земля) на вторичной основе;</w:t>
      </w:r>
    </w:p>
    <w:p w:rsidR="00D951A7" w:rsidRPr="0056629F" w:rsidRDefault="00D951A7" w:rsidP="00D951A7">
      <w:r w:rsidRPr="0056629F">
        <w:rPr>
          <w:i/>
          <w:iCs/>
        </w:rPr>
        <w:t>e)</w:t>
      </w:r>
      <w:r w:rsidRPr="0056629F">
        <w:tab/>
      </w:r>
      <w:r w:rsidR="00220C4A" w:rsidRPr="0056629F">
        <w:t>что согласно пункту </w:t>
      </w:r>
      <w:r w:rsidR="00220C4A" w:rsidRPr="0056629F">
        <w:rPr>
          <w:b/>
        </w:rPr>
        <w:t>5.289</w:t>
      </w:r>
      <w:r w:rsidR="00220C4A" w:rsidRPr="0056629F">
        <w:t xml:space="preserve"> спутниковая служба исследования Земли, за исключением метеорологической спутниковой службы, может также использовать полосы частот 460−470</w:t>
      </w:r>
      <w:r w:rsidR="00307574" w:rsidRPr="0056629F">
        <w:t> </w:t>
      </w:r>
      <w:r w:rsidR="00220C4A" w:rsidRPr="0056629F">
        <w:t>МГц и 1690−1710 МГц для передачи в направлении космос</w:t>
      </w:r>
      <w:r w:rsidR="00431888" w:rsidRPr="0056629F">
        <w:t>-</w:t>
      </w:r>
      <w:r w:rsidR="00220C4A" w:rsidRPr="0056629F">
        <w:t xml:space="preserve">Земля, </w:t>
      </w:r>
      <w:proofErr w:type="gramStart"/>
      <w:r w:rsidR="00220C4A" w:rsidRPr="0056629F">
        <w:t>при условии что</w:t>
      </w:r>
      <w:proofErr w:type="gramEnd"/>
      <w:r w:rsidR="00220C4A" w:rsidRPr="0056629F">
        <w:t xml:space="preserve"> она не будет создавать вредных помех станциям, работающим в соответствии с Таблицей распределения частот</w:t>
      </w:r>
      <w:r w:rsidR="00B825B1" w:rsidRPr="0056629F">
        <w:t>,</w:t>
      </w:r>
    </w:p>
    <w:p w:rsidR="00D951A7" w:rsidRPr="0056629F" w:rsidRDefault="00307574" w:rsidP="004510DF">
      <w:pPr>
        <w:pStyle w:val="Call"/>
      </w:pPr>
      <w:r w:rsidRPr="0056629F">
        <w:t>учитывая далее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307574" w:rsidRPr="0056629F">
        <w:t xml:space="preserve">что по крайней мере одна администрация </w:t>
      </w:r>
      <w:r w:rsidR="00042ECC" w:rsidRPr="0056629F">
        <w:t>приня</w:t>
      </w:r>
      <w:r w:rsidR="00307574" w:rsidRPr="0056629F">
        <w:t xml:space="preserve">ла положения национального регламента, в которых </w:t>
      </w:r>
      <w:r w:rsidR="00042ECC" w:rsidRPr="0056629F">
        <w:t>определе</w:t>
      </w:r>
      <w:r w:rsidR="00307574" w:rsidRPr="0056629F">
        <w:t xml:space="preserve">н предел </w:t>
      </w:r>
      <w:proofErr w:type="spellStart"/>
      <w:r w:rsidR="00307574" w:rsidRPr="0056629F">
        <w:t>п.п.м</w:t>
      </w:r>
      <w:proofErr w:type="spellEnd"/>
      <w:r w:rsidR="00307574" w:rsidRPr="0056629F">
        <w:t>.</w:t>
      </w:r>
      <w:r w:rsidR="00042ECC" w:rsidRPr="0056629F">
        <w:t>, составляющий</w:t>
      </w:r>
      <w:r w:rsidR="00307574" w:rsidRPr="0056629F">
        <w:t xml:space="preserve"> –152 </w:t>
      </w:r>
      <w:proofErr w:type="spellStart"/>
      <w:r w:rsidR="00307574" w:rsidRPr="0056629F">
        <w:t>дБВт</w:t>
      </w:r>
      <w:proofErr w:type="spellEnd"/>
      <w:r w:rsidR="00307574" w:rsidRPr="0056629F">
        <w:t>/</w:t>
      </w:r>
      <w:proofErr w:type="spellStart"/>
      <w:r w:rsidR="00307574" w:rsidRPr="0056629F">
        <w:t>м</w:t>
      </w:r>
      <w:r w:rsidR="00307574" w:rsidRPr="0056629F">
        <w:rPr>
          <w:vertAlign w:val="superscript"/>
        </w:rPr>
        <w:t>2</w:t>
      </w:r>
      <w:proofErr w:type="spellEnd"/>
      <w:r w:rsidR="00307574" w:rsidRPr="0056629F">
        <w:t>/4</w:t>
      </w:r>
      <w:r w:rsidR="00973231" w:rsidRPr="0056629F">
        <w:t> </w:t>
      </w:r>
      <w:r w:rsidR="00307574" w:rsidRPr="0056629F">
        <w:t>кГц для защиты наземных служб;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973231" w:rsidRPr="0056629F">
        <w:t xml:space="preserve">что </w:t>
      </w:r>
      <w:r w:rsidR="00042ECC" w:rsidRPr="0056629F">
        <w:t>для</w:t>
      </w:r>
      <w:r w:rsidR="00973231" w:rsidRPr="0056629F">
        <w:t xml:space="preserve"> соответствия этому </w:t>
      </w:r>
      <w:r w:rsidR="00042ECC" w:rsidRPr="0056629F">
        <w:t>пределу</w:t>
      </w:r>
      <w:r w:rsidR="00973231" w:rsidRPr="0056629F">
        <w:t xml:space="preserve"> космические организации разработали и внедряют решения на основе расширенного спектра, благодаря чему как минимум одна спутниковая линия вниз системы сбора данных, работающая в полосе частот 460−470 МГц, соответствует данно</w:t>
      </w:r>
      <w:r w:rsidR="00042ECC" w:rsidRPr="0056629F">
        <w:t>й</w:t>
      </w:r>
      <w:r w:rsidR="00973231" w:rsidRPr="0056629F">
        <w:t xml:space="preserve"> </w:t>
      </w:r>
      <w:proofErr w:type="spellStart"/>
      <w:r w:rsidR="00973231" w:rsidRPr="0056629F">
        <w:t>регламента</w:t>
      </w:r>
      <w:r w:rsidR="00042ECC" w:rsidRPr="0056629F">
        <w:t>рной</w:t>
      </w:r>
      <w:proofErr w:type="spellEnd"/>
      <w:r w:rsidR="00042ECC" w:rsidRPr="0056629F">
        <w:t xml:space="preserve"> норме</w:t>
      </w:r>
      <w:r w:rsidR="00973231" w:rsidRPr="0056629F">
        <w:t>,</w:t>
      </w:r>
    </w:p>
    <w:p w:rsidR="00D951A7" w:rsidRPr="0056629F" w:rsidRDefault="00012780" w:rsidP="004510DF">
      <w:pPr>
        <w:pStyle w:val="Call"/>
      </w:pPr>
      <w:r w:rsidRPr="0056629F">
        <w:t>признавая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012780" w:rsidRPr="0056629F">
        <w:t xml:space="preserve">что </w:t>
      </w:r>
      <w:r w:rsidR="00042ECC" w:rsidRPr="0056629F">
        <w:t xml:space="preserve">операторам </w:t>
      </w:r>
      <w:proofErr w:type="spellStart"/>
      <w:r w:rsidR="00042ECC" w:rsidRPr="0056629F">
        <w:t>МетСат</w:t>
      </w:r>
      <w:proofErr w:type="spellEnd"/>
      <w:r w:rsidR="00042ECC" w:rsidRPr="0056629F">
        <w:t>/</w:t>
      </w:r>
      <w:proofErr w:type="spellStart"/>
      <w:r w:rsidR="00042ECC" w:rsidRPr="0056629F">
        <w:t>ССИЗ</w:t>
      </w:r>
      <w:proofErr w:type="spellEnd"/>
      <w:r w:rsidR="00042ECC" w:rsidRPr="0056629F">
        <w:t xml:space="preserve"> </w:t>
      </w:r>
      <w:r w:rsidR="00012780" w:rsidRPr="0056629F">
        <w:t>необходим</w:t>
      </w:r>
      <w:r w:rsidR="00042ECC" w:rsidRPr="0056629F">
        <w:t>а</w:t>
      </w:r>
      <w:r w:rsidR="00012780" w:rsidRPr="0056629F">
        <w:t xml:space="preserve"> стабильн</w:t>
      </w:r>
      <w:r w:rsidR="00042ECC" w:rsidRPr="0056629F">
        <w:t>ая</w:t>
      </w:r>
      <w:r w:rsidR="00012780" w:rsidRPr="0056629F">
        <w:t xml:space="preserve"> </w:t>
      </w:r>
      <w:proofErr w:type="spellStart"/>
      <w:r w:rsidR="00042ECC" w:rsidRPr="0056629F">
        <w:t>регламентарная</w:t>
      </w:r>
      <w:proofErr w:type="spellEnd"/>
      <w:r w:rsidR="00042ECC" w:rsidRPr="0056629F">
        <w:t xml:space="preserve"> </w:t>
      </w:r>
      <w:r w:rsidR="00012780" w:rsidRPr="0056629F">
        <w:t xml:space="preserve">определенность, </w:t>
      </w:r>
      <w:r w:rsidR="00042ECC" w:rsidRPr="0056629F">
        <w:t xml:space="preserve">которая </w:t>
      </w:r>
      <w:r w:rsidR="00012780" w:rsidRPr="0056629F">
        <w:t>позвол</w:t>
      </w:r>
      <w:r w:rsidR="00042ECC" w:rsidRPr="0056629F">
        <w:t>ит им</w:t>
      </w:r>
      <w:r w:rsidR="00012780" w:rsidRPr="0056629F">
        <w:t xml:space="preserve"> </w:t>
      </w:r>
      <w:r w:rsidR="00042ECC" w:rsidRPr="0056629F">
        <w:t>обеспечивать</w:t>
      </w:r>
      <w:r w:rsidR="00012780" w:rsidRPr="0056629F">
        <w:t xml:space="preserve"> долгосрочн</w:t>
      </w:r>
      <w:r w:rsidR="00042ECC" w:rsidRPr="0056629F">
        <w:t>ую</w:t>
      </w:r>
      <w:r w:rsidR="00012780" w:rsidRPr="0056629F">
        <w:t xml:space="preserve"> бесперебойн</w:t>
      </w:r>
      <w:r w:rsidR="00042ECC" w:rsidRPr="0056629F">
        <w:t>ую</w:t>
      </w:r>
      <w:r w:rsidR="00012780" w:rsidRPr="0056629F">
        <w:t xml:space="preserve"> работ</w:t>
      </w:r>
      <w:r w:rsidR="00042ECC" w:rsidRPr="0056629F">
        <w:t>у</w:t>
      </w:r>
      <w:r w:rsidR="00012780" w:rsidRPr="0056629F">
        <w:t xml:space="preserve"> данных служб, представляющих общественный интерес, и что </w:t>
      </w:r>
      <w:r w:rsidR="00042ECC" w:rsidRPr="0056629F">
        <w:t xml:space="preserve">работа с распределением, имеющим </w:t>
      </w:r>
      <w:r w:rsidR="00012780" w:rsidRPr="0056629F">
        <w:t>вторичный статус</w:t>
      </w:r>
      <w:r w:rsidR="000570D7" w:rsidRPr="0056629F">
        <w:t>,</w:t>
      </w:r>
      <w:r w:rsidR="00012780" w:rsidRPr="0056629F">
        <w:t xml:space="preserve"> препятствует выполнению данной задачи;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012780" w:rsidRPr="0056629F">
        <w:t xml:space="preserve">что реализация данных космических программ требует длительных усилий и </w:t>
      </w:r>
      <w:r w:rsidR="000570D7" w:rsidRPr="0056629F">
        <w:t>инвестиций, так как</w:t>
      </w:r>
      <w:r w:rsidR="00431888" w:rsidRPr="0056629F">
        <w:t xml:space="preserve"> </w:t>
      </w:r>
      <w:r w:rsidR="00012780" w:rsidRPr="0056629F">
        <w:t>от официального утверждения</w:t>
      </w:r>
      <w:r w:rsidR="000570D7" w:rsidRPr="0056629F">
        <w:t xml:space="preserve"> программы</w:t>
      </w:r>
      <w:r w:rsidR="00012780" w:rsidRPr="0056629F">
        <w:t xml:space="preserve">, разработки и </w:t>
      </w:r>
      <w:r w:rsidR="000570D7" w:rsidRPr="0056629F">
        <w:t>этапа запуска</w:t>
      </w:r>
      <w:r w:rsidR="00012780" w:rsidRPr="0056629F">
        <w:t xml:space="preserve"> до момента ввода в эксплуатацию соответствующих спутников могут пройти десятилетия;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012780" w:rsidRPr="0056629F">
        <w:t xml:space="preserve">что космические и метеорологические организации </w:t>
      </w:r>
      <w:r w:rsidR="000570D7" w:rsidRPr="0056629F">
        <w:t>осуществляют инвестиции</w:t>
      </w:r>
      <w:r w:rsidR="00012780" w:rsidRPr="0056629F">
        <w:t xml:space="preserve"> в эти программ</w:t>
      </w:r>
      <w:r w:rsidR="000570D7" w:rsidRPr="0056629F">
        <w:t>ы</w:t>
      </w:r>
      <w:r w:rsidR="00012780" w:rsidRPr="0056629F">
        <w:t xml:space="preserve">, </w:t>
      </w:r>
      <w:r w:rsidR="000570D7" w:rsidRPr="0056629F">
        <w:t>предоставляя</w:t>
      </w:r>
      <w:r w:rsidR="00012780" w:rsidRPr="0056629F">
        <w:t xml:space="preserve"> дополнительные спутники и </w:t>
      </w:r>
      <w:r w:rsidR="000570D7" w:rsidRPr="0056629F">
        <w:t>полезную нагрузку</w:t>
      </w:r>
      <w:r w:rsidR="00012780" w:rsidRPr="0056629F">
        <w:t>;</w:t>
      </w:r>
    </w:p>
    <w:p w:rsidR="00D951A7" w:rsidRPr="0056629F" w:rsidRDefault="00D951A7" w:rsidP="00D951A7">
      <w:r w:rsidRPr="0056629F">
        <w:rPr>
          <w:i/>
          <w:iCs/>
        </w:rPr>
        <w:t>d)</w:t>
      </w:r>
      <w:r w:rsidRPr="0056629F">
        <w:tab/>
      </w:r>
      <w:r w:rsidR="00012780" w:rsidRPr="0056629F">
        <w:t>что повышение до первичного статуса распределения полосы частот 460−470 МГц метеорологической спутниковой службе (космос</w:t>
      </w:r>
      <w:r w:rsidR="007F2B95" w:rsidRPr="0056629F">
        <w:t>-</w:t>
      </w:r>
      <w:r w:rsidR="00012780" w:rsidRPr="0056629F">
        <w:t>Земля) и спутниковой службе исследования Земли, наряду с необходимыми мерами по обеспечению надлежащей защиты существующих служб</w:t>
      </w:r>
      <w:r w:rsidR="000570D7" w:rsidRPr="0056629F">
        <w:t>,</w:t>
      </w:r>
      <w:r w:rsidR="00012780" w:rsidRPr="0056629F">
        <w:t xml:space="preserve"> </w:t>
      </w:r>
      <w:r w:rsidR="000570D7" w:rsidRPr="0056629F">
        <w:t>имеющих</w:t>
      </w:r>
      <w:r w:rsidR="00012780" w:rsidRPr="0056629F">
        <w:t xml:space="preserve"> распределение</w:t>
      </w:r>
      <w:r w:rsidR="000570D7" w:rsidRPr="0056629F">
        <w:t xml:space="preserve"> на первичной основе</w:t>
      </w:r>
      <w:r w:rsidR="00012780" w:rsidRPr="0056629F">
        <w:t xml:space="preserve"> в этой полосе, предоставит дополнительные гарантии </w:t>
      </w:r>
      <w:r w:rsidR="00012780" w:rsidRPr="0056629F">
        <w:lastRenderedPageBreak/>
        <w:t xml:space="preserve">космическим агентствам, участвующим в программах </w:t>
      </w:r>
      <w:r w:rsidR="000570D7" w:rsidRPr="0056629F">
        <w:t xml:space="preserve">спутникового </w:t>
      </w:r>
      <w:r w:rsidR="00012780" w:rsidRPr="0056629F">
        <w:t>сбора данных, и государственным организациям, финансирующим разработку и эксплуатацию таких систем;</w:t>
      </w:r>
    </w:p>
    <w:p w:rsidR="00D951A7" w:rsidRPr="0056629F" w:rsidRDefault="00D951A7" w:rsidP="00D951A7">
      <w:r w:rsidRPr="0056629F">
        <w:rPr>
          <w:i/>
          <w:iCs/>
        </w:rPr>
        <w:t>e)</w:t>
      </w:r>
      <w:r w:rsidRPr="0056629F">
        <w:tab/>
      </w:r>
      <w:r w:rsidR="00012780" w:rsidRPr="0056629F">
        <w:t xml:space="preserve">что наземные приемники </w:t>
      </w:r>
      <w:proofErr w:type="spellStart"/>
      <w:r w:rsidR="00012780" w:rsidRPr="0056629F">
        <w:t>M</w:t>
      </w:r>
      <w:r w:rsidR="00B825B1" w:rsidRPr="0056629F">
        <w:t>етСат</w:t>
      </w:r>
      <w:proofErr w:type="spellEnd"/>
      <w:r w:rsidR="00012780" w:rsidRPr="0056629F">
        <w:t xml:space="preserve"> и </w:t>
      </w:r>
      <w:proofErr w:type="spellStart"/>
      <w:r w:rsidR="00012780" w:rsidRPr="0056629F">
        <w:t>ССИЗ</w:t>
      </w:r>
      <w:proofErr w:type="spellEnd"/>
      <w:r w:rsidR="00012780" w:rsidRPr="0056629F">
        <w:t xml:space="preserve"> не требуют защиты от станций фиксированной и подвижных служб,</w:t>
      </w:r>
    </w:p>
    <w:p w:rsidR="00D951A7" w:rsidRPr="0056629F" w:rsidRDefault="00012780" w:rsidP="00D951A7">
      <w:pPr>
        <w:pStyle w:val="Call"/>
      </w:pPr>
      <w:r w:rsidRPr="0056629F">
        <w:t>решает предложить МСЭ-R</w:t>
      </w:r>
    </w:p>
    <w:p w:rsidR="00D951A7" w:rsidRPr="0056629F" w:rsidRDefault="00012780" w:rsidP="00D951A7">
      <w:r w:rsidRPr="0056629F">
        <w:t xml:space="preserve">провести и своевременно завершить к </w:t>
      </w:r>
      <w:proofErr w:type="spellStart"/>
      <w:r w:rsidRPr="0056629F">
        <w:t>ВКР</w:t>
      </w:r>
      <w:proofErr w:type="spellEnd"/>
      <w:r w:rsidRPr="0056629F">
        <w:t>-19 необходимые исследования возможности повышения до первичного статуса распределения в полосе 460−470</w:t>
      </w:r>
      <w:r w:rsidR="002B6EE5" w:rsidRPr="0056629F">
        <w:t> </w:t>
      </w:r>
      <w:r w:rsidRPr="0056629F">
        <w:t>МГц для метеорологической спутниковой службы (космос</w:t>
      </w:r>
      <w:r w:rsidR="00B825B1" w:rsidRPr="0056629F">
        <w:t>–</w:t>
      </w:r>
      <w:r w:rsidRPr="0056629F">
        <w:t>Земля) и спутниковой службы исследования Земли (космос</w:t>
      </w:r>
      <w:r w:rsidR="007F2B95" w:rsidRPr="0056629F">
        <w:t>-</w:t>
      </w:r>
      <w:r w:rsidRPr="0056629F">
        <w:t>Земля), как указано в п. </w:t>
      </w:r>
      <w:r w:rsidRPr="0056629F">
        <w:rPr>
          <w:b/>
        </w:rPr>
        <w:t>5.289</w:t>
      </w:r>
      <w:r w:rsidRPr="0056629F">
        <w:t>,</w:t>
      </w:r>
    </w:p>
    <w:p w:rsidR="00D951A7" w:rsidRPr="0056629F" w:rsidRDefault="00012780" w:rsidP="00D951A7">
      <w:pPr>
        <w:pStyle w:val="Call"/>
      </w:pPr>
      <w:r w:rsidRPr="0056629F">
        <w:t xml:space="preserve">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5E09F1" w:rsidRPr="0056629F" w:rsidRDefault="00012780" w:rsidP="00FD21A7">
      <w:r w:rsidRPr="0056629F">
        <w:t>рассмотреть результаты исследований МСЭ-R и принять надлежащие меры.</w:t>
      </w:r>
    </w:p>
    <w:p w:rsidR="007F2B95" w:rsidRPr="0056629F" w:rsidRDefault="007F2B95">
      <w:pPr>
        <w:pStyle w:val="Reasons"/>
      </w:pPr>
    </w:p>
    <w:p w:rsidR="00D951A7" w:rsidRPr="0056629F" w:rsidRDefault="00D951A7" w:rsidP="004510DF">
      <w:r w:rsidRPr="0056629F">
        <w:br w:type="page"/>
      </w:r>
    </w:p>
    <w:p w:rsidR="00D951A7" w:rsidRPr="0056629F" w:rsidRDefault="00075F6F" w:rsidP="007D08D7">
      <w:pPr>
        <w:pStyle w:val="Annextitle"/>
        <w:spacing w:before="120" w:after="120"/>
      </w:pPr>
      <w:r w:rsidRPr="0056629F">
        <w:lastRenderedPageBreak/>
        <w:t>Предложени</w:t>
      </w:r>
      <w:r w:rsidR="00B825B1" w:rsidRPr="0056629F">
        <w:t>я</w:t>
      </w:r>
      <w:r w:rsidRPr="0056629F">
        <w:t xml:space="preserve"> по пункту повестки дня </w:t>
      </w:r>
      <w:proofErr w:type="spellStart"/>
      <w:r w:rsidRPr="0056629F">
        <w:t>ВКР</w:t>
      </w:r>
      <w:proofErr w:type="spellEnd"/>
      <w:r w:rsidRPr="0056629F">
        <w:t>-19</w:t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077"/>
        <w:gridCol w:w="826"/>
        <w:gridCol w:w="4844"/>
      </w:tblGrid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pStyle w:val="Normalaftertitle"/>
              <w:spacing w:before="120" w:after="120"/>
            </w:pPr>
            <w:r w:rsidRPr="0056629F">
              <w:rPr>
                <w:b/>
                <w:bCs/>
                <w:i/>
                <w:iCs/>
              </w:rPr>
              <w:t>Предмет</w:t>
            </w:r>
            <w:r w:rsidRPr="0056629F">
              <w:t xml:space="preserve">: </w:t>
            </w:r>
            <w:r w:rsidR="00075F6F" w:rsidRPr="0056629F">
              <w:t xml:space="preserve">Повышение </w:t>
            </w:r>
            <w:r w:rsidR="000570D7" w:rsidRPr="0056629F">
              <w:t xml:space="preserve">статуса </w:t>
            </w:r>
            <w:r w:rsidR="00075F6F" w:rsidRPr="0056629F">
              <w:t>вторичного для распределения метеорологической спутниковой службе (космос</w:t>
            </w:r>
            <w:r w:rsidR="007F2B95" w:rsidRPr="0056629F">
              <w:t>-</w:t>
            </w:r>
            <w:r w:rsidR="00075F6F" w:rsidRPr="0056629F">
              <w:t>Земля) и спутниковой службе исследования Земли (</w:t>
            </w:r>
            <w:r w:rsidR="007F2B95" w:rsidRPr="0056629F">
              <w:t>космос-</w:t>
            </w:r>
            <w:r w:rsidR="00B825B1" w:rsidRPr="0056629F">
              <w:t>Земля</w:t>
            </w:r>
            <w:r w:rsidR="00075F6F" w:rsidRPr="0056629F">
              <w:t>) в полосе частот 460−470 МГц</w:t>
            </w:r>
            <w:r w:rsidR="000570D7" w:rsidRPr="0056629F">
              <w:t xml:space="preserve"> до первичного распределения</w:t>
            </w:r>
            <w:r w:rsidR="00F80940" w:rsidRPr="0056629F">
              <w:t>.</w:t>
            </w:r>
          </w:p>
        </w:tc>
      </w:tr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Источник</w:t>
            </w:r>
            <w:r w:rsidRPr="0056629F">
              <w:t xml:space="preserve">: </w:t>
            </w:r>
            <w:proofErr w:type="spellStart"/>
            <w:r w:rsidRPr="0056629F">
              <w:t>CE</w:t>
            </w:r>
            <w:r w:rsidR="00075F6F" w:rsidRPr="0056629F">
              <w:t>П</w:t>
            </w:r>
            <w:r w:rsidRPr="0056629F">
              <w:t>T</w:t>
            </w:r>
            <w:proofErr w:type="spellEnd"/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</w:t>
            </w:r>
            <w:r w:rsidRPr="0056629F">
              <w:t>:</w:t>
            </w:r>
            <w:r w:rsidR="00C95EE3" w:rsidRPr="0056629F">
              <w:t xml:space="preserve"> </w:t>
            </w:r>
            <w:r w:rsidR="007F2B95" w:rsidRPr="0056629F">
              <w:t>Р</w:t>
            </w:r>
            <w:r w:rsidR="00075F6F" w:rsidRPr="0056629F">
              <w:t>ассмотреть вопрос о повышении статуса</w:t>
            </w:r>
            <w:r w:rsidR="00431888" w:rsidRPr="0056629F">
              <w:t xml:space="preserve"> </w:t>
            </w:r>
            <w:r w:rsidR="000570D7" w:rsidRPr="0056629F">
              <w:t xml:space="preserve">вторичного </w:t>
            </w:r>
            <w:r w:rsidR="00075F6F" w:rsidRPr="0056629F">
              <w:t>распределения метеорологической спутниковой службе (космос</w:t>
            </w:r>
            <w:r w:rsidR="007F2B95" w:rsidRPr="0056629F">
              <w:t>-</w:t>
            </w:r>
            <w:r w:rsidR="00075F6F" w:rsidRPr="0056629F">
              <w:t>Земля) в полосе частот 460−470 МГц и спутниковой службе исследования Земли (космос</w:t>
            </w:r>
            <w:r w:rsidR="007F2B95" w:rsidRPr="0056629F">
              <w:t>-</w:t>
            </w:r>
            <w:r w:rsidR="00075F6F" w:rsidRPr="0056629F">
              <w:t>Земля)</w:t>
            </w:r>
            <w:r w:rsidR="000570D7" w:rsidRPr="0056629F">
              <w:t>, содержащегося в</w:t>
            </w:r>
            <w:r w:rsidR="00075F6F" w:rsidRPr="0056629F">
              <w:t xml:space="preserve"> п. 5.289, </w:t>
            </w:r>
            <w:r w:rsidR="000570D7" w:rsidRPr="0056629F">
              <w:t>до первичного статуса,</w:t>
            </w:r>
            <w:r w:rsidR="00075F6F" w:rsidRPr="0056629F">
              <w:t xml:space="preserve"> налагая </w:t>
            </w:r>
            <w:r w:rsidR="000570D7" w:rsidRPr="0056629F">
              <w:t>соответствующие</w:t>
            </w:r>
            <w:r w:rsidR="00075F6F" w:rsidRPr="0056629F">
              <w:t xml:space="preserve"> ограничения</w:t>
            </w:r>
            <w:r w:rsidR="000570D7" w:rsidRPr="0056629F">
              <w:t xml:space="preserve"> на эту службу</w:t>
            </w:r>
            <w:r w:rsidR="00075F6F" w:rsidRPr="0056629F">
              <w:t xml:space="preserve"> </w:t>
            </w:r>
            <w:r w:rsidR="000570D7" w:rsidRPr="0056629F">
              <w:t>в целях</w:t>
            </w:r>
            <w:r w:rsidR="00075F6F" w:rsidRPr="0056629F">
              <w:t xml:space="preserve"> защиты существующих первичных (подвижн</w:t>
            </w:r>
            <w:r w:rsidR="000570D7" w:rsidRPr="0056629F">
              <w:t>ая</w:t>
            </w:r>
            <w:r w:rsidR="00075F6F" w:rsidRPr="0056629F">
              <w:t xml:space="preserve"> и фиксированн</w:t>
            </w:r>
            <w:r w:rsidR="000570D7" w:rsidRPr="0056629F">
              <w:t>ая</w:t>
            </w:r>
            <w:r w:rsidR="00075F6F" w:rsidRPr="0056629F">
              <w:t xml:space="preserve">) служб в </w:t>
            </w:r>
            <w:r w:rsidR="000570D7" w:rsidRPr="0056629F">
              <w:t>эт</w:t>
            </w:r>
            <w:r w:rsidR="00075F6F" w:rsidRPr="0056629F">
              <w:t>ой поло</w:t>
            </w:r>
            <w:r w:rsidR="007D08D7" w:rsidRPr="0056629F">
              <w:t>се, в соответствии с Резолюцией </w:t>
            </w:r>
            <w:r w:rsidR="00075F6F" w:rsidRPr="0056629F">
              <w:t>[</w:t>
            </w:r>
            <w:proofErr w:type="spellStart"/>
            <w:r w:rsidR="00075F6F" w:rsidRPr="0056629F">
              <w:t>EUR</w:t>
            </w:r>
            <w:proofErr w:type="spellEnd"/>
            <w:r w:rsidR="007D08D7" w:rsidRPr="0056629F">
              <w:noBreakHyphen/>
            </w:r>
            <w:proofErr w:type="spellStart"/>
            <w:r w:rsidR="00075F6F" w:rsidRPr="0056629F">
              <w:t>H10</w:t>
            </w:r>
            <w:proofErr w:type="spellEnd"/>
            <w:r w:rsidR="00075F6F" w:rsidRPr="0056629F">
              <w:t>-7] (</w:t>
            </w:r>
            <w:proofErr w:type="spellStart"/>
            <w:r w:rsidR="00075F6F" w:rsidRPr="0056629F">
              <w:t>ВКР</w:t>
            </w:r>
            <w:proofErr w:type="spellEnd"/>
            <w:r w:rsidR="00075F6F" w:rsidRPr="0056629F">
              <w:t>-15)</w:t>
            </w:r>
            <w:r w:rsidR="00F80940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7F2B95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Основание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причина</w:t>
            </w:r>
            <w:r w:rsidRPr="0056629F">
              <w:t>:</w:t>
            </w:r>
            <w:r w:rsidR="007F2B95" w:rsidRPr="0056629F">
              <w:t xml:space="preserve"> </w:t>
            </w:r>
            <w:r w:rsidR="00075F6F" w:rsidRPr="0056629F">
              <w:t>Полоса частот 460−470 МГц в настоящее время используется многими низкоорбитальными спутниками для передачи необходимой информации платформам сбора данных (</w:t>
            </w:r>
            <w:proofErr w:type="spellStart"/>
            <w:r w:rsidR="00075F6F" w:rsidRPr="0056629F">
              <w:t>DCP</w:t>
            </w:r>
            <w:proofErr w:type="spellEnd"/>
            <w:r w:rsidR="00075F6F" w:rsidRPr="0056629F">
              <w:t>). В данной полосе частот первичными являются фиксированная и подвижн</w:t>
            </w:r>
            <w:r w:rsidR="000570D7" w:rsidRPr="0056629F">
              <w:t>ая</w:t>
            </w:r>
            <w:r w:rsidR="00075F6F" w:rsidRPr="0056629F">
              <w:t xml:space="preserve"> службы, в то время как спутниковой службе исследования Земли (космос</w:t>
            </w:r>
            <w:r w:rsidR="007F2B95" w:rsidRPr="0056629F">
              <w:t>-</w:t>
            </w:r>
            <w:r w:rsidR="00075F6F" w:rsidRPr="0056629F">
              <w:t xml:space="preserve">Земля) данная полоса, согласно примечанию (см. п. 5.289), распределена на вторичной основе. Предложение заключается в повышении до первичного статуса </w:t>
            </w:r>
            <w:r w:rsidR="000570D7" w:rsidRPr="0056629F">
              <w:t xml:space="preserve">распределения </w:t>
            </w:r>
            <w:r w:rsidR="00075F6F" w:rsidRPr="0056629F">
              <w:t>метеорологической спутниковой службы (космос</w:t>
            </w:r>
            <w:r w:rsidR="007F2B95" w:rsidRPr="0056629F">
              <w:t>-</w:t>
            </w:r>
            <w:r w:rsidR="00075F6F" w:rsidRPr="0056629F">
              <w:t>Земля) в полосе 460−470 МГц и спутниковой службы исследования Земли (космос</w:t>
            </w:r>
            <w:r w:rsidR="007F2B95" w:rsidRPr="0056629F">
              <w:t>-</w:t>
            </w:r>
            <w:r w:rsidR="00075F6F" w:rsidRPr="0056629F">
              <w:t>Земля)</w:t>
            </w:r>
            <w:r w:rsidR="000570D7" w:rsidRPr="0056629F">
              <w:t>,</w:t>
            </w:r>
            <w:r w:rsidR="00075F6F" w:rsidRPr="0056629F">
              <w:t xml:space="preserve"> </w:t>
            </w:r>
            <w:r w:rsidR="000570D7" w:rsidRPr="0056629F">
              <w:t>содержащегося в</w:t>
            </w:r>
            <w:r w:rsidR="00075F6F" w:rsidRPr="0056629F">
              <w:t xml:space="preserve"> п. 5.289, одновременно налагая на эт</w:t>
            </w:r>
            <w:r w:rsidR="000570D7" w:rsidRPr="0056629F">
              <w:t>у</w:t>
            </w:r>
            <w:r w:rsidR="00075F6F" w:rsidRPr="0056629F">
              <w:t xml:space="preserve"> служб</w:t>
            </w:r>
            <w:r w:rsidR="000570D7" w:rsidRPr="0056629F">
              <w:t>у</w:t>
            </w:r>
            <w:r w:rsidR="00075F6F" w:rsidRPr="0056629F">
              <w:t xml:space="preserve"> ограничения </w:t>
            </w:r>
            <w:r w:rsidR="000570D7" w:rsidRPr="0056629F">
              <w:t xml:space="preserve">в целях </w:t>
            </w:r>
            <w:r w:rsidR="00075F6F" w:rsidRPr="0056629F">
              <w:t>защиты существующих первичных (подвижн</w:t>
            </w:r>
            <w:r w:rsidR="000570D7" w:rsidRPr="0056629F">
              <w:t>ая</w:t>
            </w:r>
            <w:r w:rsidR="00075F6F" w:rsidRPr="0056629F">
              <w:t xml:space="preserve"> и фиксированн</w:t>
            </w:r>
            <w:r w:rsidR="000570D7" w:rsidRPr="0056629F">
              <w:t>ая</w:t>
            </w:r>
            <w:r w:rsidR="00075F6F" w:rsidRPr="0056629F">
              <w:t xml:space="preserve">) служб (а именно значение </w:t>
            </w:r>
            <w:proofErr w:type="spellStart"/>
            <w:r w:rsidR="00075F6F" w:rsidRPr="0056629F">
              <w:t>п.п.м</w:t>
            </w:r>
            <w:proofErr w:type="spellEnd"/>
            <w:r w:rsidR="00075F6F" w:rsidRPr="0056629F">
              <w:t>.).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7F2B95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службы радиосвязи</w:t>
            </w:r>
            <w:r w:rsidRPr="0056629F">
              <w:t>:</w:t>
            </w:r>
            <w:r w:rsidR="007F2B95" w:rsidRPr="0056629F">
              <w:t xml:space="preserve"> </w:t>
            </w:r>
            <w:r w:rsidR="00075F6F" w:rsidRPr="0056629F">
              <w:t>Метеорологическая спутниковая служба, спутниковая служба исследования Земли, фиксированная и подвижн</w:t>
            </w:r>
            <w:r w:rsidR="000570D7" w:rsidRPr="0056629F">
              <w:t>ая</w:t>
            </w:r>
            <w:r w:rsidR="00075F6F" w:rsidRPr="0056629F">
              <w:t xml:space="preserve"> службы (должны учитываться также службы, которым распределены соседние полосы частот)</w:t>
            </w:r>
            <w:r w:rsidR="00F80940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F6F" w:rsidRPr="0056629F" w:rsidRDefault="00D951A7" w:rsidP="007F2B95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Указание возможных трудностей</w:t>
            </w:r>
            <w:r w:rsidRPr="0056629F">
              <w:t>:</w:t>
            </w:r>
            <w:r w:rsidR="007F2B95" w:rsidRPr="0056629F">
              <w:t xml:space="preserve"> </w:t>
            </w:r>
            <w:r w:rsidR="00075F6F" w:rsidRPr="0056629F">
              <w:t xml:space="preserve">Рассматриваемая полоса частот широко </w:t>
            </w:r>
            <w:r w:rsidR="000570D7" w:rsidRPr="0056629F">
              <w:t>используется</w:t>
            </w:r>
            <w:r w:rsidR="00075F6F" w:rsidRPr="0056629F">
              <w:t xml:space="preserve"> наземными службами, поэтому определение требуемой </w:t>
            </w:r>
            <w:proofErr w:type="spellStart"/>
            <w:r w:rsidR="00075F6F" w:rsidRPr="0056629F">
              <w:t>п.п.м</w:t>
            </w:r>
            <w:proofErr w:type="spellEnd"/>
            <w:r w:rsidR="00075F6F" w:rsidRPr="0056629F">
              <w:t xml:space="preserve">. с целью </w:t>
            </w:r>
            <w:r w:rsidR="000570D7" w:rsidRPr="0056629F">
              <w:t>защиты их</w:t>
            </w:r>
            <w:r w:rsidR="00075F6F" w:rsidRPr="0056629F">
              <w:t xml:space="preserve"> работы </w:t>
            </w:r>
            <w:r w:rsidR="000570D7" w:rsidRPr="0056629F">
              <w:t>имеет решающее значение</w:t>
            </w:r>
            <w:r w:rsidR="00075F6F" w:rsidRPr="0056629F">
              <w:t xml:space="preserve"> для успешно</w:t>
            </w:r>
            <w:r w:rsidR="000570D7" w:rsidRPr="0056629F">
              <w:t>го</w:t>
            </w:r>
            <w:r w:rsidR="00075F6F" w:rsidRPr="0056629F">
              <w:t xml:space="preserve"> </w:t>
            </w:r>
            <w:r w:rsidR="000570D7" w:rsidRPr="0056629F">
              <w:t>выполнения</w:t>
            </w:r>
            <w:r w:rsidR="007F2B95" w:rsidRPr="0056629F">
              <w:t xml:space="preserve"> данного пункта повестки дня.</w:t>
            </w:r>
          </w:p>
          <w:p w:rsidR="00D951A7" w:rsidRPr="0056629F" w:rsidRDefault="00075F6F" w:rsidP="007D08D7">
            <w:pPr>
              <w:spacing w:after="120"/>
            </w:pPr>
            <w:r w:rsidRPr="0056629F">
              <w:t xml:space="preserve">Следует отметить, что наземные приемники </w:t>
            </w:r>
            <w:proofErr w:type="spellStart"/>
            <w:r w:rsidRPr="0056629F">
              <w:t>МетСат</w:t>
            </w:r>
            <w:proofErr w:type="spellEnd"/>
            <w:r w:rsidRPr="0056629F">
              <w:t xml:space="preserve"> и </w:t>
            </w:r>
            <w:proofErr w:type="spellStart"/>
            <w:r w:rsidRPr="0056629F">
              <w:t>ССИЗ</w:t>
            </w:r>
            <w:proofErr w:type="spellEnd"/>
            <w:r w:rsidRPr="0056629F">
              <w:t xml:space="preserve"> не требуют защиты от станций фиксированной и подвижн</w:t>
            </w:r>
            <w:r w:rsidR="000570D7" w:rsidRPr="0056629F">
              <w:t>ой</w:t>
            </w:r>
            <w:r w:rsidRPr="0056629F">
              <w:t xml:space="preserve"> служб.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F6F" w:rsidRPr="0056629F" w:rsidRDefault="00D951A7" w:rsidP="007F2B95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Ранее проведенные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56629F">
              <w:t>:</w:t>
            </w:r>
            <w:r w:rsidR="007F2B95" w:rsidRPr="0056629F">
              <w:t xml:space="preserve"> </w:t>
            </w:r>
            <w:r w:rsidR="00075F6F" w:rsidRPr="0056629F">
              <w:t xml:space="preserve">Космические и метеорологические организации провели </w:t>
            </w:r>
            <w:r w:rsidR="000570D7" w:rsidRPr="0056629F">
              <w:t xml:space="preserve">ранее </w:t>
            </w:r>
            <w:r w:rsidR="00075F6F" w:rsidRPr="0056629F">
              <w:t xml:space="preserve">исследования по оценке и ослаблению </w:t>
            </w:r>
            <w:r w:rsidR="000570D7" w:rsidRPr="0056629F">
              <w:t xml:space="preserve">влияния </w:t>
            </w:r>
            <w:r w:rsidR="00075F6F" w:rsidRPr="0056629F">
              <w:t>любых радиопомех,</w:t>
            </w:r>
            <w:r w:rsidR="007F2B95" w:rsidRPr="0056629F">
              <w:t xml:space="preserve"> создаваемых наземным системам.</w:t>
            </w:r>
          </w:p>
          <w:p w:rsidR="00D951A7" w:rsidRPr="0056629F" w:rsidRDefault="00075F6F" w:rsidP="007D08D7">
            <w:pPr>
              <w:spacing w:after="120"/>
            </w:pPr>
            <w:r w:rsidRPr="0056629F">
              <w:t xml:space="preserve">Одна из администраций </w:t>
            </w:r>
            <w:r w:rsidR="000570D7" w:rsidRPr="0056629F">
              <w:t>приня</w:t>
            </w:r>
            <w:r w:rsidRPr="0056629F">
              <w:t xml:space="preserve">ла положения национального регламента, в которых </w:t>
            </w:r>
            <w:r w:rsidR="000570D7" w:rsidRPr="0056629F">
              <w:t>определен предел</w:t>
            </w:r>
            <w:r w:rsidRPr="0056629F">
              <w:t xml:space="preserve"> </w:t>
            </w:r>
            <w:proofErr w:type="spellStart"/>
            <w:r w:rsidRPr="0056629F">
              <w:t>п.п.м</w:t>
            </w:r>
            <w:proofErr w:type="spellEnd"/>
            <w:r w:rsidRPr="0056629F">
              <w:t>.</w:t>
            </w:r>
            <w:r w:rsidR="00CF08C8" w:rsidRPr="0056629F">
              <w:t>,</w:t>
            </w:r>
            <w:r w:rsidRPr="0056629F">
              <w:t xml:space="preserve"> </w:t>
            </w:r>
            <w:r w:rsidR="00190536" w:rsidRPr="0056629F">
              <w:t>составляющий</w:t>
            </w:r>
            <w:r w:rsidRPr="0056629F">
              <w:t xml:space="preserve"> –152 </w:t>
            </w:r>
            <w:proofErr w:type="spellStart"/>
            <w:r w:rsidRPr="0056629F">
              <w:t>дБВт</w:t>
            </w:r>
            <w:proofErr w:type="spellEnd"/>
            <w:r w:rsidRPr="0056629F">
              <w:t>/</w:t>
            </w:r>
            <w:proofErr w:type="spellStart"/>
            <w:r w:rsidRPr="0056629F">
              <w:t>м2</w:t>
            </w:r>
            <w:proofErr w:type="spellEnd"/>
            <w:r w:rsidRPr="0056629F">
              <w:t xml:space="preserve">/4 кГц. В целях соответствия этому </w:t>
            </w:r>
            <w:r w:rsidR="00190536" w:rsidRPr="0056629F">
              <w:t>пределу</w:t>
            </w:r>
            <w:r w:rsidRPr="0056629F">
              <w:t xml:space="preserve"> космические организации разработали и внедряют решения на основе расширенного спектра, благодаря чему </w:t>
            </w:r>
            <w:r w:rsidR="00190536" w:rsidRPr="0056629F">
              <w:t xml:space="preserve">работа </w:t>
            </w:r>
            <w:r w:rsidRPr="0056629F">
              <w:t>лини</w:t>
            </w:r>
            <w:r w:rsidR="00190536" w:rsidRPr="0056629F">
              <w:t>й</w:t>
            </w:r>
            <w:r w:rsidRPr="0056629F">
              <w:t xml:space="preserve"> вниз усовершенствованной системы сбора данных в полосе частот 460−470 МГц буд</w:t>
            </w:r>
            <w:r w:rsidR="00190536" w:rsidRPr="0056629F">
              <w:t>е</w:t>
            </w:r>
            <w:r w:rsidRPr="0056629F">
              <w:t>т соответствовать данно</w:t>
            </w:r>
            <w:r w:rsidR="00190536" w:rsidRPr="0056629F">
              <w:t>й</w:t>
            </w:r>
            <w:r w:rsidRPr="0056629F">
              <w:t xml:space="preserve"> </w:t>
            </w:r>
            <w:proofErr w:type="spellStart"/>
            <w:r w:rsidR="00190536" w:rsidRPr="0056629F">
              <w:t>регламентарной</w:t>
            </w:r>
            <w:proofErr w:type="spellEnd"/>
            <w:r w:rsidR="00190536" w:rsidRPr="0056629F">
              <w:t xml:space="preserve"> норме</w:t>
            </w:r>
            <w:r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1A7" w:rsidRPr="0056629F" w:rsidRDefault="00D951A7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56629F">
              <w:t>:</w:t>
            </w:r>
          </w:p>
          <w:p w:rsidR="00D951A7" w:rsidRPr="0056629F" w:rsidRDefault="00075F6F" w:rsidP="007D08D7">
            <w:pPr>
              <w:spacing w:after="120"/>
            </w:pPr>
            <w:proofErr w:type="spellStart"/>
            <w:r w:rsidRPr="0056629F">
              <w:t>РГ</w:t>
            </w:r>
            <w:proofErr w:type="spellEnd"/>
            <w:r w:rsidRPr="0056629F">
              <w:t xml:space="preserve"> </w:t>
            </w:r>
            <w:proofErr w:type="spellStart"/>
            <w:r w:rsidRPr="0056629F">
              <w:t>7B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1A7" w:rsidRPr="0056629F" w:rsidRDefault="00D951A7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с участием</w:t>
            </w:r>
            <w:r w:rsidRPr="0056629F">
              <w:t>:</w:t>
            </w:r>
            <w:r w:rsidR="004510DF" w:rsidRPr="0056629F">
              <w:t xml:space="preserve"> </w:t>
            </w:r>
            <w:r w:rsidR="00E71F2F" w:rsidRPr="0056629F">
              <w:t>а</w:t>
            </w:r>
            <w:r w:rsidR="00075F6F" w:rsidRPr="0056629F">
              <w:t xml:space="preserve">дминистраций и </w:t>
            </w:r>
            <w:r w:rsidR="00CF08C8" w:rsidRPr="0056629F">
              <w:t>Ч</w:t>
            </w:r>
            <w:r w:rsidR="00075F6F" w:rsidRPr="0056629F">
              <w:t xml:space="preserve">ленов Сектора МСЭ-R, а также </w:t>
            </w:r>
            <w:r w:rsidR="00F8500D" w:rsidRPr="0056629F">
              <w:t>на основе вкладов</w:t>
            </w:r>
            <w:r w:rsidR="00075F6F" w:rsidRPr="0056629F">
              <w:t xml:space="preserve"> космических и метеорологических организаций, которые, как ожидается, смогут оценить возможность введения в действие спутников, удовлетворяющих значениям </w:t>
            </w:r>
            <w:proofErr w:type="spellStart"/>
            <w:r w:rsidR="00075F6F" w:rsidRPr="0056629F">
              <w:t>п.п.м</w:t>
            </w:r>
            <w:proofErr w:type="spellEnd"/>
            <w:r w:rsidR="00075F6F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56629F">
              <w:t>:</w:t>
            </w:r>
            <w:r w:rsidR="004510DF" w:rsidRPr="0056629F">
              <w:t xml:space="preserve"> </w:t>
            </w:r>
            <w:proofErr w:type="spellStart"/>
            <w:r w:rsidR="00075F6F" w:rsidRPr="0056629F">
              <w:t>ИК5</w:t>
            </w:r>
            <w:proofErr w:type="spellEnd"/>
            <w:r w:rsidR="00075F6F" w:rsidRPr="0056629F">
              <w:t xml:space="preserve"> (</w:t>
            </w:r>
            <w:proofErr w:type="spellStart"/>
            <w:r w:rsidR="00075F6F" w:rsidRPr="0056629F">
              <w:t>РГ</w:t>
            </w:r>
            <w:proofErr w:type="spellEnd"/>
            <w:r w:rsidR="00075F6F" w:rsidRPr="0056629F">
              <w:t xml:space="preserve"> </w:t>
            </w:r>
            <w:proofErr w:type="spellStart"/>
            <w:r w:rsidR="00075F6F" w:rsidRPr="0056629F">
              <w:t>5A</w:t>
            </w:r>
            <w:proofErr w:type="spellEnd"/>
            <w:r w:rsidR="00075F6F" w:rsidRPr="0056629F">
              <w:t xml:space="preserve"> и </w:t>
            </w:r>
            <w:proofErr w:type="spellStart"/>
            <w:r w:rsidR="00075F6F" w:rsidRPr="0056629F">
              <w:t>5C</w:t>
            </w:r>
            <w:proofErr w:type="spellEnd"/>
            <w:r w:rsidR="00075F6F" w:rsidRPr="0056629F">
              <w:t>)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lastRenderedPageBreak/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  <w:iCs/>
              </w:rPr>
              <w:t>K126</w:t>
            </w:r>
            <w:proofErr w:type="spellEnd"/>
            <w:r w:rsidRPr="0056629F">
              <w:rPr>
                <w:b/>
                <w:bCs/>
                <w:i/>
                <w:iCs/>
              </w:rPr>
              <w:t>)</w:t>
            </w:r>
            <w:r w:rsidRPr="0056629F">
              <w:t>:</w:t>
            </w:r>
            <w:r w:rsidR="004510DF" w:rsidRPr="0056629F">
              <w:t xml:space="preserve"> </w:t>
            </w:r>
            <w:r w:rsidR="00075F6F" w:rsidRPr="0056629F">
              <w:t xml:space="preserve">Исследования по данному предлагаемому пункту повестки дня будут проводиться в </w:t>
            </w:r>
            <w:r w:rsidR="00CF08C8" w:rsidRPr="0056629F">
              <w:t>соответствии с</w:t>
            </w:r>
            <w:r w:rsidR="00075F6F" w:rsidRPr="0056629F">
              <w:t xml:space="preserve"> обычны</w:t>
            </w:r>
            <w:r w:rsidR="00CF08C8" w:rsidRPr="0056629F">
              <w:t>ми</w:t>
            </w:r>
            <w:r w:rsidR="00075F6F" w:rsidRPr="0056629F">
              <w:t xml:space="preserve"> процедур</w:t>
            </w:r>
            <w:r w:rsidR="00CF08C8" w:rsidRPr="0056629F">
              <w:t>ами</w:t>
            </w:r>
            <w:r w:rsidR="00075F6F" w:rsidRPr="0056629F">
              <w:t xml:space="preserve"> и </w:t>
            </w:r>
            <w:r w:rsidR="00CF08C8" w:rsidRPr="0056629F">
              <w:t>за</w:t>
            </w:r>
            <w:r w:rsidR="00075F6F" w:rsidRPr="0056629F">
              <w:t>план</w:t>
            </w:r>
            <w:r w:rsidR="00CF08C8" w:rsidRPr="0056629F">
              <w:t>ированным</w:t>
            </w:r>
            <w:r w:rsidR="00075F6F" w:rsidRPr="0056629F">
              <w:t xml:space="preserve"> бюджет</w:t>
            </w:r>
            <w:r w:rsidR="00CF08C8" w:rsidRPr="0056629F">
              <w:t>ом МСЭ-R</w:t>
            </w:r>
            <w:r w:rsidR="00075F6F" w:rsidRPr="0056629F">
              <w:t>.</w:t>
            </w:r>
          </w:p>
        </w:tc>
      </w:tr>
      <w:tr w:rsidR="00C95EE3" w:rsidRPr="0056629F" w:rsidTr="0021538C">
        <w:trPr>
          <w:cantSplit/>
        </w:trPr>
        <w:tc>
          <w:tcPr>
            <w:tcW w:w="4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Общее региональное предложение</w:t>
            </w:r>
            <w:r w:rsidRPr="0056629F">
              <w:t>: Да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 группы стран</w:t>
            </w:r>
            <w:r w:rsidRPr="0056629F">
              <w:t>: Нет</w:t>
            </w:r>
          </w:p>
          <w:p w:rsidR="00C95EE3" w:rsidRPr="0056629F" w:rsidRDefault="00C95EE3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Количество стран</w:t>
            </w:r>
            <w:r w:rsidRPr="0056629F">
              <w:t xml:space="preserve">: 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1A7" w:rsidRPr="0056629F" w:rsidRDefault="00D951A7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Примечания</w:t>
            </w:r>
            <w:r w:rsidR="00E71F2F" w:rsidRPr="0056629F">
              <w:t xml:space="preserve">: </w:t>
            </w:r>
            <w:r w:rsidR="00CF08C8" w:rsidRPr="0056629F">
              <w:t>Отсутствуют</w:t>
            </w:r>
            <w:r w:rsidR="0021538C">
              <w:t>.</w:t>
            </w:r>
          </w:p>
        </w:tc>
      </w:tr>
    </w:tbl>
    <w:p w:rsidR="00662601" w:rsidRPr="0056629F" w:rsidRDefault="00662601" w:rsidP="00D4452C">
      <w:r w:rsidRPr="0056629F">
        <w:br w:type="page"/>
      </w:r>
    </w:p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/10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I10</w:t>
      </w:r>
      <w:proofErr w:type="spellEnd"/>
      <w:r w:rsidRPr="0056629F">
        <w:t>-8]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7208A8" w:rsidP="00D951A7">
      <w:pPr>
        <w:pStyle w:val="Restitle"/>
      </w:pPr>
      <w:r w:rsidRPr="0056629F">
        <w:t>Исследования по вопросу распределений службе космической эксплуатации в </w:t>
      </w:r>
      <w:r w:rsidR="008D49F8" w:rsidRPr="0056629F">
        <w:t>полосах частот</w:t>
      </w:r>
      <w:r w:rsidRPr="0056629F">
        <w:t xml:space="preserve"> 137−174 и 230−470 МГц </w:t>
      </w:r>
      <w:r w:rsidR="008D49F8" w:rsidRPr="0056629F">
        <w:t>для адаптации</w:t>
      </w:r>
      <w:r w:rsidR="007F2B95" w:rsidRPr="0056629F">
        <w:br/>
      </w:r>
      <w:r w:rsidR="008D49F8" w:rsidRPr="0056629F">
        <w:t xml:space="preserve">к растущему числу малых спутников </w:t>
      </w:r>
      <w:proofErr w:type="spellStart"/>
      <w:r w:rsidR="008D49F8" w:rsidRPr="0056629F">
        <w:t>НГСО</w:t>
      </w:r>
      <w:proofErr w:type="spellEnd"/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D951A7" w:rsidRPr="0056629F" w:rsidRDefault="00D951A7" w:rsidP="007D08D7">
      <w:pPr>
        <w:pStyle w:val="Call"/>
      </w:pPr>
      <w:r w:rsidRPr="0056629F">
        <w:t>признавая</w:t>
      </w:r>
      <w:r w:rsidR="00CF08C8"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7208A8" w:rsidRPr="0056629F">
        <w:t xml:space="preserve">что количество </w:t>
      </w:r>
      <w:r w:rsidR="008D49F8" w:rsidRPr="0056629F">
        <w:t>малы</w:t>
      </w:r>
      <w:r w:rsidR="007208A8" w:rsidRPr="0056629F">
        <w:t xml:space="preserve">х спутников (особенно спутников, масса которых </w:t>
      </w:r>
      <w:r w:rsidR="008D49F8" w:rsidRPr="0056629F">
        <w:t xml:space="preserve">обычно </w:t>
      </w:r>
      <w:r w:rsidR="007208A8" w:rsidRPr="0056629F">
        <w:t xml:space="preserve">не превышает 100 кг), </w:t>
      </w:r>
      <w:r w:rsidR="008D49F8" w:rsidRPr="0056629F">
        <w:t xml:space="preserve">уже </w:t>
      </w:r>
      <w:r w:rsidR="007208A8" w:rsidRPr="0056629F">
        <w:t>запущенных и планируемых к запуску на негеостационарную орбиту, увеличивается;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7208A8" w:rsidRPr="0056629F">
        <w:t xml:space="preserve">что спутники указанных типов могут стать </w:t>
      </w:r>
      <w:r w:rsidR="008D49F8" w:rsidRPr="0056629F">
        <w:t xml:space="preserve">приемлемым в ценовом отношении </w:t>
      </w:r>
      <w:r w:rsidR="007208A8" w:rsidRPr="0056629F">
        <w:t>средством доступа к орбитальным ресурсам (спектр и орбита) для новых операторов, работающих в космосе;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7208A8" w:rsidRPr="0056629F">
        <w:t>что</w:t>
      </w:r>
      <w:r w:rsidR="00CF08C8" w:rsidRPr="0056629F">
        <w:t>,</w:t>
      </w:r>
      <w:r w:rsidR="007208A8" w:rsidRPr="0056629F">
        <w:t xml:space="preserve"> хотя размеры и масса спутников не </w:t>
      </w:r>
      <w:r w:rsidR="008D49F8" w:rsidRPr="0056629F">
        <w:t xml:space="preserve">имеют значения с позиций </w:t>
      </w:r>
      <w:r w:rsidR="007208A8" w:rsidRPr="0056629F">
        <w:t xml:space="preserve">управления использованием частотного спектра, небольшая масса и </w:t>
      </w:r>
      <w:r w:rsidR="008D49F8" w:rsidRPr="0056629F">
        <w:t xml:space="preserve">малые </w:t>
      </w:r>
      <w:r w:rsidR="007208A8" w:rsidRPr="0056629F">
        <w:t>размеры данных спутников являются одними из основополагающих факторов, определяющих их популярность среди новых космических держав;</w:t>
      </w:r>
    </w:p>
    <w:p w:rsidR="00D951A7" w:rsidRPr="0056629F" w:rsidRDefault="00D951A7" w:rsidP="00D951A7">
      <w:r w:rsidRPr="0056629F">
        <w:rPr>
          <w:i/>
          <w:iCs/>
        </w:rPr>
        <w:t>d)</w:t>
      </w:r>
      <w:r w:rsidRPr="0056629F">
        <w:tab/>
      </w:r>
      <w:r w:rsidR="007208A8" w:rsidRPr="0056629F">
        <w:t>что независимо от применения все</w:t>
      </w:r>
      <w:r w:rsidR="008D49F8" w:rsidRPr="0056629F">
        <w:t>м этим</w:t>
      </w:r>
      <w:r w:rsidR="007208A8" w:rsidRPr="0056629F">
        <w:t xml:space="preserve"> спутник</w:t>
      </w:r>
      <w:r w:rsidR="008D49F8" w:rsidRPr="0056629F">
        <w:t>ам</w:t>
      </w:r>
      <w:r w:rsidR="007208A8" w:rsidRPr="0056629F">
        <w:t xml:space="preserve"> </w:t>
      </w:r>
      <w:r w:rsidR="008D49F8" w:rsidRPr="0056629F">
        <w:t>требуются</w:t>
      </w:r>
      <w:r w:rsidR="007208A8" w:rsidRPr="0056629F">
        <w:t xml:space="preserve"> средства</w:t>
      </w:r>
      <w:r w:rsidR="008D49F8" w:rsidRPr="0056629F">
        <w:t xml:space="preserve"> обеспечения слежения,</w:t>
      </w:r>
      <w:r w:rsidR="007208A8" w:rsidRPr="0056629F">
        <w:t xml:space="preserve"> телеметрии и управления;</w:t>
      </w:r>
    </w:p>
    <w:p w:rsidR="00D951A7" w:rsidRPr="0056629F" w:rsidRDefault="00D951A7" w:rsidP="00D951A7">
      <w:r w:rsidRPr="0056629F">
        <w:rPr>
          <w:i/>
          <w:iCs/>
        </w:rPr>
        <w:t>e)</w:t>
      </w:r>
      <w:r w:rsidRPr="0056629F">
        <w:tab/>
      </w:r>
      <w:r w:rsidR="007208A8" w:rsidRPr="0056629F">
        <w:t>что служба космической эксплуатации определяется в Регламенте радиосвязи как "Служба радиосвязи, предназначенная исключительно для эксплуатации космических кораблей, в частности для целей космического слежения, космической телеметрии и космического телеуправления",</w:t>
      </w:r>
    </w:p>
    <w:p w:rsidR="009163C7" w:rsidRPr="0056629F" w:rsidRDefault="009163C7" w:rsidP="007D08D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7208A8" w:rsidRPr="0056629F">
        <w:t xml:space="preserve">что </w:t>
      </w:r>
      <w:r w:rsidR="008D49F8" w:rsidRPr="0056629F">
        <w:t>малы</w:t>
      </w:r>
      <w:r w:rsidR="007208A8" w:rsidRPr="0056629F">
        <w:t xml:space="preserve">е спутники, в том числе называемые </w:t>
      </w:r>
      <w:proofErr w:type="spellStart"/>
      <w:r w:rsidR="007208A8" w:rsidRPr="0056629F">
        <w:t>наноспутниками</w:t>
      </w:r>
      <w:proofErr w:type="spellEnd"/>
      <w:r w:rsidR="007208A8" w:rsidRPr="0056629F">
        <w:t xml:space="preserve"> и </w:t>
      </w:r>
      <w:proofErr w:type="spellStart"/>
      <w:r w:rsidR="007208A8" w:rsidRPr="0056629F">
        <w:t>пикоспутниками</w:t>
      </w:r>
      <w:proofErr w:type="spellEnd"/>
      <w:r w:rsidR="007208A8" w:rsidRPr="0056629F">
        <w:t>, используются для широкого круга задач и применений, включая дистанционное зондирование, исследование космической погоды, исследование верхних слоев атмосферы, астрономию, связь, демонстрацию достижений техники и образование, а также коммерческие применения;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7208A8" w:rsidRPr="0056629F">
        <w:t xml:space="preserve">что независимо от применения </w:t>
      </w:r>
      <w:r w:rsidR="008D49F8" w:rsidRPr="0056629F">
        <w:t>эти</w:t>
      </w:r>
      <w:r w:rsidR="007208A8" w:rsidRPr="0056629F">
        <w:t xml:space="preserve"> спутники должны быть оборудованы техническими средствами телеметрии, слежения и управления;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7208A8" w:rsidRPr="0056629F">
        <w:t xml:space="preserve">что в связи с увеличением количества таких спутников повышается </w:t>
      </w:r>
      <w:r w:rsidR="008D49F8" w:rsidRPr="0056629F">
        <w:t>спрос на</w:t>
      </w:r>
      <w:r w:rsidR="007208A8" w:rsidRPr="0056629F">
        <w:t xml:space="preserve"> соответствующи</w:t>
      </w:r>
      <w:r w:rsidR="008D49F8" w:rsidRPr="0056629F">
        <w:t>е</w:t>
      </w:r>
      <w:r w:rsidR="007208A8" w:rsidRPr="0056629F">
        <w:t xml:space="preserve"> распределения для службы космической эксплуатации;</w:t>
      </w:r>
    </w:p>
    <w:p w:rsidR="00D951A7" w:rsidRPr="0056629F" w:rsidRDefault="00D951A7" w:rsidP="00D951A7">
      <w:r w:rsidRPr="0056629F">
        <w:rPr>
          <w:i/>
          <w:iCs/>
        </w:rPr>
        <w:t>d)</w:t>
      </w:r>
      <w:r w:rsidRPr="0056629F">
        <w:tab/>
      </w:r>
      <w:r w:rsidR="007208A8" w:rsidRPr="0056629F">
        <w:t xml:space="preserve">что </w:t>
      </w:r>
      <w:r w:rsidR="008D49F8" w:rsidRPr="0056629F">
        <w:t>важн</w:t>
      </w:r>
      <w:r w:rsidR="007208A8" w:rsidRPr="0056629F">
        <w:t>о обеспечить, чтобы работа на любой спутниковой радиочастоте не создавала вредных помех другим системам и службам,</w:t>
      </w:r>
    </w:p>
    <w:p w:rsidR="00D951A7" w:rsidRPr="0056629F" w:rsidRDefault="007208A8" w:rsidP="007D08D7">
      <w:pPr>
        <w:pStyle w:val="Call"/>
      </w:pPr>
      <w:r w:rsidRPr="0056629F">
        <w:t>учитывая далее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7208A8" w:rsidRPr="0056629F">
        <w:t xml:space="preserve">что для успешной и своевременной разработки и ввода в эксплуатацию </w:t>
      </w:r>
      <w:r w:rsidR="008D49F8" w:rsidRPr="0056629F">
        <w:t>малы</w:t>
      </w:r>
      <w:r w:rsidR="007208A8" w:rsidRPr="0056629F">
        <w:t xml:space="preserve">х спутников может потребоваться внесение изменений в Таблицу распределения частот </w:t>
      </w:r>
      <w:r w:rsidR="008D49F8" w:rsidRPr="0056629F">
        <w:t>для адаптации</w:t>
      </w:r>
      <w:r w:rsidR="007208A8" w:rsidRPr="0056629F">
        <w:t xml:space="preserve"> роста, упомянут</w:t>
      </w:r>
      <w:r w:rsidR="008D49F8" w:rsidRPr="0056629F">
        <w:t>ому</w:t>
      </w:r>
      <w:r w:rsidR="007208A8" w:rsidRPr="0056629F">
        <w:t xml:space="preserve"> в пункте </w:t>
      </w:r>
      <w:r w:rsidR="007208A8" w:rsidRPr="0056629F">
        <w:rPr>
          <w:i/>
        </w:rPr>
        <w:t>a)</w:t>
      </w:r>
      <w:r w:rsidR="007208A8" w:rsidRPr="0056629F">
        <w:t xml:space="preserve"> раздела </w:t>
      </w:r>
      <w:r w:rsidR="007208A8" w:rsidRPr="0056629F">
        <w:rPr>
          <w:i/>
        </w:rPr>
        <w:t>признавая</w:t>
      </w:r>
      <w:r w:rsidR="007208A8" w:rsidRPr="0056629F">
        <w:t>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7208A8" w:rsidRPr="0056629F">
        <w:t>что в целях защиты существующих пользователей может потребоваться установление соответствующих ограничений, в частности ограничений плотности потока мощности;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7208A8" w:rsidRPr="0056629F">
        <w:t xml:space="preserve">что частоты в </w:t>
      </w:r>
      <w:r w:rsidR="008D49F8" w:rsidRPr="0056629F">
        <w:t>полосах</w:t>
      </w:r>
      <w:r w:rsidR="007208A8" w:rsidRPr="0056629F">
        <w:t xml:space="preserve"> 137−174 и 230−470 МГц предпочтительны с технической точки зрения;</w:t>
      </w:r>
    </w:p>
    <w:p w:rsidR="00D951A7" w:rsidRPr="0056629F" w:rsidRDefault="00D951A7" w:rsidP="00D951A7">
      <w:r w:rsidRPr="0056629F">
        <w:rPr>
          <w:i/>
          <w:iCs/>
        </w:rPr>
        <w:lastRenderedPageBreak/>
        <w:t>d)</w:t>
      </w:r>
      <w:r w:rsidRPr="0056629F">
        <w:tab/>
      </w:r>
      <w:r w:rsidR="007208A8" w:rsidRPr="0056629F">
        <w:t>что полосы частот, распределенные соответствующей службе, должны использоваться для каналов передачи полезн</w:t>
      </w:r>
      <w:r w:rsidR="008D49F8" w:rsidRPr="0056629F">
        <w:t>ой</w:t>
      </w:r>
      <w:r w:rsidR="007208A8" w:rsidRPr="0056629F">
        <w:t xml:space="preserve"> </w:t>
      </w:r>
      <w:r w:rsidR="008D49F8" w:rsidRPr="0056629F">
        <w:t>нагрузки</w:t>
      </w:r>
      <w:r w:rsidR="007208A8" w:rsidRPr="0056629F">
        <w:t>,</w:t>
      </w:r>
    </w:p>
    <w:p w:rsidR="00D951A7" w:rsidRPr="0056629F" w:rsidRDefault="007208A8" w:rsidP="00D951A7">
      <w:pPr>
        <w:pStyle w:val="Call"/>
      </w:pPr>
      <w:r w:rsidRPr="0056629F">
        <w:t xml:space="preserve">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D951A7" w:rsidRPr="0056629F" w:rsidRDefault="007208A8" w:rsidP="00D951A7">
      <w:r w:rsidRPr="0056629F">
        <w:t>рассмотреть вопрос о распределениях службе космической эксплуатации в направлении космос</w:t>
      </w:r>
      <w:r w:rsidR="00CF08C8" w:rsidRPr="0056629F">
        <w:t>–</w:t>
      </w:r>
      <w:r w:rsidRPr="0056629F">
        <w:t>Земля, а также в направлении Земля</w:t>
      </w:r>
      <w:r w:rsidR="00CF08C8" w:rsidRPr="0056629F">
        <w:t>–</w:t>
      </w:r>
      <w:r w:rsidRPr="0056629F">
        <w:t xml:space="preserve">космос, ограничиваясь </w:t>
      </w:r>
      <w:proofErr w:type="spellStart"/>
      <w:r w:rsidR="008D49F8" w:rsidRPr="0056629F">
        <w:t>НГСО</w:t>
      </w:r>
      <w:proofErr w:type="spellEnd"/>
      <w:r w:rsidRPr="0056629F">
        <w:t xml:space="preserve">, в </w:t>
      </w:r>
      <w:r w:rsidR="008D49F8" w:rsidRPr="0056629F">
        <w:t>полосах частот</w:t>
      </w:r>
      <w:r w:rsidRPr="0056629F">
        <w:t xml:space="preserve"> 137−174</w:t>
      </w:r>
      <w:r w:rsidR="002C57C6" w:rsidRPr="0056629F">
        <w:t> МГц</w:t>
      </w:r>
      <w:r w:rsidRPr="0056629F">
        <w:t xml:space="preserve"> и 230−470 МГц наряду с принятием надлежащих мер для защиты действующих служб, с учетом результатов исследований, указанных </w:t>
      </w:r>
      <w:proofErr w:type="gramStart"/>
      <w:r w:rsidRPr="0056629F">
        <w:t>в разделе</w:t>
      </w:r>
      <w:proofErr w:type="gramEnd"/>
      <w:r w:rsidRPr="0056629F">
        <w:t xml:space="preserve"> </w:t>
      </w:r>
      <w:r w:rsidRPr="0056629F">
        <w:rPr>
          <w:i/>
        </w:rPr>
        <w:t>предлагает</w:t>
      </w:r>
      <w:r w:rsidRPr="0056629F">
        <w:t xml:space="preserve"> </w:t>
      </w:r>
      <w:r w:rsidRPr="0056629F">
        <w:rPr>
          <w:i/>
        </w:rPr>
        <w:t>МСЭ-R</w:t>
      </w:r>
      <w:r w:rsidRPr="0056629F">
        <w:t>,</w:t>
      </w:r>
    </w:p>
    <w:p w:rsidR="00D951A7" w:rsidRPr="0056629F" w:rsidRDefault="007208A8" w:rsidP="00D951A7">
      <w:pPr>
        <w:pStyle w:val="Call"/>
      </w:pPr>
      <w:r w:rsidRPr="0056629F">
        <w:t>предлагает МСЭ-R</w:t>
      </w:r>
    </w:p>
    <w:p w:rsidR="00D951A7" w:rsidRPr="0056629F" w:rsidRDefault="00D951A7" w:rsidP="00D951A7">
      <w:r w:rsidRPr="0056629F">
        <w:t>1</w:t>
      </w:r>
      <w:r w:rsidRPr="0056629F">
        <w:tab/>
      </w:r>
      <w:r w:rsidR="007208A8" w:rsidRPr="0056629F">
        <w:t xml:space="preserve">изучить потребности в спектре и полосы частот </w:t>
      </w:r>
      <w:r w:rsidR="005E0872" w:rsidRPr="0056629F">
        <w:t>для адаптации к растущему числу малых</w:t>
      </w:r>
      <w:r w:rsidR="007208A8" w:rsidRPr="0056629F">
        <w:t xml:space="preserve"> спутников</w:t>
      </w:r>
      <w:r w:rsidR="005E0872" w:rsidRPr="0056629F">
        <w:t xml:space="preserve"> </w:t>
      </w:r>
      <w:proofErr w:type="spellStart"/>
      <w:r w:rsidR="005E0872" w:rsidRPr="0056629F">
        <w:t>НГСО</w:t>
      </w:r>
      <w:proofErr w:type="spellEnd"/>
      <w:r w:rsidR="007208A8" w:rsidRPr="0056629F">
        <w:t>;</w:t>
      </w:r>
    </w:p>
    <w:p w:rsidR="00D951A7" w:rsidRPr="0056629F" w:rsidRDefault="00D951A7" w:rsidP="00D951A7">
      <w:r w:rsidRPr="0056629F">
        <w:t>2</w:t>
      </w:r>
      <w:r w:rsidRPr="0056629F">
        <w:tab/>
      </w:r>
      <w:r w:rsidR="007208A8" w:rsidRPr="0056629F">
        <w:t xml:space="preserve">изучить способы и методики совместного использования спектра, пригодные для </w:t>
      </w:r>
      <w:r w:rsidR="005E0872" w:rsidRPr="0056629F">
        <w:t>малых</w:t>
      </w:r>
      <w:r w:rsidR="007208A8" w:rsidRPr="0056629F">
        <w:t xml:space="preserve"> спутников</w:t>
      </w:r>
      <w:r w:rsidR="005E0872" w:rsidRPr="0056629F">
        <w:t xml:space="preserve"> </w:t>
      </w:r>
      <w:proofErr w:type="spellStart"/>
      <w:r w:rsidR="005E0872" w:rsidRPr="0056629F">
        <w:t>НГСО</w:t>
      </w:r>
      <w:proofErr w:type="spellEnd"/>
      <w:r w:rsidR="007208A8" w:rsidRPr="0056629F">
        <w:t>;</w:t>
      </w:r>
    </w:p>
    <w:p w:rsidR="00D951A7" w:rsidRPr="0056629F" w:rsidRDefault="00D951A7" w:rsidP="00D951A7">
      <w:r w:rsidRPr="0056629F">
        <w:t>3</w:t>
      </w:r>
      <w:r w:rsidRPr="0056629F">
        <w:tab/>
      </w:r>
      <w:r w:rsidR="007208A8" w:rsidRPr="0056629F">
        <w:t>провести исследования совместимости между службой космической эксплуатации и действующими службами.</w:t>
      </w:r>
    </w:p>
    <w:p w:rsidR="005E09F1" w:rsidRPr="0056629F" w:rsidRDefault="005E09F1">
      <w:pPr>
        <w:pStyle w:val="Reasons"/>
      </w:pPr>
    </w:p>
    <w:p w:rsidR="00D951A7" w:rsidRPr="0056629F" w:rsidRDefault="00D951A7" w:rsidP="007D08D7">
      <w:r w:rsidRPr="0056629F">
        <w:br w:type="page"/>
      </w:r>
    </w:p>
    <w:p w:rsidR="00D951A7" w:rsidRPr="0056629F" w:rsidRDefault="002C57C6" w:rsidP="007D08D7">
      <w:pPr>
        <w:pStyle w:val="Annextitle"/>
      </w:pPr>
      <w:r w:rsidRPr="0056629F">
        <w:lastRenderedPageBreak/>
        <w:t>Предложени</w:t>
      </w:r>
      <w:r w:rsidR="00CF08C8" w:rsidRPr="0056629F">
        <w:t>я</w:t>
      </w:r>
      <w:r w:rsidRPr="0056629F">
        <w:t xml:space="preserve"> по пункту повестки дня </w:t>
      </w:r>
      <w:proofErr w:type="spellStart"/>
      <w:r w:rsidRPr="0056629F">
        <w:t>ВКР</w:t>
      </w:r>
      <w:proofErr w:type="spellEnd"/>
      <w:r w:rsidRPr="0056629F">
        <w:t>-19</w:t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077"/>
        <w:gridCol w:w="820"/>
        <w:gridCol w:w="4850"/>
      </w:tblGrid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pStyle w:val="Normalaftertitle"/>
              <w:spacing w:before="120" w:after="120"/>
            </w:pPr>
            <w:r w:rsidRPr="0056629F">
              <w:rPr>
                <w:b/>
                <w:bCs/>
                <w:i/>
                <w:iCs/>
              </w:rPr>
              <w:t>Предмет</w:t>
            </w:r>
            <w:r w:rsidRPr="0056629F">
              <w:t xml:space="preserve">: </w:t>
            </w:r>
            <w:r w:rsidR="002C57C6" w:rsidRPr="0056629F">
              <w:t xml:space="preserve">Исследования по вопросу распределений службе космической эксплуатации в </w:t>
            </w:r>
            <w:r w:rsidR="0057571D" w:rsidRPr="0056629F">
              <w:t>полосах частот</w:t>
            </w:r>
            <w:r w:rsidR="002C57C6" w:rsidRPr="0056629F">
              <w:t xml:space="preserve"> 137−174 и 230−470 МГц </w:t>
            </w:r>
            <w:r w:rsidR="0057571D" w:rsidRPr="0056629F">
              <w:t xml:space="preserve">для адаптации к растущему числу малых </w:t>
            </w:r>
            <w:r w:rsidR="002C57C6" w:rsidRPr="0056629F">
              <w:t>спутников</w:t>
            </w:r>
            <w:r w:rsidR="0057571D" w:rsidRPr="0056629F">
              <w:t xml:space="preserve"> </w:t>
            </w:r>
            <w:proofErr w:type="spellStart"/>
            <w:r w:rsidR="0057571D" w:rsidRPr="0056629F">
              <w:t>НГСО</w:t>
            </w:r>
            <w:proofErr w:type="spellEnd"/>
            <w:r w:rsidR="00F80940" w:rsidRPr="0056629F">
              <w:t>.</w:t>
            </w:r>
          </w:p>
        </w:tc>
      </w:tr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Источник</w:t>
            </w:r>
            <w:r w:rsidRPr="0056629F">
              <w:t xml:space="preserve">: </w:t>
            </w:r>
            <w:proofErr w:type="spellStart"/>
            <w:r w:rsidRPr="0056629F">
              <w:t>CE</w:t>
            </w:r>
            <w:r w:rsidR="002C57C6" w:rsidRPr="0056629F">
              <w:t>П</w:t>
            </w:r>
            <w:r w:rsidRPr="0056629F">
              <w:t>T</w:t>
            </w:r>
            <w:proofErr w:type="spellEnd"/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</w:t>
            </w:r>
            <w:r w:rsidRPr="0056629F">
              <w:t>:</w:t>
            </w:r>
            <w:r w:rsidR="00C95EE3" w:rsidRPr="0056629F">
              <w:t xml:space="preserve"> </w:t>
            </w:r>
            <w:r w:rsidR="007F2B95" w:rsidRPr="0056629F">
              <w:t>Р</w:t>
            </w:r>
            <w:r w:rsidR="002C57C6" w:rsidRPr="0056629F">
              <w:t xml:space="preserve">ассмотреть вопрос о распределениях службе космической эксплуатации в направлении космос-Земля, а также в направлении Земля-космос, ограничиваясь </w:t>
            </w:r>
            <w:proofErr w:type="spellStart"/>
            <w:r w:rsidR="0057571D" w:rsidRPr="0056629F">
              <w:t>НГСО</w:t>
            </w:r>
            <w:proofErr w:type="spellEnd"/>
            <w:r w:rsidR="002C57C6" w:rsidRPr="0056629F">
              <w:t xml:space="preserve">, в </w:t>
            </w:r>
            <w:r w:rsidR="0057571D" w:rsidRPr="0056629F">
              <w:t>полосах частот</w:t>
            </w:r>
            <w:r w:rsidR="002C57C6" w:rsidRPr="0056629F">
              <w:t xml:space="preserve"> 137−174 МГц и 230−470 МГц </w:t>
            </w:r>
            <w:r w:rsidR="0057571D" w:rsidRPr="0056629F">
              <w:t>для адаптации к растущему числу малых</w:t>
            </w:r>
            <w:r w:rsidR="002C57C6" w:rsidRPr="0056629F">
              <w:t xml:space="preserve"> спутников</w:t>
            </w:r>
            <w:r w:rsidR="0057571D" w:rsidRPr="0056629F">
              <w:t xml:space="preserve"> </w:t>
            </w:r>
            <w:proofErr w:type="spellStart"/>
            <w:r w:rsidR="0057571D" w:rsidRPr="0056629F">
              <w:t>НГСО</w:t>
            </w:r>
            <w:proofErr w:type="spellEnd"/>
            <w:r w:rsidR="002C57C6" w:rsidRPr="0056629F">
              <w:t>, в соответствии с Резолюцией [</w:t>
            </w:r>
            <w:proofErr w:type="spellStart"/>
            <w:r w:rsidR="002C57C6" w:rsidRPr="0056629F">
              <w:t>EUR</w:t>
            </w:r>
            <w:proofErr w:type="spellEnd"/>
            <w:r w:rsidR="002C57C6" w:rsidRPr="0056629F">
              <w:t>-</w:t>
            </w:r>
            <w:proofErr w:type="spellStart"/>
            <w:r w:rsidR="002C57C6" w:rsidRPr="0056629F">
              <w:t>I10</w:t>
            </w:r>
            <w:proofErr w:type="spellEnd"/>
            <w:r w:rsidR="002C57C6" w:rsidRPr="0056629F">
              <w:t>-8] (</w:t>
            </w:r>
            <w:proofErr w:type="spellStart"/>
            <w:r w:rsidR="002C57C6" w:rsidRPr="0056629F">
              <w:t>ВКР</w:t>
            </w:r>
            <w:proofErr w:type="spellEnd"/>
            <w:r w:rsidR="002C57C6" w:rsidRPr="0056629F">
              <w:t>-15)</w:t>
            </w:r>
            <w:r w:rsidR="00662601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Основание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причина</w:t>
            </w:r>
            <w:r w:rsidRPr="0056629F">
              <w:t>:</w:t>
            </w:r>
            <w:r w:rsidR="007D08D7" w:rsidRPr="0056629F">
              <w:t xml:space="preserve"> </w:t>
            </w:r>
            <w:r w:rsidR="002C57C6" w:rsidRPr="0056629F">
              <w:t xml:space="preserve">Количество </w:t>
            </w:r>
            <w:r w:rsidR="0057571D" w:rsidRPr="0056629F">
              <w:t>малы</w:t>
            </w:r>
            <w:r w:rsidR="002C57C6" w:rsidRPr="0056629F">
              <w:t>х спутников</w:t>
            </w:r>
            <w:r w:rsidR="0057571D" w:rsidRPr="0056629F">
              <w:t xml:space="preserve"> на </w:t>
            </w:r>
            <w:proofErr w:type="spellStart"/>
            <w:r w:rsidR="0057571D" w:rsidRPr="0056629F">
              <w:t>НГСО</w:t>
            </w:r>
            <w:proofErr w:type="spellEnd"/>
            <w:r w:rsidR="002C57C6" w:rsidRPr="0056629F">
              <w:t xml:space="preserve">, особенно тех, которые называются </w:t>
            </w:r>
            <w:proofErr w:type="spellStart"/>
            <w:r w:rsidR="002C57C6" w:rsidRPr="0056629F">
              <w:t>наноспутниками</w:t>
            </w:r>
            <w:proofErr w:type="spellEnd"/>
            <w:r w:rsidR="002C57C6" w:rsidRPr="0056629F">
              <w:t xml:space="preserve"> и </w:t>
            </w:r>
            <w:proofErr w:type="spellStart"/>
            <w:r w:rsidR="002C57C6" w:rsidRPr="0056629F">
              <w:t>пикоспутниками</w:t>
            </w:r>
            <w:proofErr w:type="spellEnd"/>
            <w:r w:rsidR="002C57C6" w:rsidRPr="0056629F">
              <w:t>, растет по экспоненциальному закону. Как следствие</w:t>
            </w:r>
            <w:r w:rsidR="0057571D" w:rsidRPr="0056629F">
              <w:t xml:space="preserve"> этого роста увеличивается</w:t>
            </w:r>
            <w:r w:rsidR="002C57C6" w:rsidRPr="0056629F">
              <w:t>, потребность в поддержании работы систем телеметрии, слежения и управления (</w:t>
            </w:r>
            <w:proofErr w:type="spellStart"/>
            <w:r w:rsidR="002C57C6" w:rsidRPr="0056629F">
              <w:t>TT&amp;C</w:t>
            </w:r>
            <w:proofErr w:type="spellEnd"/>
            <w:r w:rsidR="002C57C6" w:rsidRPr="0056629F">
              <w:t xml:space="preserve">) для этих спутников. В результате роста количества спутников повышается нагрузка на существующие распределения службе космической эксплуатации. Использование в рамках данного распределения стандартизированной системы </w:t>
            </w:r>
            <w:proofErr w:type="spellStart"/>
            <w:r w:rsidR="002C57C6" w:rsidRPr="0056629F">
              <w:t>TT&amp;C</w:t>
            </w:r>
            <w:proofErr w:type="spellEnd"/>
            <w:r w:rsidR="002C57C6" w:rsidRPr="0056629F">
              <w:t xml:space="preserve"> потенциально могло бы упростить процедуру координации/согласования. Стандартизированная система </w:t>
            </w:r>
            <w:proofErr w:type="spellStart"/>
            <w:r w:rsidR="002C57C6" w:rsidRPr="0056629F">
              <w:t>TT&amp;C</w:t>
            </w:r>
            <w:proofErr w:type="spellEnd"/>
            <w:r w:rsidR="002C57C6" w:rsidRPr="0056629F">
              <w:t>, используемая в рамках данного распределения на основе технологии расширенного спектра, способна выполнять функции измерения дальности, которые могут оказаться полезными при определении орбиты.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службы радиосвязи</w:t>
            </w:r>
            <w:r w:rsidRPr="0056629F">
              <w:t>:</w:t>
            </w:r>
            <w:r w:rsidR="007D08D7" w:rsidRPr="0056629F">
              <w:t xml:space="preserve"> </w:t>
            </w:r>
            <w:r w:rsidR="002C57C6" w:rsidRPr="0056629F">
              <w:t>Служба космической эксплуатации, служба космических исследований, метеорологическая спутниковая служба, фиксированная и подвижн</w:t>
            </w:r>
            <w:r w:rsidR="0057571D" w:rsidRPr="0056629F">
              <w:t>ая</w:t>
            </w:r>
            <w:r w:rsidR="002C57C6" w:rsidRPr="0056629F">
              <w:t xml:space="preserve"> службы</w:t>
            </w:r>
            <w:r w:rsidR="00F80940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Указание возможных трудностей</w:t>
            </w:r>
            <w:r w:rsidRPr="0056629F">
              <w:t>:</w:t>
            </w:r>
            <w:r w:rsidR="007D08D7" w:rsidRPr="0056629F">
              <w:t xml:space="preserve"> </w:t>
            </w:r>
            <w:r w:rsidR="002C57C6" w:rsidRPr="0056629F">
              <w:t>Определение надлежащих условий совместного использования частот службой космической эксплуатации и другими службами</w:t>
            </w:r>
            <w:r w:rsidR="00F80940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Ранее проведенные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56629F">
              <w:t>:</w:t>
            </w:r>
            <w:r w:rsidR="007D08D7" w:rsidRPr="0056629F">
              <w:t xml:space="preserve"> </w:t>
            </w:r>
            <w:r w:rsidRPr="0056629F">
              <w:t xml:space="preserve">МСЭ-R </w:t>
            </w:r>
            <w:proofErr w:type="spellStart"/>
            <w:r w:rsidRPr="0056629F">
              <w:t>SA.2312</w:t>
            </w:r>
            <w:proofErr w:type="spellEnd"/>
            <w:r w:rsidRPr="0056629F">
              <w:t>, МСЭ</w:t>
            </w:r>
            <w:r w:rsidR="007D08D7" w:rsidRPr="0056629F">
              <w:noBreakHyphen/>
              <w:t>R </w:t>
            </w:r>
            <w:proofErr w:type="spellStart"/>
            <w:r w:rsidRPr="0056629F">
              <w:t>SA.2348</w:t>
            </w:r>
            <w:proofErr w:type="spellEnd"/>
          </w:p>
        </w:tc>
      </w:tr>
      <w:tr w:rsidR="00D951A7" w:rsidRPr="0056629F" w:rsidTr="0021538C">
        <w:trPr>
          <w:cantSplit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1A7" w:rsidRPr="0056629F" w:rsidRDefault="00D951A7" w:rsidP="007F2B95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56629F">
              <w:t>:</w:t>
            </w:r>
            <w:r w:rsidR="007F2B95" w:rsidRPr="0056629F">
              <w:t xml:space="preserve"> </w:t>
            </w:r>
            <w:proofErr w:type="spellStart"/>
            <w:r w:rsidR="002C57C6" w:rsidRPr="0056629F">
              <w:t>ИК7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1A7" w:rsidRPr="0056629F" w:rsidRDefault="00D951A7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с участием</w:t>
            </w:r>
            <w:r w:rsidRPr="0056629F">
              <w:t>:</w:t>
            </w:r>
            <w:r w:rsidR="007D08D7" w:rsidRPr="0056629F">
              <w:t xml:space="preserve"> </w:t>
            </w:r>
            <w:r w:rsidR="00E71F2F" w:rsidRPr="0056629F">
              <w:t>а</w:t>
            </w:r>
            <w:r w:rsidR="002C57C6" w:rsidRPr="0056629F">
              <w:t xml:space="preserve">дминистраций и </w:t>
            </w:r>
            <w:r w:rsidR="00CF08C8" w:rsidRPr="0056629F">
              <w:t>Ч</w:t>
            </w:r>
            <w:r w:rsidR="002C57C6" w:rsidRPr="0056629F">
              <w:t>ленов Сектора МСЭ-R, космических агентств, разработчиков спутников, операторов спутниковой связи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56629F">
              <w:t>:</w:t>
            </w:r>
            <w:r w:rsidR="007D08D7" w:rsidRPr="0056629F">
              <w:t xml:space="preserve"> </w:t>
            </w:r>
            <w:proofErr w:type="spellStart"/>
            <w:r w:rsidR="002C57C6" w:rsidRPr="0056629F">
              <w:t>ИК4</w:t>
            </w:r>
            <w:proofErr w:type="spellEnd"/>
            <w:r w:rsidR="002C57C6" w:rsidRPr="0056629F">
              <w:t xml:space="preserve">, </w:t>
            </w:r>
            <w:proofErr w:type="spellStart"/>
            <w:r w:rsidR="002C57C6" w:rsidRPr="0056629F">
              <w:t>ИК5</w:t>
            </w:r>
            <w:proofErr w:type="spellEnd"/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7F2B95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  <w:iCs/>
              </w:rPr>
              <w:t>K126</w:t>
            </w:r>
            <w:proofErr w:type="spellEnd"/>
            <w:r w:rsidRPr="0056629F">
              <w:rPr>
                <w:b/>
                <w:bCs/>
                <w:i/>
                <w:iCs/>
              </w:rPr>
              <w:t>)</w:t>
            </w:r>
            <w:r w:rsidRPr="0056629F">
              <w:t>:</w:t>
            </w:r>
            <w:r w:rsidR="007F2B95" w:rsidRPr="0056629F">
              <w:t xml:space="preserve"> </w:t>
            </w:r>
            <w:r w:rsidR="002C57C6" w:rsidRPr="0056629F">
              <w:t xml:space="preserve">Исследования по данному предлагаемому пункту повестки дня будут проводиться в </w:t>
            </w:r>
            <w:r w:rsidR="00CF08C8" w:rsidRPr="0056629F">
              <w:t>соответствии с</w:t>
            </w:r>
            <w:r w:rsidR="002C57C6" w:rsidRPr="0056629F">
              <w:t xml:space="preserve"> обычны</w:t>
            </w:r>
            <w:r w:rsidR="00CF08C8" w:rsidRPr="0056629F">
              <w:t>ми</w:t>
            </w:r>
            <w:r w:rsidR="002C57C6" w:rsidRPr="0056629F">
              <w:t xml:space="preserve"> процедур</w:t>
            </w:r>
            <w:r w:rsidR="00CF08C8" w:rsidRPr="0056629F">
              <w:t>ами</w:t>
            </w:r>
            <w:r w:rsidR="002C57C6" w:rsidRPr="0056629F">
              <w:t xml:space="preserve"> и </w:t>
            </w:r>
            <w:r w:rsidR="00CF08C8" w:rsidRPr="0056629F">
              <w:t>за</w:t>
            </w:r>
            <w:r w:rsidR="002C57C6" w:rsidRPr="0056629F">
              <w:t>план</w:t>
            </w:r>
            <w:r w:rsidR="00CF08C8" w:rsidRPr="0056629F">
              <w:t>ированным</w:t>
            </w:r>
            <w:r w:rsidR="002C57C6" w:rsidRPr="0056629F">
              <w:t xml:space="preserve"> бюджет</w:t>
            </w:r>
            <w:r w:rsidR="00CF08C8" w:rsidRPr="0056629F">
              <w:t>ом МСЭ-R</w:t>
            </w:r>
            <w:r w:rsidR="002C57C6" w:rsidRPr="0056629F">
              <w:t>.</w:t>
            </w:r>
          </w:p>
        </w:tc>
      </w:tr>
      <w:tr w:rsidR="00C95EE3" w:rsidRPr="0056629F" w:rsidTr="0021538C">
        <w:trPr>
          <w:cantSplit/>
        </w:trPr>
        <w:tc>
          <w:tcPr>
            <w:tcW w:w="4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Общее региональное предложение</w:t>
            </w:r>
            <w:r w:rsidRPr="0056629F">
              <w:t>: Да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 группы стран</w:t>
            </w:r>
            <w:r w:rsidRPr="0056629F">
              <w:t>: Нет</w:t>
            </w:r>
          </w:p>
          <w:p w:rsidR="00C95EE3" w:rsidRPr="0056629F" w:rsidRDefault="00C95EE3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Количество стран</w:t>
            </w:r>
            <w:r w:rsidRPr="0056629F">
              <w:t>: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1A7" w:rsidRPr="0056629F" w:rsidRDefault="00D951A7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Примечания</w:t>
            </w:r>
            <w:r w:rsidR="00E71F2F" w:rsidRPr="0056629F">
              <w:t xml:space="preserve">: </w:t>
            </w:r>
            <w:r w:rsidR="00CF08C8" w:rsidRPr="0056629F">
              <w:t>Отсутствуют</w:t>
            </w:r>
            <w:r w:rsidR="0021538C">
              <w:t>.</w:t>
            </w:r>
          </w:p>
        </w:tc>
      </w:tr>
    </w:tbl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/11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J10</w:t>
      </w:r>
      <w:proofErr w:type="spellEnd"/>
      <w:r w:rsidRPr="0056629F">
        <w:t>-9]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D818F0" w:rsidP="00D951A7">
      <w:pPr>
        <w:pStyle w:val="Restitle"/>
      </w:pPr>
      <w:r w:rsidRPr="0056629F">
        <w:t xml:space="preserve">Использование полос частот 17,7−19,7 ГГц и 27,5−29,5 ГГц земными станциями на подвижных платформах, </w:t>
      </w:r>
      <w:r w:rsidR="0057571D" w:rsidRPr="0056629F">
        <w:t xml:space="preserve">взаимодействующими </w:t>
      </w:r>
      <w:r w:rsidRPr="0056629F">
        <w:t>с геостационарными космическими станциями фиксированной спутниковой службы</w:t>
      </w:r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7D08D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D818F0" w:rsidRPr="0056629F">
        <w:t>что полосы 17,7–19,7 ГГц и 27,5–29,5 ГГц распределены фиксированной спутниковой службе (</w:t>
      </w:r>
      <w:proofErr w:type="spellStart"/>
      <w:r w:rsidR="00D818F0" w:rsidRPr="0056629F">
        <w:t>ФСС</w:t>
      </w:r>
      <w:proofErr w:type="spellEnd"/>
      <w:r w:rsidR="00D818F0" w:rsidRPr="0056629F">
        <w:t xml:space="preserve">) на глобальной первичной основе и что существует большое количество геостационарных спутниковых сетей </w:t>
      </w:r>
      <w:proofErr w:type="spellStart"/>
      <w:r w:rsidR="00D818F0" w:rsidRPr="0056629F">
        <w:t>ФСС</w:t>
      </w:r>
      <w:proofErr w:type="spellEnd"/>
      <w:r w:rsidR="00D818F0" w:rsidRPr="0056629F">
        <w:t>, работающих в этих полосах частот;</w:t>
      </w:r>
    </w:p>
    <w:p w:rsidR="00D951A7" w:rsidRPr="0056629F" w:rsidRDefault="00D951A7" w:rsidP="00D951A7">
      <w:pPr>
        <w:rPr>
          <w:sz w:val="24"/>
        </w:rPr>
      </w:pPr>
      <w:r w:rsidRPr="0056629F">
        <w:rPr>
          <w:i/>
          <w:iCs/>
        </w:rPr>
        <w:t>b)</w:t>
      </w:r>
      <w:r w:rsidRPr="0056629F">
        <w:tab/>
      </w:r>
      <w:r w:rsidR="00D818F0" w:rsidRPr="0056629F">
        <w:t>что возрастает потребность в подвижной связи, включая службы глобальной широкополосной спутниковой связи, и что эта потребность может быть частично удовлетворена путем предоставления земным станциям, на подвижных платформах (таких</w:t>
      </w:r>
      <w:r w:rsidR="00CF08C8" w:rsidRPr="0056629F">
        <w:t>,</w:t>
      </w:r>
      <w:r w:rsidR="00D818F0" w:rsidRPr="0056629F">
        <w:t xml:space="preserve"> как морские суда, воздушные суда, а также сухопутные транспортные средства) возможности </w:t>
      </w:r>
      <w:r w:rsidR="0057571D" w:rsidRPr="0056629F">
        <w:t>взаимодействовать</w:t>
      </w:r>
      <w:r w:rsidR="00D818F0" w:rsidRPr="0056629F">
        <w:t xml:space="preserve"> с космическими станциями </w:t>
      </w:r>
      <w:proofErr w:type="spellStart"/>
      <w:r w:rsidR="00D818F0" w:rsidRPr="0056629F">
        <w:t>ФСС</w:t>
      </w:r>
      <w:proofErr w:type="spellEnd"/>
      <w:r w:rsidR="00D818F0" w:rsidRPr="0056629F">
        <w:t>, работающими в полосах частот 17,7–19,7 ГГц и 27,5–29,5 ГГц;</w:t>
      </w:r>
    </w:p>
    <w:p w:rsidR="00D951A7" w:rsidRPr="0056629F" w:rsidRDefault="00D951A7" w:rsidP="00D951A7">
      <w:pPr>
        <w:rPr>
          <w:szCs w:val="22"/>
        </w:rPr>
      </w:pPr>
      <w:r w:rsidRPr="0056629F">
        <w:rPr>
          <w:i/>
          <w:iCs/>
          <w:szCs w:val="22"/>
        </w:rPr>
        <w:t>c)</w:t>
      </w:r>
      <w:r w:rsidRPr="0056629F">
        <w:rPr>
          <w:szCs w:val="22"/>
        </w:rPr>
        <w:tab/>
      </w:r>
      <w:r w:rsidR="00D818F0" w:rsidRPr="0056629F">
        <w:rPr>
          <w:szCs w:val="22"/>
        </w:rPr>
        <w:t>что в п. </w:t>
      </w:r>
      <w:r w:rsidR="00D818F0" w:rsidRPr="0056629F">
        <w:rPr>
          <w:b/>
          <w:szCs w:val="22"/>
        </w:rPr>
        <w:t>5.526</w:t>
      </w:r>
      <w:r w:rsidR="00D818F0" w:rsidRPr="0056629F">
        <w:rPr>
          <w:szCs w:val="22"/>
        </w:rPr>
        <w:t xml:space="preserve"> разрешена эксплуатация земных станций на подвижных платформах с сетями </w:t>
      </w:r>
      <w:proofErr w:type="spellStart"/>
      <w:r w:rsidR="00D818F0" w:rsidRPr="0056629F">
        <w:rPr>
          <w:szCs w:val="22"/>
        </w:rPr>
        <w:t>ФСС</w:t>
      </w:r>
      <w:proofErr w:type="spellEnd"/>
      <w:r w:rsidR="00D818F0" w:rsidRPr="0056629F">
        <w:rPr>
          <w:szCs w:val="22"/>
        </w:rPr>
        <w:t xml:space="preserve"> в определенных полосах частот;</w:t>
      </w:r>
    </w:p>
    <w:p w:rsidR="00D951A7" w:rsidRPr="0056629F" w:rsidRDefault="00D951A7" w:rsidP="00D951A7">
      <w:pPr>
        <w:rPr>
          <w:sz w:val="24"/>
        </w:rPr>
      </w:pPr>
      <w:r w:rsidRPr="0056629F">
        <w:rPr>
          <w:i/>
          <w:iCs/>
          <w:sz w:val="24"/>
        </w:rPr>
        <w:t>d)</w:t>
      </w:r>
      <w:r w:rsidRPr="0056629F">
        <w:rPr>
          <w:sz w:val="24"/>
        </w:rPr>
        <w:tab/>
      </w:r>
      <w:r w:rsidR="00D818F0" w:rsidRPr="0056629F">
        <w:t xml:space="preserve">что некоторые администрации уже развернули и планируют расширить использование земных станций данного типа с действующими и будущими геостационарными сетями </w:t>
      </w:r>
      <w:proofErr w:type="spellStart"/>
      <w:r w:rsidR="00D818F0" w:rsidRPr="0056629F">
        <w:t>ФСС</w:t>
      </w:r>
      <w:proofErr w:type="spellEnd"/>
      <w:r w:rsidR="00D818F0" w:rsidRPr="0056629F">
        <w:t>;</w:t>
      </w:r>
    </w:p>
    <w:p w:rsidR="00D951A7" w:rsidRPr="0056629F" w:rsidRDefault="00D951A7" w:rsidP="00D951A7">
      <w:pPr>
        <w:rPr>
          <w:sz w:val="24"/>
        </w:rPr>
      </w:pPr>
      <w:r w:rsidRPr="0056629F">
        <w:rPr>
          <w:i/>
          <w:iCs/>
          <w:sz w:val="24"/>
        </w:rPr>
        <w:t>e)</w:t>
      </w:r>
      <w:r w:rsidRPr="0056629F">
        <w:rPr>
          <w:sz w:val="24"/>
        </w:rPr>
        <w:tab/>
      </w:r>
      <w:r w:rsidR="00D818F0" w:rsidRPr="0056629F">
        <w:t xml:space="preserve">что геостационарные сети </w:t>
      </w:r>
      <w:proofErr w:type="spellStart"/>
      <w:r w:rsidR="00D818F0" w:rsidRPr="0056629F">
        <w:t>ФСС</w:t>
      </w:r>
      <w:proofErr w:type="spellEnd"/>
      <w:r w:rsidR="00D818F0" w:rsidRPr="0056629F">
        <w:t xml:space="preserve"> в полосах 17,7–19,7 ГГц и 27,5–29,5 ГГц должны координироваться в соответствии с положениями Статей </w:t>
      </w:r>
      <w:r w:rsidR="00D818F0" w:rsidRPr="0056629F">
        <w:rPr>
          <w:b/>
        </w:rPr>
        <w:t>9</w:t>
      </w:r>
      <w:r w:rsidR="00D818F0" w:rsidRPr="0056629F">
        <w:t xml:space="preserve"> и </w:t>
      </w:r>
      <w:r w:rsidR="00D818F0" w:rsidRPr="0056629F">
        <w:rPr>
          <w:b/>
        </w:rPr>
        <w:t>11</w:t>
      </w:r>
      <w:r w:rsidR="00D818F0" w:rsidRPr="0056629F">
        <w:t xml:space="preserve"> Регламента радиосвязи, с тем чтобы устранять потенциальные помехи между этими сетями и другими службами, имеющими распределения в этой полосе;</w:t>
      </w:r>
    </w:p>
    <w:p w:rsidR="00D951A7" w:rsidRPr="0056629F" w:rsidRDefault="00D951A7" w:rsidP="00D951A7">
      <w:r w:rsidRPr="0056629F">
        <w:rPr>
          <w:i/>
          <w:iCs/>
        </w:rPr>
        <w:t>f)</w:t>
      </w:r>
      <w:r w:rsidRPr="0056629F">
        <w:tab/>
      </w:r>
      <w:r w:rsidR="00D818F0" w:rsidRPr="0056629F">
        <w:t>что полосы 17,7−19,7 ГГц и 27,5−29,5 ГГц распределены также некоторым другим службам на первичной основе и используются многими администрациями для эксплуатации разнообразных систем;</w:t>
      </w:r>
    </w:p>
    <w:p w:rsidR="00D951A7" w:rsidRPr="0056629F" w:rsidRDefault="00D951A7" w:rsidP="00D951A7">
      <w:r w:rsidRPr="0056629F">
        <w:rPr>
          <w:i/>
          <w:iCs/>
        </w:rPr>
        <w:t>g)</w:t>
      </w:r>
      <w:r w:rsidRPr="0056629F">
        <w:tab/>
      </w:r>
      <w:r w:rsidR="00D818F0" w:rsidRPr="0056629F">
        <w:t xml:space="preserve">что в некоторых районах полоса 27,5−29,5 ГГц разделена между </w:t>
      </w:r>
      <w:proofErr w:type="spellStart"/>
      <w:r w:rsidR="00D818F0" w:rsidRPr="0056629F">
        <w:t>ФСС</w:t>
      </w:r>
      <w:proofErr w:type="spellEnd"/>
      <w:r w:rsidR="00D818F0" w:rsidRPr="0056629F">
        <w:t xml:space="preserve"> и </w:t>
      </w:r>
      <w:proofErr w:type="spellStart"/>
      <w:r w:rsidR="00D818F0" w:rsidRPr="0056629F">
        <w:t>ФС</w:t>
      </w:r>
      <w:proofErr w:type="spellEnd"/>
      <w:r w:rsidR="00D818F0" w:rsidRPr="0056629F">
        <w:t xml:space="preserve"> в целях удовлетворения потребностей обеих служб,</w:t>
      </w:r>
    </w:p>
    <w:p w:rsidR="00D951A7" w:rsidRPr="0056629F" w:rsidRDefault="00D951A7" w:rsidP="007D08D7">
      <w:pPr>
        <w:pStyle w:val="Call"/>
      </w:pPr>
      <w:r w:rsidRPr="0056629F">
        <w:t>признавая</w:t>
      </w:r>
      <w:r w:rsidRPr="0056629F">
        <w:rPr>
          <w:i w:val="0"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D818F0" w:rsidRPr="0056629F">
        <w:t>что земные станции на подвижных платформах, рассм</w:t>
      </w:r>
      <w:r w:rsidR="0057571D" w:rsidRPr="0056629F">
        <w:t>а</w:t>
      </w:r>
      <w:r w:rsidR="00D818F0" w:rsidRPr="0056629F">
        <w:t>тр</w:t>
      </w:r>
      <w:r w:rsidR="0057571D" w:rsidRPr="0056629F">
        <w:t>иваем</w:t>
      </w:r>
      <w:r w:rsidR="00D818F0" w:rsidRPr="0056629F">
        <w:t>ые в настоящей Резолюции, не предназначены для использования в системах, обеспечивающих безопасность человеческой жизни;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D818F0" w:rsidRPr="0056629F">
        <w:t xml:space="preserve">что на </w:t>
      </w:r>
      <w:proofErr w:type="spellStart"/>
      <w:r w:rsidR="00D818F0" w:rsidRPr="0056629F">
        <w:t>ВКР</w:t>
      </w:r>
      <w:proofErr w:type="spellEnd"/>
      <w:r w:rsidR="00D818F0" w:rsidRPr="0056629F">
        <w:t>-15 данный вопрос рассматривался применительно к полосам частот 19,7−20,2 ГГц и 29,5−30,0 ГГц,</w:t>
      </w:r>
    </w:p>
    <w:p w:rsidR="00D951A7" w:rsidRPr="0056629F" w:rsidRDefault="00D951A7" w:rsidP="007D08D7">
      <w:pPr>
        <w:pStyle w:val="Call"/>
        <w:rPr>
          <w:i w:val="0"/>
        </w:rPr>
      </w:pPr>
      <w:r w:rsidRPr="0056629F">
        <w:t>учитывая далее</w:t>
      </w:r>
      <w:r w:rsidRPr="0056629F">
        <w:rPr>
          <w:i w:val="0"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D818F0" w:rsidRPr="0056629F">
        <w:t>что некоторые администрации решили этот вопрос на национальном или региональном уровне, приняв технические и эксплуатационные критерии для работы земных станций на подвижных платформах;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D818F0" w:rsidRPr="0056629F">
        <w:t>что последовательный подход к раз</w:t>
      </w:r>
      <w:r w:rsidR="0057571D" w:rsidRPr="0056629F">
        <w:t>вертыванию</w:t>
      </w:r>
      <w:r w:rsidR="00D818F0" w:rsidRPr="0056629F">
        <w:t xml:space="preserve"> таких земных станций окажет помощь в удовлетворении важных и растущих потребностей в глобальной связи;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D818F0" w:rsidRPr="0056629F">
        <w:t xml:space="preserve">что МСЭ-R принял Отчеты МСЭ-R </w:t>
      </w:r>
      <w:proofErr w:type="spellStart"/>
      <w:r w:rsidR="00D818F0" w:rsidRPr="0056629F">
        <w:t>S.2223</w:t>
      </w:r>
      <w:proofErr w:type="spellEnd"/>
      <w:r w:rsidR="00D818F0" w:rsidRPr="0056629F">
        <w:t xml:space="preserve"> и </w:t>
      </w:r>
      <w:proofErr w:type="spellStart"/>
      <w:r w:rsidR="00D818F0" w:rsidRPr="0056629F">
        <w:t>S.2357</w:t>
      </w:r>
      <w:proofErr w:type="spellEnd"/>
      <w:r w:rsidR="00D818F0" w:rsidRPr="0056629F">
        <w:t>,</w:t>
      </w:r>
    </w:p>
    <w:p w:rsidR="00D951A7" w:rsidRPr="0056629F" w:rsidRDefault="00D818F0" w:rsidP="00D951A7">
      <w:pPr>
        <w:pStyle w:val="Call"/>
      </w:pPr>
      <w:r w:rsidRPr="0056629F">
        <w:lastRenderedPageBreak/>
        <w:t>решает предложить МСЭ-R</w:t>
      </w:r>
    </w:p>
    <w:p w:rsidR="00D951A7" w:rsidRPr="0056629F" w:rsidRDefault="00D818F0" w:rsidP="00D951A7">
      <w:r w:rsidRPr="0056629F">
        <w:t>изучить вопрос совместного использования полос частот земными станциями на подвижных платформах, работающими с геостационарными сетями</w:t>
      </w:r>
      <w:r w:rsidR="0057571D" w:rsidRPr="0056629F">
        <w:t xml:space="preserve"> </w:t>
      </w:r>
      <w:proofErr w:type="spellStart"/>
      <w:r w:rsidR="0057571D" w:rsidRPr="0056629F">
        <w:t>ФСС</w:t>
      </w:r>
      <w:proofErr w:type="spellEnd"/>
      <w:r w:rsidRPr="0056629F">
        <w:t>, и действующими</w:t>
      </w:r>
      <w:r w:rsidR="0057571D" w:rsidRPr="0056629F">
        <w:t xml:space="preserve"> и </w:t>
      </w:r>
      <w:r w:rsidRPr="0056629F">
        <w:t>планируемыми системами служб с распределением на первичной основе в полосах 17,7−19,7 ГГц и 27,5−29,5 ГГц,</w:t>
      </w:r>
    </w:p>
    <w:p w:rsidR="00D951A7" w:rsidRPr="0056629F" w:rsidRDefault="00D818F0" w:rsidP="00D951A7">
      <w:pPr>
        <w:pStyle w:val="Call"/>
      </w:pPr>
      <w:r w:rsidRPr="0056629F">
        <w:t xml:space="preserve">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D951A7" w:rsidRPr="0056629F" w:rsidRDefault="00D818F0" w:rsidP="00D951A7">
      <w:r w:rsidRPr="0056629F">
        <w:t>рассмотреть результаты вышеуказанных исследований и принять надлежащие меры.</w:t>
      </w:r>
    </w:p>
    <w:p w:rsidR="005E09F1" w:rsidRPr="0056629F" w:rsidRDefault="005E09F1">
      <w:pPr>
        <w:pStyle w:val="Reasons"/>
      </w:pPr>
    </w:p>
    <w:p w:rsidR="00D951A7" w:rsidRPr="0056629F" w:rsidRDefault="00D951A7" w:rsidP="00D951A7">
      <w:r w:rsidRPr="0056629F">
        <w:br w:type="page"/>
      </w:r>
    </w:p>
    <w:p w:rsidR="00D951A7" w:rsidRPr="0056629F" w:rsidRDefault="0004537B" w:rsidP="007D08D7">
      <w:pPr>
        <w:pStyle w:val="Annextitle"/>
      </w:pPr>
      <w:r w:rsidRPr="0056629F">
        <w:lastRenderedPageBreak/>
        <w:t>Предложени</w:t>
      </w:r>
      <w:r w:rsidR="00CF08C8" w:rsidRPr="0056629F">
        <w:t>я</w:t>
      </w:r>
      <w:r w:rsidRPr="0056629F">
        <w:t xml:space="preserve"> по пункту повестки дня </w:t>
      </w:r>
      <w:proofErr w:type="spellStart"/>
      <w:r w:rsidRPr="0056629F">
        <w:t>ВКР</w:t>
      </w:r>
      <w:proofErr w:type="spellEnd"/>
      <w:r w:rsidRPr="0056629F">
        <w:t>-19</w:t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077"/>
        <w:gridCol w:w="820"/>
        <w:gridCol w:w="4850"/>
      </w:tblGrid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pStyle w:val="Normalaftertitle"/>
              <w:spacing w:before="120" w:after="120"/>
            </w:pPr>
            <w:r w:rsidRPr="0056629F">
              <w:rPr>
                <w:b/>
                <w:bCs/>
                <w:i/>
                <w:iCs/>
              </w:rPr>
              <w:t>Предмет</w:t>
            </w:r>
            <w:r w:rsidRPr="0056629F">
              <w:t xml:space="preserve">: </w:t>
            </w:r>
            <w:r w:rsidR="0004537B" w:rsidRPr="0056629F">
              <w:t xml:space="preserve">Использование полос частот 17,7−19,7 ГГц и 27,5−29,5 ГГц земными станциями на подвижных платформах, </w:t>
            </w:r>
            <w:r w:rsidR="0057571D" w:rsidRPr="0056629F">
              <w:t>взаимодействующими</w:t>
            </w:r>
            <w:r w:rsidR="0004537B" w:rsidRPr="0056629F">
              <w:t xml:space="preserve"> с геостационарными космическими станциями фиксированной спутниковой службы</w:t>
            </w:r>
            <w:r w:rsidR="00F80940" w:rsidRPr="0056629F">
              <w:t>.</w:t>
            </w:r>
          </w:p>
        </w:tc>
      </w:tr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Источник</w:t>
            </w:r>
            <w:r w:rsidRPr="0056629F">
              <w:t xml:space="preserve">: </w:t>
            </w:r>
            <w:proofErr w:type="spellStart"/>
            <w:r w:rsidRPr="0056629F">
              <w:t>CE</w:t>
            </w:r>
            <w:r w:rsidR="0004537B" w:rsidRPr="0056629F">
              <w:t>П</w:t>
            </w:r>
            <w:r w:rsidRPr="0056629F">
              <w:t>T</w:t>
            </w:r>
            <w:proofErr w:type="spellEnd"/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</w:t>
            </w:r>
            <w:r w:rsidRPr="0056629F">
              <w:t>:</w:t>
            </w:r>
            <w:r w:rsidR="00C95EE3" w:rsidRPr="0056629F">
              <w:t xml:space="preserve"> </w:t>
            </w:r>
            <w:r w:rsidR="007F2B95" w:rsidRPr="0056629F">
              <w:t>Р</w:t>
            </w:r>
            <w:r w:rsidR="0004537B" w:rsidRPr="0056629F">
              <w:t xml:space="preserve">ассмотреть вопрос об использовании полос частот 17,7−19,7 ГГц и 27,5−29,5 ГГц земными станциями на подвижных платформах, </w:t>
            </w:r>
            <w:r w:rsidR="0057571D" w:rsidRPr="0056629F">
              <w:t>взаимодействующими</w:t>
            </w:r>
            <w:r w:rsidR="0004537B" w:rsidRPr="0056629F">
              <w:t xml:space="preserve"> с геостационарными космическими станциями фиксированной спутниковой служ</w:t>
            </w:r>
            <w:r w:rsidR="00F80940" w:rsidRPr="0056629F">
              <w:t>бы, в соответствии с Резолюцией </w:t>
            </w:r>
            <w:r w:rsidR="0021538C">
              <w:t>[</w:t>
            </w:r>
            <w:proofErr w:type="spellStart"/>
            <w:r w:rsidR="0021538C">
              <w:t>EUR</w:t>
            </w:r>
            <w:proofErr w:type="spellEnd"/>
            <w:r w:rsidR="0021538C">
              <w:noBreakHyphen/>
            </w:r>
            <w:proofErr w:type="spellStart"/>
            <w:r w:rsidR="0004537B" w:rsidRPr="0056629F">
              <w:t>J10</w:t>
            </w:r>
            <w:proofErr w:type="spellEnd"/>
            <w:r w:rsidR="0004537B" w:rsidRPr="0056629F">
              <w:t>-9] (</w:t>
            </w:r>
            <w:proofErr w:type="spellStart"/>
            <w:r w:rsidR="0004537B" w:rsidRPr="0056629F">
              <w:t>ВКР</w:t>
            </w:r>
            <w:proofErr w:type="spellEnd"/>
            <w:r w:rsidR="0004537B" w:rsidRPr="0056629F">
              <w:t>-15)</w:t>
            </w:r>
            <w:r w:rsidR="00662601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2D6" w:rsidRPr="0056629F" w:rsidRDefault="00D951A7" w:rsidP="0035139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Основание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причина</w:t>
            </w:r>
            <w:r w:rsidRPr="0056629F">
              <w:t>:</w:t>
            </w:r>
            <w:r w:rsidR="00351398" w:rsidRPr="0056629F">
              <w:t xml:space="preserve"> </w:t>
            </w:r>
            <w:r w:rsidR="004762D6" w:rsidRPr="0056629F">
              <w:t>Для ра</w:t>
            </w:r>
            <w:r w:rsidR="00351398" w:rsidRPr="0056629F">
              <w:t>зъяснения порядка применения п. </w:t>
            </w:r>
            <w:r w:rsidR="004762D6" w:rsidRPr="0056629F">
              <w:t xml:space="preserve">5.526 на </w:t>
            </w:r>
            <w:proofErr w:type="spellStart"/>
            <w:r w:rsidR="004762D6" w:rsidRPr="0056629F">
              <w:t>ВКР</w:t>
            </w:r>
            <w:proofErr w:type="spellEnd"/>
            <w:r w:rsidR="004762D6" w:rsidRPr="0056629F">
              <w:t xml:space="preserve">-15 </w:t>
            </w:r>
            <w:r w:rsidR="0057571D" w:rsidRPr="0056629F">
              <w:t>вносятся</w:t>
            </w:r>
            <w:r w:rsidR="004762D6" w:rsidRPr="0056629F">
              <w:t xml:space="preserve"> предложения по пункту повестки дня 9.2. </w:t>
            </w:r>
            <w:r w:rsidR="0057571D" w:rsidRPr="0056629F">
              <w:t>К числу этих предложений относятся распространение</w:t>
            </w:r>
            <w:r w:rsidR="004762D6" w:rsidRPr="0056629F">
              <w:t xml:space="preserve"> действи</w:t>
            </w:r>
            <w:r w:rsidR="0057571D" w:rsidRPr="0056629F">
              <w:t>я</w:t>
            </w:r>
            <w:r w:rsidR="00351398" w:rsidRPr="0056629F">
              <w:t xml:space="preserve"> п. </w:t>
            </w:r>
            <w:r w:rsidR="004762D6" w:rsidRPr="0056629F">
              <w:t xml:space="preserve">5.526 </w:t>
            </w:r>
            <w:r w:rsidR="0057571D" w:rsidRPr="0056629F">
              <w:t>на</w:t>
            </w:r>
            <w:r w:rsidR="004762D6" w:rsidRPr="0056629F">
              <w:t xml:space="preserve"> полос</w:t>
            </w:r>
            <w:r w:rsidR="0057571D" w:rsidRPr="0056629F">
              <w:t>ы</w:t>
            </w:r>
            <w:r w:rsidR="004762D6" w:rsidRPr="0056629F">
              <w:t xml:space="preserve"> 29,5−30 ГГц и 19,7−20,2 ГГц во всех трех Районах МСЭ, </w:t>
            </w:r>
            <w:r w:rsidR="0057571D" w:rsidRPr="0056629F">
              <w:t>исключение</w:t>
            </w:r>
            <w:r w:rsidR="004762D6" w:rsidRPr="0056629F">
              <w:t xml:space="preserve"> взаимосвяз</w:t>
            </w:r>
            <w:r w:rsidR="0057571D" w:rsidRPr="0056629F">
              <w:t>и</w:t>
            </w:r>
            <w:r w:rsidR="004762D6" w:rsidRPr="0056629F">
              <w:t xml:space="preserve"> </w:t>
            </w:r>
            <w:proofErr w:type="spellStart"/>
            <w:r w:rsidR="004762D6" w:rsidRPr="0056629F">
              <w:t>ПСС</w:t>
            </w:r>
            <w:proofErr w:type="spellEnd"/>
            <w:r w:rsidR="004762D6" w:rsidRPr="0056629F">
              <w:t xml:space="preserve"> и земных станций,</w:t>
            </w:r>
            <w:r w:rsidR="00351398" w:rsidRPr="0056629F">
              <w:t xml:space="preserve"> работающих в соответствии с п. </w:t>
            </w:r>
            <w:r w:rsidR="004762D6" w:rsidRPr="0056629F">
              <w:t>5.526, а также представ</w:t>
            </w:r>
            <w:r w:rsidR="00583A8B" w:rsidRPr="0056629F">
              <w:t>ление</w:t>
            </w:r>
            <w:r w:rsidR="004762D6" w:rsidRPr="0056629F">
              <w:t xml:space="preserve"> технически</w:t>
            </w:r>
            <w:r w:rsidR="00583A8B" w:rsidRPr="0056629F">
              <w:t>х</w:t>
            </w:r>
            <w:r w:rsidR="004762D6" w:rsidRPr="0056629F">
              <w:t xml:space="preserve"> требовани</w:t>
            </w:r>
            <w:r w:rsidR="00583A8B" w:rsidRPr="0056629F">
              <w:t>й</w:t>
            </w:r>
            <w:r w:rsidR="004762D6" w:rsidRPr="0056629F">
              <w:t xml:space="preserve"> для земной станции данного типа</w:t>
            </w:r>
            <w:r w:rsidR="00583A8B" w:rsidRPr="0056629F">
              <w:t xml:space="preserve"> с целью</w:t>
            </w:r>
            <w:r w:rsidR="004762D6" w:rsidRPr="0056629F">
              <w:t xml:space="preserve"> обеспеч</w:t>
            </w:r>
            <w:r w:rsidR="00583A8B" w:rsidRPr="0056629F">
              <w:t>ения</w:t>
            </w:r>
            <w:r w:rsidR="004762D6" w:rsidRPr="0056629F">
              <w:t xml:space="preserve"> совместим</w:t>
            </w:r>
            <w:r w:rsidR="00583A8B" w:rsidRPr="0056629F">
              <w:t>ой</w:t>
            </w:r>
            <w:r w:rsidR="004762D6" w:rsidRPr="0056629F">
              <w:t xml:space="preserve"> работ</w:t>
            </w:r>
            <w:r w:rsidR="00583A8B" w:rsidRPr="0056629F">
              <w:t>ы</w:t>
            </w:r>
            <w:r w:rsidR="004762D6" w:rsidRPr="0056629F">
              <w:t xml:space="preserve"> с друг</w:t>
            </w:r>
            <w:r w:rsidR="00662601" w:rsidRPr="0056629F">
              <w:t xml:space="preserve">ими сетями </w:t>
            </w:r>
            <w:proofErr w:type="spellStart"/>
            <w:r w:rsidR="00662601" w:rsidRPr="0056629F">
              <w:t>ФСС</w:t>
            </w:r>
            <w:proofErr w:type="spellEnd"/>
            <w:r w:rsidR="00662601" w:rsidRPr="0056629F">
              <w:t>, в этих полосах.</w:t>
            </w:r>
          </w:p>
          <w:p w:rsidR="004762D6" w:rsidRPr="0056629F" w:rsidRDefault="004762D6" w:rsidP="007D08D7">
            <w:pPr>
              <w:spacing w:after="120"/>
            </w:pPr>
            <w:r w:rsidRPr="0056629F">
              <w:t>В Европе эксплуатация земных станций на подвижных платформах может осуществляться также в полосах 17,7−19,7 ГГц и 27,5−29,5 ГГц</w:t>
            </w:r>
            <w:r w:rsidR="00583A8B" w:rsidRPr="0056629F">
              <w:t xml:space="preserve"> на основании соблюдения</w:t>
            </w:r>
            <w:r w:rsidRPr="0056629F">
              <w:t xml:space="preserve"> услови</w:t>
            </w:r>
            <w:r w:rsidR="00583A8B" w:rsidRPr="0056629F">
              <w:t>й</w:t>
            </w:r>
            <w:r w:rsidRPr="0056629F">
              <w:t xml:space="preserve"> совместного использования полос частот с системами, работающими в рамках распределений наземным службам на первичной основе (см. Решение (13)01</w:t>
            </w:r>
            <w:r w:rsidR="00583A8B" w:rsidRPr="0056629F">
              <w:t xml:space="preserve"> </w:t>
            </w:r>
            <w:proofErr w:type="spellStart"/>
            <w:r w:rsidR="00583A8B" w:rsidRPr="0056629F">
              <w:t>ЕСС</w:t>
            </w:r>
            <w:proofErr w:type="spellEnd"/>
            <w:r w:rsidRPr="0056629F">
              <w:t>).</w:t>
            </w:r>
          </w:p>
          <w:p w:rsidR="00D951A7" w:rsidRPr="0056629F" w:rsidRDefault="004762D6" w:rsidP="007D08D7">
            <w:pPr>
              <w:spacing w:after="120"/>
            </w:pPr>
            <w:r w:rsidRPr="0056629F">
              <w:t xml:space="preserve">Предлагается провести технические исследования совместного использования частот земными станциями на подвижных платформах, работающими в сетях </w:t>
            </w:r>
            <w:proofErr w:type="spellStart"/>
            <w:r w:rsidRPr="0056629F">
              <w:t>ФСС</w:t>
            </w:r>
            <w:proofErr w:type="spellEnd"/>
            <w:r w:rsidRPr="0056629F">
              <w:t xml:space="preserve">, </w:t>
            </w:r>
            <w:r w:rsidR="00583A8B" w:rsidRPr="0056629F">
              <w:t xml:space="preserve">и системами других первичных служб </w:t>
            </w:r>
            <w:r w:rsidRPr="0056629F">
              <w:t xml:space="preserve">в полосах 17,7−19,7 ГГц и 27,5−29,5 ГГц, а также разработать соответствующие технические и </w:t>
            </w:r>
            <w:proofErr w:type="spellStart"/>
            <w:r w:rsidRPr="0056629F">
              <w:t>регламентарные</w:t>
            </w:r>
            <w:proofErr w:type="spellEnd"/>
            <w:r w:rsidRPr="0056629F">
              <w:t xml:space="preserve"> положения, </w:t>
            </w:r>
            <w:r w:rsidR="00583A8B" w:rsidRPr="0056629F">
              <w:t xml:space="preserve">которые </w:t>
            </w:r>
            <w:r w:rsidRPr="0056629F">
              <w:t>способств</w:t>
            </w:r>
            <w:r w:rsidR="00583A8B" w:rsidRPr="0056629F">
              <w:t>овали бы</w:t>
            </w:r>
            <w:r w:rsidRPr="0056629F">
              <w:t xml:space="preserve"> эксплуатации земных станций данного типа</w:t>
            </w:r>
            <w:r w:rsidR="00583A8B" w:rsidRPr="0056629F">
              <w:t>, обеспечивая</w:t>
            </w:r>
            <w:r w:rsidRPr="0056629F">
              <w:t xml:space="preserve"> </w:t>
            </w:r>
            <w:r w:rsidR="00583A8B" w:rsidRPr="0056629F">
              <w:t>п</w:t>
            </w:r>
            <w:r w:rsidRPr="0056629F">
              <w:t xml:space="preserve">ри этом </w:t>
            </w:r>
            <w:proofErr w:type="spellStart"/>
            <w:r w:rsidRPr="0056629F">
              <w:t>не</w:t>
            </w:r>
            <w:r w:rsidR="00583A8B" w:rsidRPr="0056629F">
              <w:t>причинение</w:t>
            </w:r>
            <w:proofErr w:type="spellEnd"/>
            <w:r w:rsidRPr="0056629F">
              <w:t xml:space="preserve"> вредных помех станциям </w:t>
            </w:r>
            <w:proofErr w:type="spellStart"/>
            <w:r w:rsidRPr="0056629F">
              <w:t>ФСС</w:t>
            </w:r>
            <w:proofErr w:type="spellEnd"/>
            <w:r w:rsidRPr="0056629F">
              <w:t xml:space="preserve">, </w:t>
            </w:r>
            <w:proofErr w:type="spellStart"/>
            <w:r w:rsidRPr="0056629F">
              <w:t>ФС</w:t>
            </w:r>
            <w:proofErr w:type="spellEnd"/>
            <w:r w:rsidRPr="0056629F">
              <w:t xml:space="preserve"> и других первичных служб.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35139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службы радиосвязи</w:t>
            </w:r>
            <w:r w:rsidRPr="0056629F">
              <w:t>:</w:t>
            </w:r>
            <w:r w:rsidR="00351398" w:rsidRPr="0056629F">
              <w:t xml:space="preserve"> </w:t>
            </w:r>
            <w:r w:rsidR="004762D6" w:rsidRPr="0056629F">
              <w:t>Фиксированная спутниковая служба, фиксированная и подвижн</w:t>
            </w:r>
            <w:r w:rsidR="00583A8B" w:rsidRPr="0056629F">
              <w:t>ая</w:t>
            </w:r>
            <w:r w:rsidR="004762D6" w:rsidRPr="0056629F">
              <w:t xml:space="preserve"> службы, спутниковая служба исследования Земли и </w:t>
            </w:r>
            <w:proofErr w:type="spellStart"/>
            <w:r w:rsidR="004762D6" w:rsidRPr="0056629F">
              <w:t>службa</w:t>
            </w:r>
            <w:proofErr w:type="spellEnd"/>
            <w:r w:rsidR="004762D6" w:rsidRPr="0056629F">
              <w:t xml:space="preserve"> космических исследований (пассивная)</w:t>
            </w:r>
            <w:r w:rsidR="00F80940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35139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Указание возможных трудностей</w:t>
            </w:r>
            <w:r w:rsidRPr="0056629F">
              <w:t>:</w:t>
            </w:r>
            <w:r w:rsidR="00351398" w:rsidRPr="0056629F">
              <w:t xml:space="preserve"> </w:t>
            </w:r>
            <w:r w:rsidR="00C118DE" w:rsidRPr="0056629F">
              <w:t>Отсутствуют</w:t>
            </w:r>
            <w:r w:rsidR="0021538C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35139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Ранее проведенные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56629F">
              <w:t>:</w:t>
            </w:r>
            <w:r w:rsidR="00351398" w:rsidRPr="0056629F">
              <w:t xml:space="preserve"> </w:t>
            </w:r>
            <w:r w:rsidR="004762D6" w:rsidRPr="0056629F">
              <w:t xml:space="preserve">МСЭ-R провел исследования совместимости земных станций на подвижных платформах и других </w:t>
            </w:r>
            <w:r w:rsidR="00583A8B" w:rsidRPr="0056629F">
              <w:t>применений</w:t>
            </w:r>
            <w:r w:rsidR="004762D6" w:rsidRPr="0056629F">
              <w:t xml:space="preserve"> </w:t>
            </w:r>
            <w:proofErr w:type="spellStart"/>
            <w:r w:rsidR="004762D6" w:rsidRPr="0056629F">
              <w:t>ФСС</w:t>
            </w:r>
            <w:proofErr w:type="spellEnd"/>
            <w:r w:rsidR="004762D6" w:rsidRPr="0056629F">
              <w:t xml:space="preserve">, результаты которых отражены в Отчете </w:t>
            </w:r>
            <w:proofErr w:type="spellStart"/>
            <w:r w:rsidR="004762D6" w:rsidRPr="0056629F">
              <w:t>S.2223</w:t>
            </w:r>
            <w:proofErr w:type="spellEnd"/>
            <w:r w:rsidR="004762D6" w:rsidRPr="0056629F">
              <w:t xml:space="preserve"> и Отчете </w:t>
            </w:r>
            <w:proofErr w:type="spellStart"/>
            <w:r w:rsidR="004762D6" w:rsidRPr="0056629F">
              <w:t>S.2357</w:t>
            </w:r>
            <w:proofErr w:type="spellEnd"/>
            <w:r w:rsidR="004762D6" w:rsidRPr="0056629F">
              <w:t>. В </w:t>
            </w:r>
            <w:proofErr w:type="spellStart"/>
            <w:r w:rsidR="004762D6" w:rsidRPr="0056629F">
              <w:t>CE</w:t>
            </w:r>
            <w:r w:rsidR="00C118DE" w:rsidRPr="0056629F">
              <w:t>П</w:t>
            </w:r>
            <w:r w:rsidR="004762D6" w:rsidRPr="0056629F">
              <w:t>T</w:t>
            </w:r>
            <w:proofErr w:type="spellEnd"/>
            <w:r w:rsidR="004762D6" w:rsidRPr="0056629F">
              <w:t xml:space="preserve"> на региональной основе были проведены исследования совместного использования частот с наземными системами.</w:t>
            </w:r>
          </w:p>
        </w:tc>
      </w:tr>
      <w:tr w:rsidR="00D951A7" w:rsidRPr="0056629F" w:rsidTr="0021538C">
        <w:trPr>
          <w:cantSplit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1A7" w:rsidRPr="0056629F" w:rsidRDefault="00D951A7" w:rsidP="007F2B95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56629F">
              <w:t>:</w:t>
            </w:r>
            <w:r w:rsidR="007F2B95" w:rsidRPr="0056629F">
              <w:t xml:space="preserve"> </w:t>
            </w:r>
            <w:proofErr w:type="spellStart"/>
            <w:r w:rsidR="004762D6" w:rsidRPr="0056629F">
              <w:t>РГ</w:t>
            </w:r>
            <w:proofErr w:type="spellEnd"/>
            <w:r w:rsidR="00C118DE" w:rsidRPr="0056629F">
              <w:t> </w:t>
            </w:r>
            <w:proofErr w:type="spellStart"/>
            <w:r w:rsidR="004762D6" w:rsidRPr="0056629F">
              <w:t>4А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1A7" w:rsidRPr="0056629F" w:rsidRDefault="00D951A7" w:rsidP="0035139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с участием</w:t>
            </w:r>
            <w:r w:rsidRPr="0056629F">
              <w:t>:</w:t>
            </w:r>
            <w:r w:rsidR="00351398" w:rsidRPr="0056629F">
              <w:t xml:space="preserve"> </w:t>
            </w:r>
            <w:r w:rsidR="00E71F2F" w:rsidRPr="0056629F">
              <w:t>а</w:t>
            </w:r>
            <w:r w:rsidR="004762D6" w:rsidRPr="0056629F">
              <w:t xml:space="preserve">дминистраций и </w:t>
            </w:r>
            <w:r w:rsidR="00C118DE" w:rsidRPr="0056629F">
              <w:t>Ч</w:t>
            </w:r>
            <w:r w:rsidR="004762D6" w:rsidRPr="0056629F">
              <w:t>ленов Сектора МСЭ-R, операторов спутниковой связи и операторов наземных систем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35139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56629F">
              <w:t>:</w:t>
            </w:r>
            <w:r w:rsidR="00351398" w:rsidRPr="0056629F">
              <w:t xml:space="preserve"> </w:t>
            </w:r>
            <w:proofErr w:type="spellStart"/>
            <w:r w:rsidR="004762D6" w:rsidRPr="0056629F">
              <w:t>ИК5</w:t>
            </w:r>
            <w:proofErr w:type="spellEnd"/>
            <w:r w:rsidR="004762D6" w:rsidRPr="0056629F">
              <w:t xml:space="preserve"> (</w:t>
            </w:r>
            <w:proofErr w:type="spellStart"/>
            <w:r w:rsidR="004762D6" w:rsidRPr="0056629F">
              <w:t>РГ</w:t>
            </w:r>
            <w:proofErr w:type="spellEnd"/>
            <w:r w:rsidR="00C118DE" w:rsidRPr="0056629F">
              <w:t> </w:t>
            </w:r>
            <w:proofErr w:type="spellStart"/>
            <w:r w:rsidR="004762D6" w:rsidRPr="0056629F">
              <w:t>5A</w:t>
            </w:r>
            <w:proofErr w:type="spellEnd"/>
            <w:r w:rsidR="004762D6" w:rsidRPr="0056629F">
              <w:t xml:space="preserve">, </w:t>
            </w:r>
            <w:proofErr w:type="spellStart"/>
            <w:r w:rsidR="004762D6" w:rsidRPr="0056629F">
              <w:t>РГ</w:t>
            </w:r>
            <w:proofErr w:type="spellEnd"/>
            <w:r w:rsidR="00C118DE" w:rsidRPr="0056629F">
              <w:t> </w:t>
            </w:r>
            <w:proofErr w:type="spellStart"/>
            <w:r w:rsidR="004762D6" w:rsidRPr="0056629F">
              <w:t>5C</w:t>
            </w:r>
            <w:proofErr w:type="spellEnd"/>
            <w:r w:rsidR="004762D6" w:rsidRPr="0056629F">
              <w:t>)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351398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  <w:iCs/>
              </w:rPr>
              <w:t>K126</w:t>
            </w:r>
            <w:proofErr w:type="spellEnd"/>
            <w:r w:rsidRPr="0056629F">
              <w:rPr>
                <w:b/>
                <w:bCs/>
                <w:i/>
                <w:iCs/>
              </w:rPr>
              <w:t>)</w:t>
            </w:r>
            <w:r w:rsidRPr="0056629F">
              <w:t>:</w:t>
            </w:r>
            <w:r w:rsidR="00351398" w:rsidRPr="0056629F">
              <w:t xml:space="preserve"> </w:t>
            </w:r>
            <w:r w:rsidR="004762D6" w:rsidRPr="0056629F">
              <w:t xml:space="preserve">Исследования по данному предлагаемому пункту повестки дня будут проводиться в </w:t>
            </w:r>
            <w:r w:rsidR="00C118DE" w:rsidRPr="0056629F">
              <w:t>соответствии с</w:t>
            </w:r>
            <w:r w:rsidR="004762D6" w:rsidRPr="0056629F">
              <w:t xml:space="preserve"> обычны</w:t>
            </w:r>
            <w:r w:rsidR="00C118DE" w:rsidRPr="0056629F">
              <w:t>ми</w:t>
            </w:r>
            <w:r w:rsidR="004762D6" w:rsidRPr="0056629F">
              <w:t xml:space="preserve"> процедур</w:t>
            </w:r>
            <w:r w:rsidR="00C118DE" w:rsidRPr="0056629F">
              <w:t>ами</w:t>
            </w:r>
            <w:r w:rsidR="004762D6" w:rsidRPr="0056629F">
              <w:t xml:space="preserve"> и </w:t>
            </w:r>
            <w:r w:rsidR="00C118DE" w:rsidRPr="0056629F">
              <w:t>за</w:t>
            </w:r>
            <w:r w:rsidR="004762D6" w:rsidRPr="0056629F">
              <w:t>план</w:t>
            </w:r>
            <w:r w:rsidR="00C118DE" w:rsidRPr="0056629F">
              <w:t>ированным</w:t>
            </w:r>
            <w:r w:rsidR="004762D6" w:rsidRPr="0056629F">
              <w:t xml:space="preserve"> бюджет</w:t>
            </w:r>
            <w:r w:rsidR="00C118DE" w:rsidRPr="0056629F">
              <w:t>ом МСЭ-R</w:t>
            </w:r>
            <w:r w:rsidR="00F80940" w:rsidRPr="0056629F">
              <w:t>.</w:t>
            </w:r>
          </w:p>
        </w:tc>
      </w:tr>
      <w:tr w:rsidR="00C95EE3" w:rsidRPr="0056629F" w:rsidTr="0021538C">
        <w:trPr>
          <w:cantSplit/>
        </w:trPr>
        <w:tc>
          <w:tcPr>
            <w:tcW w:w="4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lastRenderedPageBreak/>
              <w:t>Общее региональное предложение</w:t>
            </w:r>
            <w:r w:rsidRPr="0056629F">
              <w:t>: Да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 группы стран</w:t>
            </w:r>
            <w:r w:rsidRPr="0056629F">
              <w:t>: Нет</w:t>
            </w:r>
          </w:p>
          <w:p w:rsidR="00C95EE3" w:rsidRPr="0056629F" w:rsidRDefault="00C95EE3" w:rsidP="007D08D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Количество стран</w:t>
            </w:r>
            <w:r w:rsidRPr="0056629F">
              <w:t>: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1A7" w:rsidRPr="0056629F" w:rsidRDefault="00D951A7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Примечания</w:t>
            </w:r>
            <w:r w:rsidR="00E71F2F" w:rsidRPr="0056629F">
              <w:t xml:space="preserve">: </w:t>
            </w:r>
            <w:r w:rsidR="00D768D1" w:rsidRPr="0056629F">
              <w:t>Отсутствуют</w:t>
            </w:r>
            <w:r w:rsidR="0021538C">
              <w:t>.</w:t>
            </w:r>
          </w:p>
        </w:tc>
      </w:tr>
    </w:tbl>
    <w:p w:rsidR="00F80940" w:rsidRPr="0056629F" w:rsidRDefault="00F80940" w:rsidP="00D4452C">
      <w:r w:rsidRPr="0056629F">
        <w:br w:type="page"/>
      </w:r>
    </w:p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/12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K10</w:t>
      </w:r>
      <w:proofErr w:type="spellEnd"/>
      <w:r w:rsidRPr="0056629F">
        <w:t>-10]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E06A7E">
      <w:pPr>
        <w:pStyle w:val="Restitle"/>
      </w:pPr>
      <w:r w:rsidRPr="0056629F">
        <w:t xml:space="preserve">Рассмотрение пересмотра Дополнения 7 к Приложению 30 </w:t>
      </w:r>
      <w:proofErr w:type="spellStart"/>
      <w:r w:rsidRPr="0056629F">
        <w:t>РР</w:t>
      </w:r>
      <w:proofErr w:type="spellEnd"/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9163C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E06A7E" w:rsidRPr="0056629F">
        <w:t xml:space="preserve">что Всемирная административная </w:t>
      </w:r>
      <w:proofErr w:type="spellStart"/>
      <w:r w:rsidR="00E06A7E" w:rsidRPr="0056629F">
        <w:t>радиоконференция</w:t>
      </w:r>
      <w:proofErr w:type="spellEnd"/>
      <w:r w:rsidR="00E06A7E" w:rsidRPr="0056629F">
        <w:t xml:space="preserve"> 1977 года (</w:t>
      </w:r>
      <w:proofErr w:type="spellStart"/>
      <w:r w:rsidR="00E06A7E" w:rsidRPr="0056629F">
        <w:t>ВАРК</w:t>
      </w:r>
      <w:proofErr w:type="spellEnd"/>
      <w:r w:rsidR="00E06A7E" w:rsidRPr="0056629F">
        <w:t>-77) разработала План для радиовещательной спутниковой службы (</w:t>
      </w:r>
      <w:proofErr w:type="spellStart"/>
      <w:r w:rsidR="00E06A7E" w:rsidRPr="0056629F">
        <w:t>РСС</w:t>
      </w:r>
      <w:proofErr w:type="spellEnd"/>
      <w:r w:rsidR="00E06A7E" w:rsidRPr="0056629F">
        <w:t>) в полосах частот 11,7−12,5 ГГц (в Районе 1) и 11,7−12,2 ГГц (в Районе 3), который включает: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E06A7E" w:rsidRPr="0056629F">
        <w:t>критерии совместного использования частот в полосах 11,7−12,2 ГГ</w:t>
      </w:r>
      <w:r w:rsidR="00351398" w:rsidRPr="0056629F">
        <w:t>ц (в Районах 2 и 3) и 11,7−12,5 </w:t>
      </w:r>
      <w:r w:rsidR="00E06A7E" w:rsidRPr="0056629F">
        <w:t>ГГц (в Районе 1) радиовещательной спутниковой службой и другими службами, которым распределены эти полосы;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E06A7E" w:rsidRPr="0056629F">
        <w:t>процедуры, регулирующие использование этих полос радиовещательной спутниковой службой и другими службами, которым распределены эти полосы;</w:t>
      </w:r>
    </w:p>
    <w:p w:rsidR="00D951A7" w:rsidRPr="0056629F" w:rsidRDefault="00D951A7" w:rsidP="00D951A7">
      <w:r w:rsidRPr="0056629F">
        <w:rPr>
          <w:i/>
          <w:iCs/>
        </w:rPr>
        <w:t>d)</w:t>
      </w:r>
      <w:r w:rsidRPr="0056629F">
        <w:tab/>
      </w:r>
      <w:r w:rsidR="00E06A7E" w:rsidRPr="0056629F">
        <w:t xml:space="preserve">что в целях сохранения доступа к </w:t>
      </w:r>
      <w:proofErr w:type="spellStart"/>
      <w:r w:rsidR="00E06A7E" w:rsidRPr="0056629F">
        <w:t>ГСО</w:t>
      </w:r>
      <w:proofErr w:type="spellEnd"/>
      <w:r w:rsidR="00E06A7E" w:rsidRPr="0056629F">
        <w:t xml:space="preserve"> для </w:t>
      </w:r>
      <w:proofErr w:type="spellStart"/>
      <w:r w:rsidR="00E06A7E" w:rsidRPr="0056629F">
        <w:t>ФСС</w:t>
      </w:r>
      <w:proofErr w:type="spellEnd"/>
      <w:r w:rsidR="00E06A7E" w:rsidRPr="0056629F">
        <w:t xml:space="preserve"> Района 2 на </w:t>
      </w:r>
      <w:proofErr w:type="spellStart"/>
      <w:r w:rsidR="00E06A7E" w:rsidRPr="0056629F">
        <w:t>ВАРК</w:t>
      </w:r>
      <w:proofErr w:type="spellEnd"/>
      <w:r w:rsidR="00E06A7E" w:rsidRPr="0056629F">
        <w:t xml:space="preserve">-77 было приято решение ограничить использование орбитальных позиций между 37,2° з. д. и 10° в. д. для новых или измененных присвоений </w:t>
      </w:r>
      <w:proofErr w:type="spellStart"/>
      <w:r w:rsidR="00E06A7E" w:rsidRPr="0056629F">
        <w:t>РСС</w:t>
      </w:r>
      <w:proofErr w:type="spellEnd"/>
      <w:r w:rsidR="00E06A7E" w:rsidRPr="0056629F">
        <w:t xml:space="preserve"> в полосе 11,7−12,2 ГГц;</w:t>
      </w:r>
    </w:p>
    <w:p w:rsidR="00D951A7" w:rsidRPr="0056629F" w:rsidRDefault="00D951A7" w:rsidP="00D951A7">
      <w:r w:rsidRPr="0056629F">
        <w:rPr>
          <w:i/>
          <w:iCs/>
        </w:rPr>
        <w:t>e)</w:t>
      </w:r>
      <w:r w:rsidRPr="0056629F">
        <w:tab/>
      </w:r>
      <w:r w:rsidR="00E06A7E" w:rsidRPr="0056629F">
        <w:t xml:space="preserve">что в целях защиты присвоений </w:t>
      </w:r>
      <w:proofErr w:type="spellStart"/>
      <w:r w:rsidR="00E06A7E" w:rsidRPr="0056629F">
        <w:t>ФСС</w:t>
      </w:r>
      <w:proofErr w:type="spellEnd"/>
      <w:r w:rsidR="00E06A7E" w:rsidRPr="0056629F">
        <w:t xml:space="preserve"> в Районе 2 на </w:t>
      </w:r>
      <w:proofErr w:type="spellStart"/>
      <w:r w:rsidR="00E06A7E" w:rsidRPr="0056629F">
        <w:t>ВАРК</w:t>
      </w:r>
      <w:proofErr w:type="spellEnd"/>
      <w:r w:rsidR="00E06A7E" w:rsidRPr="0056629F">
        <w:t xml:space="preserve">-77 был принят предел </w:t>
      </w:r>
      <w:proofErr w:type="spellStart"/>
      <w:r w:rsidR="00E06A7E" w:rsidRPr="0056629F">
        <w:t>п.п.м</w:t>
      </w:r>
      <w:proofErr w:type="spellEnd"/>
      <w:r w:rsidR="00113E70" w:rsidRPr="0056629F">
        <w:t>.</w:t>
      </w:r>
      <w:r w:rsidR="00E06A7E" w:rsidRPr="0056629F">
        <w:t xml:space="preserve"> для новых или измененных присвоений </w:t>
      </w:r>
      <w:proofErr w:type="spellStart"/>
      <w:r w:rsidR="00E06A7E" w:rsidRPr="0056629F">
        <w:t>РСС</w:t>
      </w:r>
      <w:proofErr w:type="spellEnd"/>
      <w:r w:rsidR="00E06A7E" w:rsidRPr="0056629F">
        <w:t xml:space="preserve"> на территории Района 2 в качестве "порогового" значения для координации с затронутыми администрациями Района 2</w:t>
      </w:r>
      <w:r w:rsidR="00113E70" w:rsidRPr="0056629F">
        <w:t>;</w:t>
      </w:r>
    </w:p>
    <w:p w:rsidR="00D951A7" w:rsidRPr="0056629F" w:rsidRDefault="00D951A7" w:rsidP="00D951A7">
      <w:r w:rsidRPr="0056629F">
        <w:rPr>
          <w:i/>
          <w:iCs/>
        </w:rPr>
        <w:t>f)</w:t>
      </w:r>
      <w:r w:rsidRPr="0056629F">
        <w:tab/>
      </w:r>
      <w:r w:rsidR="00E06A7E" w:rsidRPr="0056629F">
        <w:t xml:space="preserve">что в соответствии с Планом </w:t>
      </w:r>
      <w:proofErr w:type="spellStart"/>
      <w:r w:rsidR="00E06A7E" w:rsidRPr="0056629F">
        <w:t>ВАРК</w:t>
      </w:r>
      <w:proofErr w:type="spellEnd"/>
      <w:r w:rsidR="00E06A7E" w:rsidRPr="0056629F">
        <w:t xml:space="preserve">-77 совместное использование частот различными службами, использующим диапазон 12 ГГц, должно основываться на требованиях по защите частотных присвоений в Районе 2 – </w:t>
      </w:r>
      <w:r w:rsidR="00E06A7E" w:rsidRPr="0021538C">
        <w:rPr>
          <w:i/>
          <w:iCs/>
        </w:rPr>
        <w:t>C/I</w:t>
      </w:r>
      <w:r w:rsidR="00E06A7E" w:rsidRPr="0056629F">
        <w:t xml:space="preserve"> = 30 дБ (общее) и </w:t>
      </w:r>
      <w:r w:rsidR="00E06A7E" w:rsidRPr="0021538C">
        <w:rPr>
          <w:i/>
          <w:iCs/>
        </w:rPr>
        <w:t>C/I</w:t>
      </w:r>
      <w:r w:rsidR="00E06A7E" w:rsidRPr="0056629F">
        <w:t xml:space="preserve"> = 35</w:t>
      </w:r>
      <w:r w:rsidR="00450DDB" w:rsidRPr="0056629F">
        <w:t> </w:t>
      </w:r>
      <w:r w:rsidR="00E06A7E" w:rsidRPr="0056629F">
        <w:t xml:space="preserve">дБ (единичная помеха), которые подвергаются воздействию помех, создаваемых аналоговыми частотными присвоениями </w:t>
      </w:r>
      <w:proofErr w:type="spellStart"/>
      <w:r w:rsidR="00E06A7E" w:rsidRPr="0056629F">
        <w:t>РСС</w:t>
      </w:r>
      <w:proofErr w:type="spellEnd"/>
      <w:r w:rsidR="00E06A7E" w:rsidRPr="0056629F">
        <w:t xml:space="preserve"> в Районе 1</w:t>
      </w:r>
      <w:r w:rsidR="00113E70" w:rsidRPr="0056629F">
        <w:t>,</w:t>
      </w:r>
    </w:p>
    <w:p w:rsidR="00D951A7" w:rsidRPr="0056629F" w:rsidRDefault="00E06A7E" w:rsidP="00351398">
      <w:pPr>
        <w:pStyle w:val="Call"/>
      </w:pPr>
      <w:r w:rsidRPr="0056629F">
        <w:t>отмечая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E06A7E" w:rsidRPr="0056629F">
        <w:t xml:space="preserve">что в разделе </w:t>
      </w:r>
      <w:proofErr w:type="spellStart"/>
      <w:r w:rsidR="00E06A7E" w:rsidRPr="0056629F">
        <w:t>A3</w:t>
      </w:r>
      <w:proofErr w:type="spellEnd"/>
      <w:r w:rsidR="00E06A7E" w:rsidRPr="0056629F">
        <w:t xml:space="preserve"> Дополнения 7 к П</w:t>
      </w:r>
      <w:r w:rsidR="00113E70" w:rsidRPr="0056629F">
        <w:t>риложению </w:t>
      </w:r>
      <w:r w:rsidR="00E06A7E" w:rsidRPr="0056629F">
        <w:rPr>
          <w:b/>
        </w:rPr>
        <w:t>30</w:t>
      </w:r>
      <w:r w:rsidR="00E06A7E" w:rsidRPr="0056629F">
        <w:t xml:space="preserve"> Регламента радиосвязи установлены ограничения на использование орбитальных позиций и связанные с ними значения </w:t>
      </w:r>
      <w:proofErr w:type="spellStart"/>
      <w:r w:rsidR="00E06A7E" w:rsidRPr="0056629F">
        <w:t>э.и.и.м</w:t>
      </w:r>
      <w:proofErr w:type="spellEnd"/>
      <w:r w:rsidR="00E06A7E" w:rsidRPr="0056629F">
        <w:t xml:space="preserve">. для Района 1 для новых или измененных присвоений </w:t>
      </w:r>
      <w:proofErr w:type="spellStart"/>
      <w:r w:rsidR="00E06A7E" w:rsidRPr="0056629F">
        <w:t>РСС</w:t>
      </w:r>
      <w:proofErr w:type="spellEnd"/>
      <w:r w:rsidR="00E06A7E" w:rsidRPr="0056629F">
        <w:t xml:space="preserve"> в полосе 11,7−12,2 ГГц в пределах орбитальной дуги геостационарной спутниковой орбиты (</w:t>
      </w:r>
      <w:proofErr w:type="spellStart"/>
      <w:r w:rsidR="00E06A7E" w:rsidRPr="0056629F">
        <w:t>ГСО</w:t>
      </w:r>
      <w:proofErr w:type="spellEnd"/>
      <w:r w:rsidR="00E06A7E" w:rsidRPr="0056629F">
        <w:t>) между 37,2° з. д. и 10° в. д.;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E06A7E" w:rsidRPr="0056629F">
        <w:t xml:space="preserve">что МСЭ-R проводит исследование масок </w:t>
      </w:r>
      <w:proofErr w:type="spellStart"/>
      <w:r w:rsidR="00E06A7E" w:rsidRPr="0056629F">
        <w:t>п.п.м</w:t>
      </w:r>
      <w:proofErr w:type="spellEnd"/>
      <w:r w:rsidR="00E06A7E" w:rsidRPr="0056629F">
        <w:t xml:space="preserve">., которые могут использоваться в качестве координационного порога вместо положений раздела </w:t>
      </w:r>
      <w:proofErr w:type="spellStart"/>
      <w:r w:rsidR="00E06A7E" w:rsidRPr="0056629F">
        <w:t>A3</w:t>
      </w:r>
      <w:proofErr w:type="spellEnd"/>
      <w:r w:rsidR="00E06A7E" w:rsidRPr="0056629F">
        <w:t xml:space="preserve"> Дополнения 7 к Приложению</w:t>
      </w:r>
      <w:r w:rsidR="00450DDB" w:rsidRPr="0056629F">
        <w:t> </w:t>
      </w:r>
      <w:r w:rsidR="00E06A7E" w:rsidRPr="0056629F">
        <w:rPr>
          <w:b/>
        </w:rPr>
        <w:t>30</w:t>
      </w:r>
      <w:r w:rsidR="00E06A7E" w:rsidRPr="0056629F">
        <w:t xml:space="preserve"> Регламента радиосвязи для новых или предлагаемых измененных присвоений </w:t>
      </w:r>
      <w:proofErr w:type="spellStart"/>
      <w:r w:rsidR="00E06A7E" w:rsidRPr="0056629F">
        <w:t>РСС</w:t>
      </w:r>
      <w:proofErr w:type="spellEnd"/>
      <w:r w:rsidR="00E06A7E" w:rsidRPr="0056629F">
        <w:t xml:space="preserve"> в Районе 1,</w:t>
      </w:r>
    </w:p>
    <w:p w:rsidR="00D951A7" w:rsidRPr="0056629F" w:rsidRDefault="00450DDB" w:rsidP="00351398">
      <w:pPr>
        <w:pStyle w:val="Call"/>
      </w:pPr>
      <w:r w:rsidRPr="0056629F">
        <w:t>признавая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450DDB" w:rsidRPr="0056629F">
        <w:t>что ограничения орбитальных позиций, установленные в разделе A Дополнения 7 к Приложению </w:t>
      </w:r>
      <w:r w:rsidR="00450DDB" w:rsidRPr="0056629F">
        <w:rPr>
          <w:b/>
        </w:rPr>
        <w:t>30</w:t>
      </w:r>
      <w:r w:rsidR="00450DDB" w:rsidRPr="0056629F">
        <w:t xml:space="preserve">, основаны на использовании аналоговых присвоений </w:t>
      </w:r>
      <w:proofErr w:type="spellStart"/>
      <w:r w:rsidR="00450DDB" w:rsidRPr="0056629F">
        <w:t>РСС</w:t>
      </w:r>
      <w:proofErr w:type="spellEnd"/>
      <w:r w:rsidR="00450DDB" w:rsidRPr="0056629F">
        <w:t>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450DDB" w:rsidRPr="0056629F">
        <w:t xml:space="preserve">что на </w:t>
      </w:r>
      <w:proofErr w:type="spellStart"/>
      <w:r w:rsidR="00450DDB" w:rsidRPr="0056629F">
        <w:t>ВКР</w:t>
      </w:r>
      <w:proofErr w:type="spellEnd"/>
      <w:r w:rsidR="00450DDB" w:rsidRPr="0056629F">
        <w:t xml:space="preserve">-2000 разработаны новые Планы для Районов 1 и 3, рассчитанные на цифровые присвоения </w:t>
      </w:r>
      <w:proofErr w:type="spellStart"/>
      <w:r w:rsidR="00450DDB" w:rsidRPr="0056629F">
        <w:t>РСС</w:t>
      </w:r>
      <w:proofErr w:type="spellEnd"/>
      <w:r w:rsidR="00450DDB" w:rsidRPr="0056629F">
        <w:t xml:space="preserve"> и фидерных линий;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450DDB" w:rsidRPr="0056629F">
        <w:t>что следует обеспечить дальнейшую защиту существующих систем, реализованных согласно действующим положениям Дополнения 7,</w:t>
      </w:r>
    </w:p>
    <w:p w:rsidR="00D951A7" w:rsidRPr="0056629F" w:rsidRDefault="00450DDB" w:rsidP="00D951A7">
      <w:pPr>
        <w:pStyle w:val="Call"/>
      </w:pPr>
      <w:r w:rsidRPr="0056629F">
        <w:t>решает предложить МСЭ-R</w:t>
      </w:r>
    </w:p>
    <w:p w:rsidR="00D951A7" w:rsidRPr="0056629F" w:rsidRDefault="00D951A7" w:rsidP="00D951A7">
      <w:r w:rsidRPr="0056629F">
        <w:t>1</w:t>
      </w:r>
      <w:r w:rsidRPr="0056629F">
        <w:tab/>
      </w:r>
      <w:r w:rsidR="00450DDB" w:rsidRPr="0056629F">
        <w:t>исследовать возможность пересмотра Дополнения 7 к Приложению </w:t>
      </w:r>
      <w:r w:rsidR="00450DDB" w:rsidRPr="0056629F">
        <w:rPr>
          <w:b/>
        </w:rPr>
        <w:t>30</w:t>
      </w:r>
      <w:r w:rsidR="00450DDB" w:rsidRPr="0056629F">
        <w:t>;</w:t>
      </w:r>
      <w:r w:rsidRPr="0056629F">
        <w:t xml:space="preserve"> </w:t>
      </w:r>
    </w:p>
    <w:p w:rsidR="00D951A7" w:rsidRPr="0056629F" w:rsidRDefault="00D951A7" w:rsidP="00D951A7">
      <w:r w:rsidRPr="0056629F">
        <w:lastRenderedPageBreak/>
        <w:t>2</w:t>
      </w:r>
      <w:r w:rsidRPr="0056629F">
        <w:tab/>
      </w:r>
      <w:r w:rsidR="00450DDB" w:rsidRPr="0056629F">
        <w:t xml:space="preserve">исследовать положения для обеспечения защиты существующих и планируемых систем </w:t>
      </w:r>
      <w:proofErr w:type="spellStart"/>
      <w:r w:rsidR="00450DDB" w:rsidRPr="0056629F">
        <w:t>РСС</w:t>
      </w:r>
      <w:proofErr w:type="spellEnd"/>
      <w:r w:rsidR="00450DDB" w:rsidRPr="0056629F">
        <w:t>, работающих в полосе частот 11,7−12,5 ГГц,</w:t>
      </w:r>
    </w:p>
    <w:p w:rsidR="00D951A7" w:rsidRPr="0056629F" w:rsidRDefault="00450DDB" w:rsidP="00D951A7">
      <w:pPr>
        <w:pStyle w:val="Call"/>
      </w:pPr>
      <w:r w:rsidRPr="0056629F">
        <w:t xml:space="preserve">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D951A7" w:rsidRPr="0056629F" w:rsidRDefault="00450DDB" w:rsidP="00D951A7">
      <w:r w:rsidRPr="0056629F">
        <w:t xml:space="preserve">рассмотреть результаты вышеуказанных исследований и принять необходимые меры по пересмотру Дополнения 7 к Приложению </w:t>
      </w:r>
      <w:r w:rsidRPr="0056629F">
        <w:rPr>
          <w:b/>
        </w:rPr>
        <w:t>30</w:t>
      </w:r>
      <w:r w:rsidRPr="0056629F">
        <w:t>.</w:t>
      </w:r>
    </w:p>
    <w:p w:rsidR="005E09F1" w:rsidRPr="0056629F" w:rsidRDefault="005E09F1">
      <w:pPr>
        <w:pStyle w:val="Reasons"/>
      </w:pPr>
    </w:p>
    <w:p w:rsidR="00D951A7" w:rsidRPr="0056629F" w:rsidRDefault="00D951A7" w:rsidP="00D951A7">
      <w:r w:rsidRPr="0056629F">
        <w:br w:type="page"/>
      </w:r>
    </w:p>
    <w:p w:rsidR="00D951A7" w:rsidRPr="0056629F" w:rsidRDefault="00450DDB" w:rsidP="00D951A7">
      <w:pPr>
        <w:pStyle w:val="Appendixtitle"/>
      </w:pPr>
      <w:r w:rsidRPr="0056629F">
        <w:lastRenderedPageBreak/>
        <w:t>Предложени</w:t>
      </w:r>
      <w:r w:rsidR="00113E70" w:rsidRPr="0056629F">
        <w:t>я</w:t>
      </w:r>
      <w:r w:rsidRPr="0056629F">
        <w:t xml:space="preserve"> по пункту повестки дня </w:t>
      </w:r>
      <w:proofErr w:type="spellStart"/>
      <w:r w:rsidRPr="0056629F">
        <w:t>ВКР</w:t>
      </w:r>
      <w:proofErr w:type="spellEnd"/>
      <w:r w:rsidRPr="0056629F">
        <w:t>-19</w:t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678"/>
        <w:gridCol w:w="219"/>
        <w:gridCol w:w="4850"/>
      </w:tblGrid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7F2B95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Предмет</w:t>
            </w:r>
            <w:r w:rsidRPr="0056629F">
              <w:t xml:space="preserve">: </w:t>
            </w:r>
            <w:r w:rsidR="00450DDB" w:rsidRPr="0056629F">
              <w:t xml:space="preserve">Рассмотрение пересмотра Дополнения 7 к Приложению 30 </w:t>
            </w:r>
            <w:proofErr w:type="spellStart"/>
            <w:r w:rsidR="00450DDB" w:rsidRPr="0056629F">
              <w:t>РР</w:t>
            </w:r>
            <w:proofErr w:type="spellEnd"/>
            <w:r w:rsidR="00F80940" w:rsidRPr="0056629F">
              <w:t>.</w:t>
            </w:r>
          </w:p>
        </w:tc>
      </w:tr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Источник</w:t>
            </w:r>
            <w:r w:rsidRPr="0056629F">
              <w:t xml:space="preserve">: </w:t>
            </w:r>
            <w:proofErr w:type="spellStart"/>
            <w:r w:rsidRPr="0056629F">
              <w:t>CE</w:t>
            </w:r>
            <w:r w:rsidR="00113E70" w:rsidRPr="0056629F">
              <w:t>П</w:t>
            </w:r>
            <w:r w:rsidRPr="0056629F">
              <w:t>T</w:t>
            </w:r>
            <w:proofErr w:type="spellEnd"/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</w:t>
            </w:r>
            <w:r w:rsidRPr="0056629F">
              <w:t>:</w:t>
            </w:r>
            <w:r w:rsidR="00C95EE3" w:rsidRPr="0056629F">
              <w:t xml:space="preserve"> </w:t>
            </w:r>
            <w:r w:rsidR="007F2B95" w:rsidRPr="0056629F">
              <w:t>Р</w:t>
            </w:r>
            <w:r w:rsidR="00450DDB" w:rsidRPr="0056629F">
              <w:t>ассмотреть пересмотр Дополнения 7 к Приложению 30 Регламента радиосвязи в соответствии с Резолюцией [</w:t>
            </w:r>
            <w:proofErr w:type="spellStart"/>
            <w:r w:rsidR="00450DDB" w:rsidRPr="0056629F">
              <w:t>EUR</w:t>
            </w:r>
            <w:proofErr w:type="spellEnd"/>
            <w:r w:rsidR="00450DDB" w:rsidRPr="0056629F">
              <w:t>-</w:t>
            </w:r>
            <w:proofErr w:type="spellStart"/>
            <w:r w:rsidR="00450DDB" w:rsidRPr="0056629F">
              <w:t>K10</w:t>
            </w:r>
            <w:proofErr w:type="spellEnd"/>
            <w:r w:rsidR="00450DDB" w:rsidRPr="0056629F">
              <w:t>-10] (</w:t>
            </w:r>
            <w:proofErr w:type="spellStart"/>
            <w:r w:rsidR="00450DDB" w:rsidRPr="0056629F">
              <w:t>ВКР</w:t>
            </w:r>
            <w:proofErr w:type="spellEnd"/>
            <w:r w:rsidR="00450DDB" w:rsidRPr="0056629F">
              <w:t>-15)</w:t>
            </w:r>
            <w:r w:rsidR="00F80940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Основание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причина</w:t>
            </w:r>
            <w:r w:rsidRPr="0056629F">
              <w:t>:</w:t>
            </w:r>
            <w:r w:rsidR="006F5A07" w:rsidRPr="0056629F">
              <w:t xml:space="preserve"> </w:t>
            </w:r>
            <w:r w:rsidR="00113038" w:rsidRPr="0056629F">
              <w:t xml:space="preserve">Ограничение использования орбитальных позиций для присвоений </w:t>
            </w:r>
            <w:proofErr w:type="spellStart"/>
            <w:r w:rsidR="00113038" w:rsidRPr="0056629F">
              <w:t>РСС</w:t>
            </w:r>
            <w:proofErr w:type="spellEnd"/>
            <w:r w:rsidR="00113038" w:rsidRPr="0056629F">
              <w:t xml:space="preserve"> Района 1 с целью дополнительного использования нижнего участка полосы </w:t>
            </w:r>
            <w:proofErr w:type="spellStart"/>
            <w:r w:rsidR="00113038" w:rsidRPr="0056629F">
              <w:t>РСС</w:t>
            </w:r>
            <w:proofErr w:type="spellEnd"/>
            <w:r w:rsidR="00113038" w:rsidRPr="0056629F">
              <w:t xml:space="preserve"> (11,7−12,2 ГГц) в Списке для Районов 1 и 3, касающееся позиций в пределах орбитальной дуги от 37,2° з. д. до 10° в. д., было введено в Регламент радиосвязи на первой конференции по планированию </w:t>
            </w:r>
            <w:proofErr w:type="spellStart"/>
            <w:r w:rsidR="00113038" w:rsidRPr="0056629F">
              <w:t>РСС</w:t>
            </w:r>
            <w:proofErr w:type="spellEnd"/>
            <w:r w:rsidR="00113038" w:rsidRPr="0056629F">
              <w:t xml:space="preserve"> (</w:t>
            </w:r>
            <w:proofErr w:type="spellStart"/>
            <w:r w:rsidR="00113038" w:rsidRPr="0056629F">
              <w:t>ВАРК</w:t>
            </w:r>
            <w:proofErr w:type="spellEnd"/>
            <w:r w:rsidR="00113038" w:rsidRPr="0056629F">
              <w:t xml:space="preserve">-77) в связи с высокой мощностью присвоений аналогового Плана </w:t>
            </w:r>
            <w:proofErr w:type="spellStart"/>
            <w:r w:rsidR="00113038" w:rsidRPr="0056629F">
              <w:t>РСС</w:t>
            </w:r>
            <w:proofErr w:type="spellEnd"/>
            <w:r w:rsidR="00113038" w:rsidRPr="0056629F">
              <w:t xml:space="preserve">, а также малым объемом и сравнительно низкой мощностью цифровых излучений </w:t>
            </w:r>
            <w:proofErr w:type="spellStart"/>
            <w:r w:rsidR="00113038" w:rsidRPr="0056629F">
              <w:t>ФСС</w:t>
            </w:r>
            <w:proofErr w:type="spellEnd"/>
            <w:r w:rsidR="00113038" w:rsidRPr="0056629F">
              <w:t xml:space="preserve"> в Районе 2. Текущая ситуация в части совместного использования частот принципиально изменилась, что обусловлено повсеместным использованием цифровых технологий начиная с </w:t>
            </w:r>
            <w:proofErr w:type="spellStart"/>
            <w:r w:rsidR="00113038" w:rsidRPr="0056629F">
              <w:t>ВКР</w:t>
            </w:r>
            <w:proofErr w:type="spellEnd"/>
            <w:r w:rsidR="00113038" w:rsidRPr="0056629F">
              <w:t xml:space="preserve">-2000. Уже изменился баланс между сетями </w:t>
            </w:r>
            <w:proofErr w:type="spellStart"/>
            <w:r w:rsidR="00113038" w:rsidRPr="0056629F">
              <w:t>ФСС</w:t>
            </w:r>
            <w:proofErr w:type="spellEnd"/>
            <w:r w:rsidR="00113038" w:rsidRPr="0056629F">
              <w:t xml:space="preserve"> Района </w:t>
            </w:r>
            <w:r w:rsidR="00583A8B" w:rsidRPr="0056629F">
              <w:t>2</w:t>
            </w:r>
            <w:r w:rsidR="00113038" w:rsidRPr="0056629F">
              <w:t xml:space="preserve"> и сетями </w:t>
            </w:r>
            <w:proofErr w:type="spellStart"/>
            <w:r w:rsidR="00113038" w:rsidRPr="0056629F">
              <w:t>РСС</w:t>
            </w:r>
            <w:proofErr w:type="spellEnd"/>
            <w:r w:rsidR="00113038" w:rsidRPr="0056629F">
              <w:t xml:space="preserve"> Района </w:t>
            </w:r>
            <w:r w:rsidR="00583A8B" w:rsidRPr="0056629F">
              <w:t>1</w:t>
            </w:r>
            <w:r w:rsidR="00113038" w:rsidRPr="0056629F">
              <w:t xml:space="preserve">. Исследования, проводимые МСЭ-R, показывают, что положения Дополнения 7 к Приложению 30, относящиеся к </w:t>
            </w:r>
            <w:proofErr w:type="spellStart"/>
            <w:r w:rsidR="00113038" w:rsidRPr="0056629F">
              <w:t>РСС</w:t>
            </w:r>
            <w:proofErr w:type="spellEnd"/>
            <w:r w:rsidR="00113038" w:rsidRPr="0056629F">
              <w:t xml:space="preserve"> Района 1, могут более не требоваться. Они могут быть заменены другими пороговыми факторами, такими как маска </w:t>
            </w:r>
            <w:proofErr w:type="spellStart"/>
            <w:r w:rsidR="00113038" w:rsidRPr="0056629F">
              <w:t>п.п.м</w:t>
            </w:r>
            <w:proofErr w:type="spellEnd"/>
            <w:r w:rsidR="00113038" w:rsidRPr="0056629F">
              <w:t>., которая уже используется в качестве координационн</w:t>
            </w:r>
            <w:r w:rsidR="006F5A07" w:rsidRPr="0056629F">
              <w:t xml:space="preserve">ого порога для сетей </w:t>
            </w:r>
            <w:proofErr w:type="spellStart"/>
            <w:r w:rsidR="006F5A07" w:rsidRPr="0056629F">
              <w:t>РСС</w:t>
            </w:r>
            <w:proofErr w:type="spellEnd"/>
            <w:r w:rsidR="006F5A07" w:rsidRPr="0056629F">
              <w:t xml:space="preserve"> Района </w:t>
            </w:r>
            <w:r w:rsidR="00113038" w:rsidRPr="0056629F">
              <w:t>1.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службы радиосвязи</w:t>
            </w:r>
            <w:r w:rsidRPr="0056629F">
              <w:t>:</w:t>
            </w:r>
            <w:r w:rsidR="006F5A07" w:rsidRPr="0056629F">
              <w:t xml:space="preserve"> </w:t>
            </w:r>
            <w:r w:rsidR="00113038" w:rsidRPr="0056629F">
              <w:t>Радиовещательная спутниковая служба (в Районах 1 и 3), фиксированная спутниковая служба (Район 2)</w:t>
            </w:r>
            <w:r w:rsidR="00F80940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Указание возможных трудностей</w:t>
            </w:r>
            <w:r w:rsidRPr="0056629F">
              <w:t>:</w:t>
            </w:r>
            <w:r w:rsidR="006F5A07" w:rsidRPr="0056629F">
              <w:t xml:space="preserve"> </w:t>
            </w:r>
            <w:r w:rsidR="00113038" w:rsidRPr="0056629F">
              <w:t xml:space="preserve">Меры, необходимые для защиты существующих присвоений </w:t>
            </w:r>
            <w:proofErr w:type="spellStart"/>
            <w:r w:rsidR="00113038" w:rsidRPr="0056629F">
              <w:t>РСС</w:t>
            </w:r>
            <w:proofErr w:type="spellEnd"/>
            <w:r w:rsidR="00113038" w:rsidRPr="0056629F">
              <w:t xml:space="preserve"> Района 1 в Списке для дополнительного использования в Районах 1 и 3, заявленных согласно действующим положениям раздела </w:t>
            </w:r>
            <w:proofErr w:type="spellStart"/>
            <w:r w:rsidR="00113038" w:rsidRPr="0056629F">
              <w:t>A3</w:t>
            </w:r>
            <w:proofErr w:type="spellEnd"/>
            <w:r w:rsidR="00113038" w:rsidRPr="0056629F">
              <w:t xml:space="preserve"> Дополнения 7 к Приложению 30 </w:t>
            </w:r>
            <w:proofErr w:type="spellStart"/>
            <w:r w:rsidR="00113038" w:rsidRPr="0056629F">
              <w:t>РР</w:t>
            </w:r>
            <w:proofErr w:type="spellEnd"/>
            <w:r w:rsidR="00113038" w:rsidRPr="0056629F">
              <w:t>, требуют дополнительных исследований.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Ранее проведенные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56629F">
              <w:t>:</w:t>
            </w:r>
            <w:r w:rsidR="006F5A07" w:rsidRPr="0056629F">
              <w:t xml:space="preserve"> Исследования, проводимые </w:t>
            </w:r>
            <w:proofErr w:type="spellStart"/>
            <w:r w:rsidR="006F5A07" w:rsidRPr="0056629F">
              <w:t>РГ</w:t>
            </w:r>
            <w:proofErr w:type="spellEnd"/>
            <w:r w:rsidR="006F5A07" w:rsidRPr="0056629F">
              <w:t> </w:t>
            </w:r>
            <w:proofErr w:type="spellStart"/>
            <w:r w:rsidR="00113038" w:rsidRPr="0056629F">
              <w:t>4A</w:t>
            </w:r>
            <w:proofErr w:type="spellEnd"/>
            <w:r w:rsidR="00113038" w:rsidRPr="0056629F">
              <w:t xml:space="preserve"> МСЭ-R</w:t>
            </w:r>
            <w:r w:rsidR="00113E70" w:rsidRPr="0056629F">
              <w:t>,</w:t>
            </w:r>
            <w:r w:rsidR="00113038" w:rsidRPr="0056629F">
              <w:t xml:space="preserve"> и соображения Специального комитета по </w:t>
            </w:r>
            <w:proofErr w:type="spellStart"/>
            <w:r w:rsidR="00113038" w:rsidRPr="0056629F">
              <w:t>регламентарно</w:t>
            </w:r>
            <w:proofErr w:type="spellEnd"/>
            <w:r w:rsidR="00113038" w:rsidRPr="0056629F">
              <w:t>-процедурным вопросам</w:t>
            </w:r>
            <w:r w:rsidR="00F80940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56629F">
              <w:t>:</w:t>
            </w:r>
            <w:r w:rsidR="006F5A07" w:rsidRPr="0056629F">
              <w:t xml:space="preserve"> </w:t>
            </w:r>
            <w:proofErr w:type="spellStart"/>
            <w:r w:rsidR="00113038" w:rsidRPr="0056629F">
              <w:t>ИК</w:t>
            </w:r>
            <w:r w:rsidRPr="0056629F">
              <w:t>4</w:t>
            </w:r>
            <w:proofErr w:type="spellEnd"/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с участием</w:t>
            </w:r>
            <w:r w:rsidRPr="0056629F">
              <w:t>:</w:t>
            </w:r>
            <w:r w:rsidR="006F5A07" w:rsidRPr="0056629F">
              <w:t xml:space="preserve"> </w:t>
            </w:r>
            <w:r w:rsidR="00E71F2F" w:rsidRPr="0056629F">
              <w:t>а</w:t>
            </w:r>
            <w:r w:rsidR="00113038" w:rsidRPr="0056629F">
              <w:t>дминистраций и Членов Сектора МСЭ-R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56629F">
              <w:t>:</w:t>
            </w:r>
            <w:r w:rsidR="006F5A07" w:rsidRPr="0056629F">
              <w:t xml:space="preserve"> </w:t>
            </w:r>
            <w:proofErr w:type="spellStart"/>
            <w:r w:rsidR="00113038" w:rsidRPr="0056629F">
              <w:t>ИК</w:t>
            </w:r>
            <w:r w:rsidRPr="0056629F">
              <w:t>4</w:t>
            </w:r>
            <w:proofErr w:type="spellEnd"/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  <w:iCs/>
              </w:rPr>
              <w:t>K126</w:t>
            </w:r>
            <w:proofErr w:type="spellEnd"/>
            <w:r w:rsidRPr="0056629F">
              <w:rPr>
                <w:b/>
                <w:bCs/>
                <w:i/>
                <w:iCs/>
              </w:rPr>
              <w:t>)</w:t>
            </w:r>
            <w:r w:rsidRPr="0056629F">
              <w:t>:</w:t>
            </w:r>
            <w:r w:rsidR="006F5A07" w:rsidRPr="0056629F">
              <w:t xml:space="preserve"> </w:t>
            </w:r>
            <w:r w:rsidR="00113038" w:rsidRPr="0056629F">
              <w:t>Исследования по данному предлагаемому пункту повестки дня будут проводиться в соответствии с обычными процедурами и запланированным бюджетом МСЭ-R.</w:t>
            </w:r>
          </w:p>
        </w:tc>
      </w:tr>
      <w:tr w:rsidR="00C95EE3" w:rsidRPr="0056629F" w:rsidTr="0021538C">
        <w:trPr>
          <w:cantSplit/>
        </w:trPr>
        <w:tc>
          <w:tcPr>
            <w:tcW w:w="4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Общее региональное предложение</w:t>
            </w:r>
            <w:r w:rsidRPr="0056629F">
              <w:t>: Да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 группы стран</w:t>
            </w:r>
            <w:r w:rsidRPr="0056629F">
              <w:t>: Нет</w:t>
            </w:r>
          </w:p>
          <w:p w:rsidR="00C95EE3" w:rsidRPr="0056629F" w:rsidRDefault="00C95EE3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Количество стран</w:t>
            </w:r>
            <w:r w:rsidRPr="0056629F">
              <w:t>: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1A7" w:rsidRPr="0056629F" w:rsidRDefault="00D951A7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Примечания</w:t>
            </w:r>
            <w:r w:rsidR="00E71F2F" w:rsidRPr="0056629F">
              <w:t xml:space="preserve">: </w:t>
            </w:r>
            <w:r w:rsidR="00113E70" w:rsidRPr="0056629F">
              <w:t>Отсутствуют</w:t>
            </w:r>
            <w:r w:rsidR="0021538C">
              <w:t>.</w:t>
            </w:r>
          </w:p>
        </w:tc>
      </w:tr>
    </w:tbl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/13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L10</w:t>
      </w:r>
      <w:proofErr w:type="spellEnd"/>
      <w:r w:rsidRPr="0056629F">
        <w:t>-11]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B64827" w:rsidP="00D951A7">
      <w:pPr>
        <w:pStyle w:val="Restitle"/>
      </w:pPr>
      <w:proofErr w:type="spellStart"/>
      <w:r w:rsidRPr="0056629F">
        <w:t>Регламентарные</w:t>
      </w:r>
      <w:proofErr w:type="spellEnd"/>
      <w:r w:rsidRPr="0056629F">
        <w:t xml:space="preserve"> положения для </w:t>
      </w:r>
      <w:r w:rsidR="00431888" w:rsidRPr="0056629F">
        <w:t>эксплуатационного</w:t>
      </w:r>
      <w:r w:rsidRPr="0056629F">
        <w:t xml:space="preserve"> использования Глобальной системы оповещения о бедствии и обеспечения безопасности полетов воздушных судов</w:t>
      </w:r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9163C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B64827" w:rsidRPr="0056629F">
        <w:t>что ряд авиационных катастроф вы</w:t>
      </w:r>
      <w:r w:rsidR="00583A8B" w:rsidRPr="0056629F">
        <w:t>з</w:t>
      </w:r>
      <w:r w:rsidR="00B64827" w:rsidRPr="0056629F">
        <w:t>вал во всем мире дискуссии по проблеме глобального слежения за рейсами и необходимости скоординированных действий МСЭ, Международной организации гражданской авиации (</w:t>
      </w:r>
      <w:proofErr w:type="spellStart"/>
      <w:r w:rsidR="00B64827" w:rsidRPr="0056629F">
        <w:t>ИКАО</w:t>
      </w:r>
      <w:proofErr w:type="spellEnd"/>
      <w:r w:rsidR="00B64827" w:rsidRPr="0056629F">
        <w:t>) и других компетентных организаций в рамках их соответствующих мандатов;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113E70" w:rsidRPr="0056629F">
        <w:t xml:space="preserve">что </w:t>
      </w:r>
      <w:proofErr w:type="spellStart"/>
      <w:r w:rsidR="00B64827" w:rsidRPr="0056629F">
        <w:t>ИКАО</w:t>
      </w:r>
      <w:proofErr w:type="spellEnd"/>
      <w:r w:rsidR="00B64827" w:rsidRPr="0056629F">
        <w:t xml:space="preserve"> разрабатывает концепцию эксплуатационного документа для Глобальной системы оповещения о бедствии и обеспечения безопасности полетов воздушных судов (</w:t>
      </w:r>
      <w:proofErr w:type="spellStart"/>
      <w:r w:rsidR="00B64827" w:rsidRPr="0056629F">
        <w:t>GADSS</w:t>
      </w:r>
      <w:proofErr w:type="spellEnd"/>
      <w:r w:rsidR="00B64827" w:rsidRPr="0056629F">
        <w:t>);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B64827" w:rsidRPr="0056629F">
        <w:t xml:space="preserve">что </w:t>
      </w:r>
      <w:proofErr w:type="spellStart"/>
      <w:r w:rsidR="00B64827" w:rsidRPr="0056629F">
        <w:t>GADSS</w:t>
      </w:r>
      <w:proofErr w:type="spellEnd"/>
      <w:r w:rsidR="00B64827" w:rsidRPr="0056629F">
        <w:t xml:space="preserve"> планируется как интегрированная в глобальном масштабе система, обеспечивающая оперативное опознавание и определение местоположения воздушного судна на всех этапах полета, а также в условиях бедствия и в чрезвычайных ситуациях;</w:t>
      </w:r>
    </w:p>
    <w:p w:rsidR="00D951A7" w:rsidRPr="0056629F" w:rsidRDefault="00D951A7" w:rsidP="00D951A7">
      <w:r w:rsidRPr="0056629F">
        <w:rPr>
          <w:i/>
          <w:iCs/>
        </w:rPr>
        <w:t>d)</w:t>
      </w:r>
      <w:r w:rsidRPr="0056629F">
        <w:tab/>
      </w:r>
      <w:r w:rsidR="00B64827" w:rsidRPr="0056629F">
        <w:t xml:space="preserve">что </w:t>
      </w:r>
      <w:proofErr w:type="spellStart"/>
      <w:r w:rsidR="00B64827" w:rsidRPr="0056629F">
        <w:t>GADSS</w:t>
      </w:r>
      <w:proofErr w:type="spellEnd"/>
      <w:r w:rsidR="00B64827" w:rsidRPr="0056629F">
        <w:t xml:space="preserve"> предназначена для обеспечения поисково-спасательных операций и извлечения данных регистраторов полетных данных;</w:t>
      </w:r>
    </w:p>
    <w:p w:rsidR="00D951A7" w:rsidRPr="0056629F" w:rsidRDefault="00D951A7" w:rsidP="00D951A7">
      <w:r w:rsidRPr="0056629F">
        <w:rPr>
          <w:i/>
          <w:iCs/>
        </w:rPr>
        <w:t>e)</w:t>
      </w:r>
      <w:r w:rsidRPr="0056629F">
        <w:tab/>
      </w:r>
      <w:r w:rsidR="00B64827" w:rsidRPr="0056629F">
        <w:t xml:space="preserve">что </w:t>
      </w:r>
      <w:proofErr w:type="spellStart"/>
      <w:r w:rsidR="00B64827" w:rsidRPr="0056629F">
        <w:t>GADSS</w:t>
      </w:r>
      <w:proofErr w:type="spellEnd"/>
      <w:r w:rsidR="00B64827" w:rsidRPr="0056629F">
        <w:t xml:space="preserve"> потребует поддержки со стороны ряда систем воздушной связи и радионавигации, а также наблюдения;</w:t>
      </w:r>
    </w:p>
    <w:p w:rsidR="00D951A7" w:rsidRPr="0056629F" w:rsidRDefault="00D951A7" w:rsidP="00D951A7">
      <w:r w:rsidRPr="0056629F">
        <w:rPr>
          <w:i/>
          <w:iCs/>
        </w:rPr>
        <w:t>f)</w:t>
      </w:r>
      <w:r w:rsidRPr="0056629F">
        <w:tab/>
      </w:r>
      <w:r w:rsidR="00B64827" w:rsidRPr="0056629F">
        <w:t xml:space="preserve">что при внедрении </w:t>
      </w:r>
      <w:proofErr w:type="spellStart"/>
      <w:r w:rsidR="00B64827" w:rsidRPr="0056629F">
        <w:t>GADSS</w:t>
      </w:r>
      <w:proofErr w:type="spellEnd"/>
      <w:r w:rsidR="00B64827" w:rsidRPr="0056629F">
        <w:t xml:space="preserve"> необходимо обеспечить защиту всех существующих эксплуатируемых систем и применений и </w:t>
      </w:r>
      <w:r w:rsidR="00583A8B" w:rsidRPr="0056629F">
        <w:t>не вводить</w:t>
      </w:r>
      <w:r w:rsidR="00B64827" w:rsidRPr="0056629F">
        <w:t xml:space="preserve"> для них дополнительны</w:t>
      </w:r>
      <w:r w:rsidR="00583A8B" w:rsidRPr="0056629F">
        <w:t>х</w:t>
      </w:r>
      <w:r w:rsidR="00B64827" w:rsidRPr="0056629F">
        <w:t xml:space="preserve"> ограничени</w:t>
      </w:r>
      <w:r w:rsidR="00583A8B" w:rsidRPr="0056629F">
        <w:t>й</w:t>
      </w:r>
      <w:r w:rsidR="00B64827" w:rsidRPr="0056629F">
        <w:t>;</w:t>
      </w:r>
    </w:p>
    <w:p w:rsidR="00D951A7" w:rsidRPr="0056629F" w:rsidRDefault="00D951A7" w:rsidP="00D951A7">
      <w:r w:rsidRPr="0056629F">
        <w:rPr>
          <w:i/>
          <w:iCs/>
        </w:rPr>
        <w:t>g)</w:t>
      </w:r>
      <w:r w:rsidRPr="0056629F">
        <w:tab/>
      </w:r>
      <w:r w:rsidR="00B64827" w:rsidRPr="0056629F">
        <w:t xml:space="preserve">что </w:t>
      </w:r>
      <w:proofErr w:type="spellStart"/>
      <w:r w:rsidR="00B64827" w:rsidRPr="0056629F">
        <w:t>ИКАО</w:t>
      </w:r>
      <w:proofErr w:type="spellEnd"/>
      <w:r w:rsidR="00B64827" w:rsidRPr="0056629F">
        <w:t xml:space="preserve"> в своем вкладе для </w:t>
      </w:r>
      <w:proofErr w:type="spellStart"/>
      <w:r w:rsidR="00B64827" w:rsidRPr="0056629F">
        <w:t>ВКР</w:t>
      </w:r>
      <w:proofErr w:type="spellEnd"/>
      <w:r w:rsidR="00B64827" w:rsidRPr="0056629F">
        <w:t xml:space="preserve">-15 </w:t>
      </w:r>
      <w:r w:rsidR="00583A8B" w:rsidRPr="0056629F">
        <w:t>просила ввести</w:t>
      </w:r>
      <w:r w:rsidR="00B64827" w:rsidRPr="0056629F">
        <w:t xml:space="preserve"> пункт </w:t>
      </w:r>
      <w:r w:rsidR="00583A8B" w:rsidRPr="0056629F">
        <w:t xml:space="preserve">в </w:t>
      </w:r>
      <w:r w:rsidR="00B64827" w:rsidRPr="0056629F">
        <w:t>будущ</w:t>
      </w:r>
      <w:r w:rsidR="00583A8B" w:rsidRPr="0056629F">
        <w:t>ую</w:t>
      </w:r>
      <w:r w:rsidR="00B64827" w:rsidRPr="0056629F">
        <w:t xml:space="preserve"> повестк</w:t>
      </w:r>
      <w:r w:rsidR="00583A8B" w:rsidRPr="0056629F">
        <w:t>у</w:t>
      </w:r>
      <w:r w:rsidR="00B64827" w:rsidRPr="0056629F">
        <w:t xml:space="preserve"> дня для удовлетворения потребностей </w:t>
      </w:r>
      <w:proofErr w:type="spellStart"/>
      <w:r w:rsidR="00B64827" w:rsidRPr="0056629F">
        <w:t>GADSS</w:t>
      </w:r>
      <w:proofErr w:type="spellEnd"/>
      <w:r w:rsidR="00B64827" w:rsidRPr="0056629F">
        <w:t>;</w:t>
      </w:r>
    </w:p>
    <w:p w:rsidR="00D951A7" w:rsidRPr="0056629F" w:rsidRDefault="00D951A7" w:rsidP="00D951A7">
      <w:r w:rsidRPr="0056629F">
        <w:rPr>
          <w:i/>
          <w:iCs/>
        </w:rPr>
        <w:t>h)</w:t>
      </w:r>
      <w:r w:rsidRPr="0056629F">
        <w:tab/>
      </w:r>
      <w:r w:rsidR="00B64827" w:rsidRPr="0056629F">
        <w:t xml:space="preserve">Отчет Директора Бюро радиосвязи по проблеме глобального слежения за рейсами для </w:t>
      </w:r>
      <w:proofErr w:type="spellStart"/>
      <w:r w:rsidRPr="0056629F">
        <w:t>ВКР</w:t>
      </w:r>
      <w:proofErr w:type="spellEnd"/>
      <w:r w:rsidRPr="0056629F">
        <w:noBreakHyphen/>
        <w:t>15,</w:t>
      </w:r>
    </w:p>
    <w:p w:rsidR="00D951A7" w:rsidRPr="0056629F" w:rsidRDefault="00B64827" w:rsidP="006F5A07">
      <w:pPr>
        <w:pStyle w:val="Call"/>
      </w:pPr>
      <w:r w:rsidRPr="0056629F">
        <w:t>признавая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B64827" w:rsidRPr="0056629F">
        <w:t>что МСЭ уже проявил готовность оказывать помощь в разработке мер, которые ускорят определение местоположени</w:t>
      </w:r>
      <w:r w:rsidR="00113E70" w:rsidRPr="0056629F">
        <w:t>я</w:t>
      </w:r>
      <w:r w:rsidR="00B64827" w:rsidRPr="0056629F">
        <w:t xml:space="preserve"> и спасание терпящего бедствие воздушного судна, путем внесения </w:t>
      </w:r>
      <w:r w:rsidR="00583A8B" w:rsidRPr="0056629F">
        <w:t xml:space="preserve">необходимых </w:t>
      </w:r>
      <w:r w:rsidR="00B64827" w:rsidRPr="0056629F">
        <w:t>изменений в Регламент радиосвязи;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B64827" w:rsidRPr="0056629F">
        <w:t xml:space="preserve">что в Приложении 10 к Конвенции о международной гражданской авиации содержатся </w:t>
      </w:r>
      <w:r w:rsidR="00583A8B" w:rsidRPr="0056629F">
        <w:t>с</w:t>
      </w:r>
      <w:r w:rsidR="00B64827" w:rsidRPr="0056629F">
        <w:t xml:space="preserve">тандарты и </w:t>
      </w:r>
      <w:r w:rsidR="00583A8B" w:rsidRPr="0056629F">
        <w:t>р</w:t>
      </w:r>
      <w:r w:rsidR="00B64827" w:rsidRPr="0056629F">
        <w:t>екомендуемая практика (</w:t>
      </w:r>
      <w:proofErr w:type="spellStart"/>
      <w:r w:rsidR="00B64827" w:rsidRPr="0056629F">
        <w:t>SARPs</w:t>
      </w:r>
      <w:proofErr w:type="spellEnd"/>
      <w:r w:rsidR="00B64827" w:rsidRPr="0056629F">
        <w:t>) для систем авиационной радионавигации и радиосвязи, используемых в международной гражданской авиации;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B64827" w:rsidRPr="0056629F">
        <w:t>что в Секторе радиосвязи МСЭ (МСЭ-R) проводятся исследования, связанные с проблемой глобального слежения за рейсами или ее аспектами</w:t>
      </w:r>
      <w:r w:rsidRPr="0056629F">
        <w:t xml:space="preserve">; </w:t>
      </w:r>
    </w:p>
    <w:p w:rsidR="00D951A7" w:rsidRPr="0056629F" w:rsidRDefault="00D951A7" w:rsidP="00D951A7">
      <w:r w:rsidRPr="0056629F">
        <w:rPr>
          <w:i/>
          <w:iCs/>
        </w:rPr>
        <w:t>d)</w:t>
      </w:r>
      <w:r w:rsidRPr="0056629F">
        <w:tab/>
        <w:t xml:space="preserve">что МСЭ и </w:t>
      </w:r>
      <w:proofErr w:type="spellStart"/>
      <w:r w:rsidRPr="0056629F">
        <w:t>ИКАО</w:t>
      </w:r>
      <w:proofErr w:type="spellEnd"/>
      <w:r w:rsidRPr="0056629F">
        <w:t xml:space="preserve"> подписали в 2012 году меморандум о взаимопонимании по созданию структуры расширенного сотрудничества между двумя сторонами,</w:t>
      </w:r>
    </w:p>
    <w:p w:rsidR="00D951A7" w:rsidRPr="0056629F" w:rsidRDefault="00B64827" w:rsidP="006F5A07">
      <w:pPr>
        <w:pStyle w:val="Call"/>
      </w:pPr>
      <w:r w:rsidRPr="0056629F">
        <w:t>отмечая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B64827" w:rsidRPr="0056629F">
        <w:t xml:space="preserve">что </w:t>
      </w:r>
      <w:proofErr w:type="spellStart"/>
      <w:r w:rsidR="00B64827" w:rsidRPr="0056629F">
        <w:t>GADSS</w:t>
      </w:r>
      <w:proofErr w:type="spellEnd"/>
      <w:r w:rsidR="00B64827" w:rsidRPr="0056629F">
        <w:t xml:space="preserve"> еще не определена полностью, так как это будет осуществляться эволюционно, и вследствие этого ожидается, что в будущем возникнет необходимость внесения поправок в Регламент радиосвязи в целях содействия внедрению систем, использу</w:t>
      </w:r>
      <w:r w:rsidR="00583A8B" w:rsidRPr="0056629F">
        <w:t>емы</w:t>
      </w:r>
      <w:r w:rsidR="00B64827" w:rsidRPr="0056629F">
        <w:t xml:space="preserve">х </w:t>
      </w:r>
      <w:proofErr w:type="spellStart"/>
      <w:r w:rsidR="00B64827" w:rsidRPr="0056629F">
        <w:t>GADSS</w:t>
      </w:r>
      <w:proofErr w:type="spellEnd"/>
      <w:r w:rsidR="00B64827" w:rsidRPr="0056629F">
        <w:t>;</w:t>
      </w:r>
    </w:p>
    <w:p w:rsidR="00D951A7" w:rsidRPr="0056629F" w:rsidRDefault="00D951A7" w:rsidP="00D951A7">
      <w:r w:rsidRPr="0056629F">
        <w:rPr>
          <w:i/>
          <w:iCs/>
        </w:rPr>
        <w:lastRenderedPageBreak/>
        <w:t>b)</w:t>
      </w:r>
      <w:r w:rsidRPr="0056629F">
        <w:tab/>
      </w:r>
      <w:r w:rsidR="00B64827" w:rsidRPr="0056629F">
        <w:t xml:space="preserve">что в концепции работы </w:t>
      </w:r>
      <w:proofErr w:type="spellStart"/>
      <w:r w:rsidR="00B64827" w:rsidRPr="0056629F">
        <w:t>GADSS</w:t>
      </w:r>
      <w:proofErr w:type="spellEnd"/>
      <w:r w:rsidR="00B64827" w:rsidRPr="0056629F">
        <w:t xml:space="preserve"> не предписываются конкретные технические решения по слежению за рейсами, но представляются сценарии, которые можно использовать для проверки соответствия конкретного решения данной концепции на основе критериев эффективности функционирования,</w:t>
      </w:r>
    </w:p>
    <w:p w:rsidR="00D951A7" w:rsidRPr="0056629F" w:rsidRDefault="00B64827" w:rsidP="00D951A7">
      <w:pPr>
        <w:pStyle w:val="Call"/>
      </w:pPr>
      <w:r w:rsidRPr="0056629F">
        <w:t>предлагает МСЭ-R</w:t>
      </w:r>
    </w:p>
    <w:p w:rsidR="00D951A7" w:rsidRPr="0056629F" w:rsidRDefault="00D951A7" w:rsidP="00D951A7">
      <w:r w:rsidRPr="0056629F">
        <w:t>1</w:t>
      </w:r>
      <w:r w:rsidRPr="0056629F">
        <w:tab/>
      </w:r>
      <w:r w:rsidR="00B64827" w:rsidRPr="0056629F">
        <w:t xml:space="preserve">своевременно </w:t>
      </w:r>
      <w:r w:rsidR="00583A8B" w:rsidRPr="0056629F">
        <w:t>провести для</w:t>
      </w:r>
      <w:r w:rsidR="00B64827" w:rsidRPr="0056629F">
        <w:t xml:space="preserve"> </w:t>
      </w:r>
      <w:proofErr w:type="spellStart"/>
      <w:r w:rsidR="00B64827" w:rsidRPr="0056629F">
        <w:t>ВКР</w:t>
      </w:r>
      <w:proofErr w:type="spellEnd"/>
      <w:r w:rsidR="00B64827" w:rsidRPr="0056629F">
        <w:t xml:space="preserve">-19 необходимые исследования в целях содействия внедрению </w:t>
      </w:r>
      <w:proofErr w:type="spellStart"/>
      <w:r w:rsidR="00B64827" w:rsidRPr="0056629F">
        <w:t>GADSS</w:t>
      </w:r>
      <w:proofErr w:type="spellEnd"/>
      <w:r w:rsidR="00B64827" w:rsidRPr="0056629F">
        <w:t>;</w:t>
      </w:r>
    </w:p>
    <w:p w:rsidR="00D951A7" w:rsidRPr="0056629F" w:rsidRDefault="00D951A7" w:rsidP="00D951A7">
      <w:r w:rsidRPr="0056629F">
        <w:t>2</w:t>
      </w:r>
      <w:r w:rsidRPr="0056629F">
        <w:tab/>
      </w:r>
      <w:r w:rsidR="00B64827" w:rsidRPr="0056629F">
        <w:t xml:space="preserve">своевременно </w:t>
      </w:r>
      <w:r w:rsidR="00583A8B" w:rsidRPr="0056629F">
        <w:t>определить для</w:t>
      </w:r>
      <w:r w:rsidR="00B64827" w:rsidRPr="0056629F">
        <w:t xml:space="preserve"> </w:t>
      </w:r>
      <w:proofErr w:type="spellStart"/>
      <w:r w:rsidR="00B64827" w:rsidRPr="0056629F">
        <w:t>ВКР</w:t>
      </w:r>
      <w:proofErr w:type="spellEnd"/>
      <w:r w:rsidR="00B64827" w:rsidRPr="0056629F">
        <w:t xml:space="preserve">-19 любые компоненты </w:t>
      </w:r>
      <w:proofErr w:type="spellStart"/>
      <w:r w:rsidR="00B64827" w:rsidRPr="0056629F">
        <w:t>GADSS</w:t>
      </w:r>
      <w:proofErr w:type="spellEnd"/>
      <w:r w:rsidR="00B64827" w:rsidRPr="0056629F">
        <w:t>, требующие проведения исследований в Секторе радиосвязи МСЭ,</w:t>
      </w:r>
    </w:p>
    <w:p w:rsidR="00D951A7" w:rsidRPr="0056629F" w:rsidRDefault="00B64827" w:rsidP="00D951A7">
      <w:pPr>
        <w:pStyle w:val="Call"/>
      </w:pPr>
      <w:r w:rsidRPr="0056629F">
        <w:t xml:space="preserve">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D951A7" w:rsidRPr="0056629F" w:rsidRDefault="00B64827" w:rsidP="00D951A7">
      <w:r w:rsidRPr="0056629F">
        <w:t>рассмотреть результаты исследований и принять надлежащие меры,</w:t>
      </w:r>
    </w:p>
    <w:p w:rsidR="00D951A7" w:rsidRPr="0056629F" w:rsidRDefault="00B64827" w:rsidP="00D951A7">
      <w:pPr>
        <w:pStyle w:val="Call"/>
      </w:pPr>
      <w:r w:rsidRPr="0056629F">
        <w:t xml:space="preserve">предлагает </w:t>
      </w:r>
      <w:proofErr w:type="spellStart"/>
      <w:r w:rsidRPr="0056629F">
        <w:t>ИКАО</w:t>
      </w:r>
      <w:proofErr w:type="spellEnd"/>
    </w:p>
    <w:p w:rsidR="00D951A7" w:rsidRPr="0056629F" w:rsidRDefault="00B64827" w:rsidP="00D951A7">
      <w:r w:rsidRPr="0056629F">
        <w:t>принять участие в исследованиях,</w:t>
      </w:r>
    </w:p>
    <w:p w:rsidR="00D951A7" w:rsidRPr="0056629F" w:rsidRDefault="00B64827" w:rsidP="00D951A7">
      <w:pPr>
        <w:pStyle w:val="Call"/>
      </w:pPr>
      <w:r w:rsidRPr="0056629F">
        <w:t>поручает Генеральному секретарю</w:t>
      </w:r>
    </w:p>
    <w:p w:rsidR="00D951A7" w:rsidRPr="0056629F" w:rsidRDefault="00B64827" w:rsidP="00D951A7">
      <w:r w:rsidRPr="0056629F">
        <w:t xml:space="preserve">довести настоящую Резолюцию до сведения </w:t>
      </w:r>
      <w:proofErr w:type="spellStart"/>
      <w:r w:rsidRPr="0056629F">
        <w:t>ИКАО</w:t>
      </w:r>
      <w:proofErr w:type="spellEnd"/>
      <w:r w:rsidRPr="0056629F">
        <w:t>.</w:t>
      </w:r>
    </w:p>
    <w:p w:rsidR="005E09F1" w:rsidRPr="0056629F" w:rsidRDefault="005E09F1">
      <w:pPr>
        <w:pStyle w:val="Reasons"/>
      </w:pPr>
    </w:p>
    <w:p w:rsidR="00D951A7" w:rsidRPr="0056629F" w:rsidRDefault="00D951A7" w:rsidP="006F5A07">
      <w:r w:rsidRPr="0056629F">
        <w:br w:type="page"/>
      </w:r>
    </w:p>
    <w:p w:rsidR="00D951A7" w:rsidRPr="0056629F" w:rsidRDefault="006424BB" w:rsidP="006F5A07">
      <w:pPr>
        <w:pStyle w:val="Appendixtitle"/>
      </w:pPr>
      <w:r w:rsidRPr="0056629F">
        <w:lastRenderedPageBreak/>
        <w:t xml:space="preserve">Предложения по пункту повестки дня </w:t>
      </w:r>
      <w:proofErr w:type="spellStart"/>
      <w:r w:rsidRPr="0056629F">
        <w:t>ВКР</w:t>
      </w:r>
      <w:proofErr w:type="spellEnd"/>
      <w:r w:rsidRPr="0056629F">
        <w:t>-19</w:t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253"/>
        <w:gridCol w:w="649"/>
        <w:gridCol w:w="4845"/>
      </w:tblGrid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Предмет</w:t>
            </w:r>
            <w:r w:rsidRPr="0056629F">
              <w:t xml:space="preserve">: </w:t>
            </w:r>
            <w:proofErr w:type="spellStart"/>
            <w:r w:rsidR="006424BB" w:rsidRPr="0056629F">
              <w:t>Регламентарные</w:t>
            </w:r>
            <w:proofErr w:type="spellEnd"/>
            <w:r w:rsidR="006424BB" w:rsidRPr="0056629F">
              <w:t xml:space="preserve"> положения для эксплуатационного использования Глобальной системы оповещения о бедствии и обеспечения безопасности полетов воздушных судов</w:t>
            </w:r>
            <w:r w:rsidR="00F80940" w:rsidRPr="0056629F">
              <w:t>.</w:t>
            </w:r>
          </w:p>
        </w:tc>
      </w:tr>
      <w:tr w:rsidR="00C95EE3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Источник</w:t>
            </w:r>
            <w:r w:rsidRPr="0056629F">
              <w:t xml:space="preserve">: </w:t>
            </w:r>
            <w:r w:rsidR="006424BB" w:rsidRPr="0056629F">
              <w:t>СЕПТ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</w:t>
            </w:r>
            <w:r w:rsidRPr="0056629F">
              <w:t>:</w:t>
            </w:r>
            <w:r w:rsidR="00C95EE3" w:rsidRPr="0056629F">
              <w:t xml:space="preserve"> </w:t>
            </w:r>
            <w:r w:rsidR="00DA7C8A" w:rsidRPr="0056629F">
              <w:t>Р</w:t>
            </w:r>
            <w:r w:rsidR="006424BB" w:rsidRPr="0056629F">
              <w:t xml:space="preserve">ассмотреть </w:t>
            </w:r>
            <w:proofErr w:type="spellStart"/>
            <w:r w:rsidR="006424BB" w:rsidRPr="0056629F">
              <w:t>регламентарные</w:t>
            </w:r>
            <w:proofErr w:type="spellEnd"/>
            <w:r w:rsidR="006424BB" w:rsidRPr="0056629F">
              <w:t xml:space="preserve"> меры для развития и внедрения Глобальной системы оповещения о бедствии и обеспечения безопасности полетов воздушных судов (</w:t>
            </w:r>
            <w:proofErr w:type="spellStart"/>
            <w:r w:rsidR="006424BB" w:rsidRPr="0056629F">
              <w:t>GADSS</w:t>
            </w:r>
            <w:proofErr w:type="spellEnd"/>
            <w:r w:rsidR="006424BB" w:rsidRPr="0056629F">
              <w:t>) в соответствии с Резолюцией [</w:t>
            </w:r>
            <w:proofErr w:type="spellStart"/>
            <w:r w:rsidR="006424BB" w:rsidRPr="0056629F">
              <w:t>EUR</w:t>
            </w:r>
            <w:proofErr w:type="spellEnd"/>
            <w:r w:rsidR="006424BB" w:rsidRPr="0056629F">
              <w:t>-</w:t>
            </w:r>
            <w:proofErr w:type="spellStart"/>
            <w:r w:rsidR="006424BB" w:rsidRPr="0056629F">
              <w:t>L10</w:t>
            </w:r>
            <w:proofErr w:type="spellEnd"/>
            <w:r w:rsidR="006424BB" w:rsidRPr="0056629F">
              <w:t>-11] (</w:t>
            </w:r>
            <w:proofErr w:type="spellStart"/>
            <w:r w:rsidR="006424BB" w:rsidRPr="0056629F">
              <w:t>ВКР</w:t>
            </w:r>
            <w:proofErr w:type="spellEnd"/>
            <w:r w:rsidR="006424BB" w:rsidRPr="0056629F">
              <w:t>-15)</w:t>
            </w:r>
            <w:r w:rsidR="00F80940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Основание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причина</w:t>
            </w:r>
            <w:r w:rsidRPr="0056629F">
              <w:t>:</w:t>
            </w:r>
            <w:r w:rsidR="006F5A07" w:rsidRPr="0056629F">
              <w:t xml:space="preserve"> </w:t>
            </w:r>
            <w:r w:rsidR="006424BB" w:rsidRPr="0056629F">
              <w:t xml:space="preserve">Ряд авиационных катастроф вывал во всем мире дискуссии и обусловил потребность в создании интегрированной в глобальном масштабе системы, обеспечивающей оперативное опознавание и определение местоположения воздушного судна на всех этапах полета, а также в условиях бедствия и в чрезвычайных ситуациях. Наряду с этим такая интегрированная в глобальном масштабе система будет служить также для обеспечения поисково-спасательных операций и извлечения данных регистраторов полетных данных. </w:t>
            </w:r>
            <w:proofErr w:type="spellStart"/>
            <w:r w:rsidR="006424BB" w:rsidRPr="0056629F">
              <w:t>ИКАО</w:t>
            </w:r>
            <w:proofErr w:type="spellEnd"/>
            <w:r w:rsidR="006424BB" w:rsidRPr="0056629F">
              <w:t xml:space="preserve"> разрабатывает концепцию эксплуатационного документа для Глобальной системы оповещения о бедствии и обеспечения безопасности полетов воздушных судов (</w:t>
            </w:r>
            <w:proofErr w:type="spellStart"/>
            <w:r w:rsidR="006424BB" w:rsidRPr="0056629F">
              <w:t>GADSS</w:t>
            </w:r>
            <w:proofErr w:type="spellEnd"/>
            <w:r w:rsidR="006424BB" w:rsidRPr="0056629F">
              <w:t xml:space="preserve">) и </w:t>
            </w:r>
            <w:r w:rsidR="00FE0119" w:rsidRPr="0056629F">
              <w:t>просила принять</w:t>
            </w:r>
            <w:r w:rsidR="006424BB" w:rsidRPr="0056629F">
              <w:t xml:space="preserve"> пункт будущей повестки дня для удовлетворения потребностей </w:t>
            </w:r>
            <w:proofErr w:type="spellStart"/>
            <w:r w:rsidR="006424BB" w:rsidRPr="0056629F">
              <w:t>GADSS</w:t>
            </w:r>
            <w:proofErr w:type="spellEnd"/>
            <w:r w:rsidR="006424BB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службы радиосвязи</w:t>
            </w:r>
            <w:r w:rsidRPr="0056629F">
              <w:t>:</w:t>
            </w:r>
            <w:r w:rsidR="006F5A07" w:rsidRPr="0056629F">
              <w:t xml:space="preserve"> </w:t>
            </w:r>
            <w:r w:rsidR="006424BB" w:rsidRPr="0056629F">
              <w:t>Воздушная радионавигационная служба, воздушная подвижная (R) служба, воздушная подвижная спутниковая (R) служба, воздушная подвижная служба и воздушная подвижная спутниковая служба</w:t>
            </w:r>
            <w:r w:rsidR="00F80940" w:rsidRPr="0056629F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Указание возможных трудностей</w:t>
            </w:r>
            <w:r w:rsidRPr="0056629F">
              <w:t>:</w:t>
            </w:r>
            <w:r w:rsidR="006F5A07" w:rsidRPr="0056629F">
              <w:t xml:space="preserve"> </w:t>
            </w:r>
            <w:r w:rsidR="006424BB" w:rsidRPr="0056629F">
              <w:t>Отсутствуют</w:t>
            </w:r>
            <w:r w:rsidR="0021538C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Ранее проведенные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56629F">
              <w:t>:</w:t>
            </w:r>
            <w:r w:rsidR="006F5A07" w:rsidRPr="0056629F">
              <w:t xml:space="preserve"> </w:t>
            </w:r>
            <w:r w:rsidR="006424BB" w:rsidRPr="0056629F">
              <w:t>Отсутствуют</w:t>
            </w:r>
            <w:r w:rsidR="0021538C">
              <w:t>.</w:t>
            </w:r>
          </w:p>
        </w:tc>
      </w:tr>
      <w:tr w:rsidR="00D951A7" w:rsidRPr="0056629F" w:rsidTr="0021538C">
        <w:trPr>
          <w:cantSplit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56629F">
              <w:t>:</w:t>
            </w:r>
            <w:r w:rsidR="006F5A07" w:rsidRPr="0056629F">
              <w:t xml:space="preserve"> </w:t>
            </w:r>
            <w:proofErr w:type="spellStart"/>
            <w:r w:rsidR="006424BB" w:rsidRPr="0056629F">
              <w:t>ИК5</w:t>
            </w:r>
            <w:proofErr w:type="spellEnd"/>
            <w:r w:rsidR="006424BB" w:rsidRPr="0056629F">
              <w:t xml:space="preserve"> МСЭ-R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с участием</w:t>
            </w:r>
            <w:r w:rsidRPr="0056629F">
              <w:t>:</w:t>
            </w:r>
            <w:r w:rsidR="006F5A07" w:rsidRPr="0056629F">
              <w:t xml:space="preserve"> </w:t>
            </w:r>
            <w:r w:rsidR="00E71F2F" w:rsidRPr="0056629F">
              <w:t>а</w:t>
            </w:r>
            <w:r w:rsidR="006424BB" w:rsidRPr="0056629F">
              <w:t xml:space="preserve">дминистраций и Членов Сектора МСЭ-R и </w:t>
            </w:r>
            <w:proofErr w:type="spellStart"/>
            <w:r w:rsidR="006424BB" w:rsidRPr="0056629F">
              <w:t>ИКАО</w:t>
            </w:r>
            <w:proofErr w:type="spellEnd"/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56629F">
              <w:t>:</w:t>
            </w:r>
            <w:r w:rsidR="006F5A07" w:rsidRPr="0056629F">
              <w:t xml:space="preserve"> </w:t>
            </w:r>
            <w:proofErr w:type="spellStart"/>
            <w:r w:rsidR="006424BB" w:rsidRPr="0056629F">
              <w:t>ИК5</w:t>
            </w:r>
            <w:proofErr w:type="spellEnd"/>
            <w:r w:rsidR="006424BB" w:rsidRPr="0056629F">
              <w:t xml:space="preserve"> (</w:t>
            </w:r>
            <w:proofErr w:type="spellStart"/>
            <w:r w:rsidR="006424BB" w:rsidRPr="0056629F">
              <w:t>РГ</w:t>
            </w:r>
            <w:proofErr w:type="spellEnd"/>
            <w:r w:rsidR="006424BB" w:rsidRPr="0056629F">
              <w:t xml:space="preserve"> </w:t>
            </w:r>
            <w:proofErr w:type="spellStart"/>
            <w:r w:rsidR="006424BB" w:rsidRPr="0056629F">
              <w:t>5A</w:t>
            </w:r>
            <w:proofErr w:type="spellEnd"/>
            <w:r w:rsidR="006424BB" w:rsidRPr="0056629F">
              <w:t xml:space="preserve">, </w:t>
            </w:r>
            <w:proofErr w:type="spellStart"/>
            <w:r w:rsidR="006424BB" w:rsidRPr="0056629F">
              <w:t>5B</w:t>
            </w:r>
            <w:proofErr w:type="spellEnd"/>
            <w:r w:rsidR="006424BB" w:rsidRPr="0056629F">
              <w:t xml:space="preserve"> и </w:t>
            </w:r>
            <w:proofErr w:type="spellStart"/>
            <w:r w:rsidR="006424BB" w:rsidRPr="0056629F">
              <w:t>5C</w:t>
            </w:r>
            <w:proofErr w:type="spellEnd"/>
            <w:r w:rsidR="006424BB" w:rsidRPr="0056629F">
              <w:t xml:space="preserve">), </w:t>
            </w:r>
            <w:proofErr w:type="spellStart"/>
            <w:r w:rsidR="006424BB" w:rsidRPr="0056629F">
              <w:t>ИК4</w:t>
            </w:r>
            <w:proofErr w:type="spellEnd"/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7" w:rsidRPr="0056629F" w:rsidRDefault="00D951A7" w:rsidP="00DA7C8A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  <w:iCs/>
              </w:rPr>
              <w:t>K126</w:t>
            </w:r>
            <w:proofErr w:type="spellEnd"/>
            <w:r w:rsidRPr="0056629F">
              <w:rPr>
                <w:b/>
                <w:bCs/>
                <w:i/>
                <w:iCs/>
              </w:rPr>
              <w:t>)</w:t>
            </w:r>
            <w:r w:rsidRPr="0056629F">
              <w:t>:</w:t>
            </w:r>
            <w:r w:rsidR="00DA7C8A" w:rsidRPr="0056629F">
              <w:t xml:space="preserve"> </w:t>
            </w:r>
            <w:r w:rsidR="006424BB" w:rsidRPr="0056629F">
              <w:t>Исследования по данному предлагаемому пункту повестки дня будут проводиться в соответствии с обычными процедурами и запланированным бюджетом МСЭ-R.</w:t>
            </w:r>
          </w:p>
        </w:tc>
      </w:tr>
      <w:tr w:rsidR="00C95EE3" w:rsidRPr="0056629F" w:rsidTr="0021538C">
        <w:trPr>
          <w:cantSplit/>
        </w:trPr>
        <w:tc>
          <w:tcPr>
            <w:tcW w:w="4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Общее региональное предложение</w:t>
            </w:r>
            <w:r w:rsidRPr="0056629F">
              <w:t>: Да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EE3" w:rsidRPr="0056629F" w:rsidRDefault="00C95EE3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 группы стран</w:t>
            </w:r>
            <w:r w:rsidRPr="0056629F">
              <w:t>: Нет</w:t>
            </w:r>
          </w:p>
          <w:p w:rsidR="00C95EE3" w:rsidRPr="0056629F" w:rsidRDefault="00C95EE3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Количество стран</w:t>
            </w:r>
            <w:r w:rsidRPr="0056629F">
              <w:t>:</w:t>
            </w:r>
          </w:p>
        </w:tc>
      </w:tr>
      <w:tr w:rsidR="00D951A7" w:rsidRPr="0056629F" w:rsidTr="002153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1A7" w:rsidRPr="0056629F" w:rsidRDefault="00D951A7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Примечания</w:t>
            </w:r>
            <w:r w:rsidR="00D4452C" w:rsidRPr="0056629F">
              <w:t>:</w:t>
            </w:r>
          </w:p>
          <w:p w:rsidR="00D951A7" w:rsidRPr="0056629F" w:rsidRDefault="006424BB" w:rsidP="006F5A07">
            <w:pPr>
              <w:spacing w:after="120"/>
            </w:pPr>
            <w:r w:rsidRPr="0056629F">
              <w:t>Следует отметить, что:</w:t>
            </w:r>
          </w:p>
          <w:p w:rsidR="00D951A7" w:rsidRPr="0056629F" w:rsidRDefault="00F804EB" w:rsidP="006F5A07">
            <w:pPr>
              <w:pStyle w:val="enumlev1"/>
              <w:spacing w:before="120" w:after="120"/>
            </w:pPr>
            <w:r w:rsidRPr="0056629F">
              <w:t>−</w:t>
            </w:r>
            <w:r w:rsidR="00D951A7" w:rsidRPr="0056629F">
              <w:tab/>
            </w:r>
            <w:r w:rsidR="006424BB" w:rsidRPr="0056629F">
              <w:t xml:space="preserve">подготовительная работа к </w:t>
            </w:r>
            <w:proofErr w:type="spellStart"/>
            <w:r w:rsidR="006424BB" w:rsidRPr="0056629F">
              <w:t>ВКР</w:t>
            </w:r>
            <w:proofErr w:type="spellEnd"/>
            <w:r w:rsidR="006424BB" w:rsidRPr="0056629F">
              <w:t xml:space="preserve">-19, связанная с </w:t>
            </w:r>
            <w:proofErr w:type="spellStart"/>
            <w:r w:rsidR="006424BB" w:rsidRPr="0056629F">
              <w:t>GADSS</w:t>
            </w:r>
            <w:proofErr w:type="spellEnd"/>
            <w:r w:rsidR="006424BB" w:rsidRPr="0056629F">
              <w:t xml:space="preserve">, может зависеть также от решений, принятых </w:t>
            </w:r>
            <w:proofErr w:type="spellStart"/>
            <w:r w:rsidR="006424BB" w:rsidRPr="0056629F">
              <w:t>ВКР</w:t>
            </w:r>
            <w:proofErr w:type="spellEnd"/>
            <w:r w:rsidR="006424BB" w:rsidRPr="0056629F">
              <w:t>-15 в ответ на Резолюцию 185 (</w:t>
            </w:r>
            <w:proofErr w:type="spellStart"/>
            <w:r w:rsidR="006424BB" w:rsidRPr="0056629F">
              <w:t>Пусан</w:t>
            </w:r>
            <w:proofErr w:type="spellEnd"/>
            <w:r w:rsidR="006424BB" w:rsidRPr="0056629F">
              <w:t>, 2014 г.) Полномочной конференции 2014 года;</w:t>
            </w:r>
          </w:p>
          <w:p w:rsidR="00D951A7" w:rsidRPr="0056629F" w:rsidRDefault="00F804EB" w:rsidP="006F5A07">
            <w:pPr>
              <w:pStyle w:val="enumlev1"/>
              <w:spacing w:before="120" w:after="120"/>
            </w:pPr>
            <w:r w:rsidRPr="0056629F">
              <w:t>−</w:t>
            </w:r>
            <w:r w:rsidR="00D951A7" w:rsidRPr="0056629F">
              <w:tab/>
            </w:r>
            <w:r w:rsidR="006424BB" w:rsidRPr="0056629F">
              <w:t xml:space="preserve">возможно, что все требуемые изменения в Регламенте радиосвязи, предназначенные для содействия внедрению </w:t>
            </w:r>
            <w:proofErr w:type="spellStart"/>
            <w:r w:rsidR="006424BB" w:rsidRPr="0056629F">
              <w:t>GADSS</w:t>
            </w:r>
            <w:proofErr w:type="spellEnd"/>
            <w:r w:rsidR="006424BB" w:rsidRPr="0056629F">
              <w:t xml:space="preserve">, не будут определены в течение периода одной </w:t>
            </w:r>
            <w:proofErr w:type="spellStart"/>
            <w:r w:rsidR="006424BB" w:rsidRPr="0056629F">
              <w:t>ВКР</w:t>
            </w:r>
            <w:proofErr w:type="spellEnd"/>
            <w:r w:rsidR="006424BB" w:rsidRPr="0056629F">
              <w:t>.</w:t>
            </w:r>
          </w:p>
        </w:tc>
      </w:tr>
    </w:tbl>
    <w:p w:rsidR="005E09F1" w:rsidRPr="0056629F" w:rsidRDefault="009163C7">
      <w:pPr>
        <w:pStyle w:val="Proposal"/>
      </w:pPr>
      <w:proofErr w:type="spellStart"/>
      <w:r w:rsidRPr="0056629F">
        <w:lastRenderedPageBreak/>
        <w:t>ADD</w:t>
      </w:r>
      <w:proofErr w:type="spellEnd"/>
      <w:r w:rsidRPr="0056629F">
        <w:tab/>
      </w:r>
      <w:proofErr w:type="spellStart"/>
      <w:r w:rsidRPr="0056629F">
        <w:t>EUR</w:t>
      </w:r>
      <w:proofErr w:type="spellEnd"/>
      <w:r w:rsidRPr="0056629F">
        <w:t>/</w:t>
      </w:r>
      <w:proofErr w:type="spellStart"/>
      <w:r w:rsidRPr="0056629F">
        <w:t>9A25</w:t>
      </w:r>
      <w:proofErr w:type="spellEnd"/>
      <w:r w:rsidRPr="0056629F">
        <w:t>/14</w:t>
      </w:r>
    </w:p>
    <w:p w:rsidR="005E09F1" w:rsidRPr="0056629F" w:rsidRDefault="009163C7">
      <w:pPr>
        <w:pStyle w:val="ResNo"/>
      </w:pPr>
      <w:r w:rsidRPr="0056629F">
        <w:t>Проект новой Резолюции [</w:t>
      </w:r>
      <w:proofErr w:type="spellStart"/>
      <w:r w:rsidRPr="0056629F">
        <w:t>EUR</w:t>
      </w:r>
      <w:proofErr w:type="spellEnd"/>
      <w:r w:rsidRPr="0056629F">
        <w:t>-</w:t>
      </w:r>
      <w:proofErr w:type="spellStart"/>
      <w:r w:rsidRPr="0056629F">
        <w:t>M10</w:t>
      </w:r>
      <w:proofErr w:type="spellEnd"/>
      <w:r w:rsidRPr="0056629F">
        <w:t>-12] (</w:t>
      </w:r>
      <w:proofErr w:type="spellStart"/>
      <w:r w:rsidRPr="0056629F">
        <w:t>ВКР</w:t>
      </w:r>
      <w:proofErr w:type="spellEnd"/>
      <w:r w:rsidRPr="0056629F">
        <w:t>-15)</w:t>
      </w:r>
    </w:p>
    <w:p w:rsidR="005E09F1" w:rsidRPr="0056629F" w:rsidRDefault="00FB67E0" w:rsidP="00D951A7">
      <w:pPr>
        <w:pStyle w:val="Restitle"/>
      </w:pPr>
      <w:r w:rsidRPr="0056629F">
        <w:t>Исследования морских радиоустройств, работающих в полосе частот 154</w:t>
      </w:r>
      <w:r w:rsidR="006F5A07" w:rsidRPr="0056629F">
        <w:t>−</w:t>
      </w:r>
      <w:r w:rsidRPr="0056629F">
        <w:t xml:space="preserve">174 МГц без </w:t>
      </w:r>
      <w:proofErr w:type="spellStart"/>
      <w:r w:rsidRPr="0056629F">
        <w:t>регламентарной</w:t>
      </w:r>
      <w:proofErr w:type="spellEnd"/>
      <w:r w:rsidRPr="0056629F">
        <w:t xml:space="preserve"> привязки к судам и береговым станциям, для обеспечения безопасности навигации и защиты целостности </w:t>
      </w:r>
      <w:proofErr w:type="spellStart"/>
      <w:r w:rsidRPr="0056629F">
        <w:t>ГМСББ</w:t>
      </w:r>
      <w:proofErr w:type="spellEnd"/>
    </w:p>
    <w:p w:rsidR="009163C7" w:rsidRPr="0056629F" w:rsidRDefault="009163C7" w:rsidP="009163C7">
      <w:pPr>
        <w:pStyle w:val="Normalaftertitle"/>
      </w:pPr>
      <w:r w:rsidRPr="0056629F">
        <w:t>Всемирная конференция радиосвязи (Женева, 2015 г.),</w:t>
      </w:r>
    </w:p>
    <w:p w:rsidR="009163C7" w:rsidRPr="0056629F" w:rsidRDefault="009163C7" w:rsidP="009163C7">
      <w:pPr>
        <w:pStyle w:val="Call"/>
      </w:pPr>
      <w:r w:rsidRPr="0056629F">
        <w:t>учитывая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FB67E0" w:rsidRPr="0056629F">
        <w:t xml:space="preserve">что на рынке предлагается ряд морских радиоустройств, используемых для различных целей, которые работают без </w:t>
      </w:r>
      <w:proofErr w:type="spellStart"/>
      <w:r w:rsidR="00FB67E0" w:rsidRPr="0056629F">
        <w:t>регламентарной</w:t>
      </w:r>
      <w:proofErr w:type="spellEnd"/>
      <w:r w:rsidR="00FB67E0" w:rsidRPr="0056629F">
        <w:t xml:space="preserve"> привязки к судам или береговым станциям;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FB67E0" w:rsidRPr="0056629F">
        <w:t>что примерами таких устройств являются в том числе устройства "человек за бортом" (</w:t>
      </w:r>
      <w:proofErr w:type="spellStart"/>
      <w:r w:rsidR="00FB67E0" w:rsidRPr="0056629F">
        <w:t>MOB</w:t>
      </w:r>
      <w:proofErr w:type="spellEnd"/>
      <w:r w:rsidR="00FB67E0" w:rsidRPr="0056629F">
        <w:t>), устройства для ныряльщиков, устройства определения местоположения рыболовных сетей, устройства слежения за айсбергами, устройства слежения за нефтяными пятнами и устройства определения местоположения океанографических буев;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FB67E0" w:rsidRPr="0056629F">
        <w:t xml:space="preserve">что такие устройства работают с использованием технологии </w:t>
      </w:r>
      <w:proofErr w:type="spellStart"/>
      <w:r w:rsidR="00FB67E0" w:rsidRPr="0056629F">
        <w:t>AIS</w:t>
      </w:r>
      <w:proofErr w:type="spellEnd"/>
      <w:r w:rsidR="00FB67E0" w:rsidRPr="0056629F">
        <w:t xml:space="preserve"> или технологии </w:t>
      </w:r>
      <w:proofErr w:type="spellStart"/>
      <w:r w:rsidR="00FB67E0" w:rsidRPr="0056629F">
        <w:t>ЦИВ</w:t>
      </w:r>
      <w:proofErr w:type="spellEnd"/>
      <w:r w:rsidR="00FB67E0" w:rsidRPr="0056629F">
        <w:t xml:space="preserve"> либо передавая сообщения синтезированным голосом или же с использованием комбинации таких технологий,</w:t>
      </w:r>
    </w:p>
    <w:p w:rsidR="00D951A7" w:rsidRPr="0056629F" w:rsidRDefault="00FB67E0" w:rsidP="00D951A7">
      <w:pPr>
        <w:pStyle w:val="Call"/>
      </w:pPr>
      <w:r w:rsidRPr="0056629F">
        <w:t>признавая</w:t>
      </w:r>
      <w:r w:rsidRPr="0056629F">
        <w:rPr>
          <w:i w:val="0"/>
          <w:iCs/>
        </w:rPr>
        <w:t>,</w:t>
      </w:r>
    </w:p>
    <w:p w:rsidR="00D951A7" w:rsidRPr="0056629F" w:rsidRDefault="00D951A7" w:rsidP="00D951A7">
      <w:r w:rsidRPr="0056629F">
        <w:rPr>
          <w:i/>
          <w:iCs/>
        </w:rPr>
        <w:t>a)</w:t>
      </w:r>
      <w:r w:rsidRPr="0056629F">
        <w:tab/>
      </w:r>
      <w:r w:rsidR="00FB67E0" w:rsidRPr="0056629F">
        <w:t xml:space="preserve">что такие применения не отвечают или </w:t>
      </w:r>
      <w:r w:rsidR="00FE0119" w:rsidRPr="0056629F">
        <w:t xml:space="preserve">лишь </w:t>
      </w:r>
      <w:r w:rsidR="00FB67E0" w:rsidRPr="0056629F">
        <w:t>частично отвечают соответствующим правилам Регламента радиосвязи и Рекомендаций МСЭ-R;</w:t>
      </w:r>
    </w:p>
    <w:p w:rsidR="00D951A7" w:rsidRPr="0056629F" w:rsidRDefault="00D951A7" w:rsidP="00D951A7">
      <w:r w:rsidRPr="0056629F">
        <w:rPr>
          <w:i/>
          <w:iCs/>
        </w:rPr>
        <w:t>b)</w:t>
      </w:r>
      <w:r w:rsidRPr="0056629F">
        <w:tab/>
      </w:r>
      <w:r w:rsidR="00FB67E0" w:rsidRPr="0056629F">
        <w:t>что морская подвижная служба является службой безопасности с использованием в мировом масштабе;</w:t>
      </w:r>
    </w:p>
    <w:p w:rsidR="00D951A7" w:rsidRPr="0056629F" w:rsidRDefault="00D951A7" w:rsidP="00D951A7">
      <w:r w:rsidRPr="0056629F">
        <w:rPr>
          <w:i/>
          <w:iCs/>
        </w:rPr>
        <w:t>c)</w:t>
      </w:r>
      <w:r w:rsidRPr="0056629F">
        <w:tab/>
      </w:r>
      <w:r w:rsidR="00FB67E0" w:rsidRPr="0056629F">
        <w:t xml:space="preserve">что </w:t>
      </w:r>
      <w:proofErr w:type="spellStart"/>
      <w:r w:rsidR="00FB67E0" w:rsidRPr="0056629F">
        <w:t>нерегламентарное</w:t>
      </w:r>
      <w:proofErr w:type="spellEnd"/>
      <w:r w:rsidR="00FB67E0" w:rsidRPr="0056629F">
        <w:t xml:space="preserve"> использование частот Приложения </w:t>
      </w:r>
      <w:r w:rsidR="00FB67E0" w:rsidRPr="005A2B93">
        <w:rPr>
          <w:b/>
          <w:bCs/>
        </w:rPr>
        <w:t>18</w:t>
      </w:r>
      <w:r w:rsidR="00FB67E0" w:rsidRPr="0056629F">
        <w:t xml:space="preserve"> </w:t>
      </w:r>
      <w:r w:rsidR="00FE0119" w:rsidRPr="0056629F">
        <w:t xml:space="preserve">Регламента радиосвязи </w:t>
      </w:r>
      <w:r w:rsidR="00FB67E0" w:rsidRPr="0056629F">
        <w:t xml:space="preserve">и нумерации (Рекомендация МСЭ-R </w:t>
      </w:r>
      <w:proofErr w:type="spellStart"/>
      <w:r w:rsidR="00FB67E0" w:rsidRPr="0056629F">
        <w:t>M.585</w:t>
      </w:r>
      <w:proofErr w:type="spellEnd"/>
      <w:r w:rsidR="00FB67E0" w:rsidRPr="0056629F">
        <w:t>) такими устройствами приводит к путанице и уже создает помехи в морской подвижной службе;</w:t>
      </w:r>
    </w:p>
    <w:p w:rsidR="00D951A7" w:rsidRPr="0056629F" w:rsidRDefault="00D951A7" w:rsidP="00D951A7">
      <w:r w:rsidRPr="0056629F">
        <w:rPr>
          <w:i/>
          <w:iCs/>
        </w:rPr>
        <w:t>d)</w:t>
      </w:r>
      <w:r w:rsidRPr="0056629F">
        <w:tab/>
      </w:r>
      <w:r w:rsidR="00FB67E0" w:rsidRPr="0056629F">
        <w:t xml:space="preserve">что существует потребность в мерах по согласованию для поддержки работы морских индивидуальных радиобуев определения местоположения в морской полосе </w:t>
      </w:r>
      <w:proofErr w:type="spellStart"/>
      <w:r w:rsidR="00FB67E0" w:rsidRPr="0056629F">
        <w:t>ОВЧ</w:t>
      </w:r>
      <w:proofErr w:type="spellEnd"/>
      <w:r w:rsidR="00FB67E0" w:rsidRPr="0056629F">
        <w:t>;</w:t>
      </w:r>
    </w:p>
    <w:p w:rsidR="00D951A7" w:rsidRPr="0056629F" w:rsidRDefault="00D951A7" w:rsidP="00D951A7">
      <w:r w:rsidRPr="0056629F">
        <w:rPr>
          <w:i/>
          <w:iCs/>
        </w:rPr>
        <w:t>e)</w:t>
      </w:r>
      <w:r w:rsidRPr="0056629F">
        <w:tab/>
      </w:r>
      <w:r w:rsidR="00FB67E0" w:rsidRPr="0056629F">
        <w:t xml:space="preserve">что </w:t>
      </w:r>
      <w:proofErr w:type="spellStart"/>
      <w:r w:rsidR="00FB67E0" w:rsidRPr="0056629F">
        <w:t>нерегламентарная</w:t>
      </w:r>
      <w:proofErr w:type="spellEnd"/>
      <w:r w:rsidR="00FB67E0" w:rsidRPr="0056629F">
        <w:t xml:space="preserve"> эксплуатация таких устройств создает угрозу безопасности навигации и целостности </w:t>
      </w:r>
      <w:proofErr w:type="spellStart"/>
      <w:r w:rsidR="00FB67E0" w:rsidRPr="0056629F">
        <w:t>ГМСББ</w:t>
      </w:r>
      <w:proofErr w:type="spellEnd"/>
      <w:r w:rsidR="00FB67E0" w:rsidRPr="0056629F">
        <w:t>,</w:t>
      </w:r>
    </w:p>
    <w:p w:rsidR="00D951A7" w:rsidRPr="0056629F" w:rsidRDefault="00FB67E0" w:rsidP="00D951A7">
      <w:pPr>
        <w:pStyle w:val="Call"/>
      </w:pPr>
      <w:r w:rsidRPr="0056629F">
        <w:t>предлагает МСЭ-R</w:t>
      </w:r>
    </w:p>
    <w:p w:rsidR="00D951A7" w:rsidRPr="0056629F" w:rsidRDefault="00D951A7" w:rsidP="00D951A7">
      <w:r w:rsidRPr="0056629F">
        <w:t>1</w:t>
      </w:r>
      <w:r w:rsidRPr="0056629F">
        <w:tab/>
      </w:r>
      <w:r w:rsidR="00FB67E0" w:rsidRPr="0056629F">
        <w:t>провести необходимые исследования для определения категорий различных автономных морских радиоустройств;</w:t>
      </w:r>
    </w:p>
    <w:p w:rsidR="00D951A7" w:rsidRPr="0056629F" w:rsidRDefault="00D951A7" w:rsidP="00D951A7">
      <w:r w:rsidRPr="0056629F">
        <w:t>2</w:t>
      </w:r>
      <w:r w:rsidRPr="0056629F">
        <w:tab/>
      </w:r>
      <w:r w:rsidR="00FB67E0" w:rsidRPr="0056629F">
        <w:t xml:space="preserve">провести необходимые исследования на основе результатов исследований, предусмотренных в пункте 1 </w:t>
      </w:r>
      <w:proofErr w:type="gramStart"/>
      <w:r w:rsidR="00FB67E0" w:rsidRPr="0056629F">
        <w:t>раздела</w:t>
      </w:r>
      <w:proofErr w:type="gramEnd"/>
      <w:r w:rsidR="00FB67E0" w:rsidRPr="0056629F">
        <w:t xml:space="preserve"> </w:t>
      </w:r>
      <w:r w:rsidR="00FB67E0" w:rsidRPr="0056629F">
        <w:rPr>
          <w:i/>
        </w:rPr>
        <w:t>предлагает</w:t>
      </w:r>
      <w:r w:rsidR="00FB67E0" w:rsidRPr="0056629F">
        <w:t xml:space="preserve"> </w:t>
      </w:r>
      <w:r w:rsidR="00FB67E0" w:rsidRPr="0056629F">
        <w:rPr>
          <w:i/>
        </w:rPr>
        <w:t>МСЭ-R</w:t>
      </w:r>
      <w:r w:rsidR="00FB67E0" w:rsidRPr="0056629F">
        <w:t xml:space="preserve">, с целью определения требуемых </w:t>
      </w:r>
      <w:proofErr w:type="spellStart"/>
      <w:r w:rsidR="00FB67E0" w:rsidRPr="0056629F">
        <w:t>регламентарных</w:t>
      </w:r>
      <w:proofErr w:type="spellEnd"/>
      <w:r w:rsidR="00FB67E0" w:rsidRPr="0056629F">
        <w:t xml:space="preserve"> положений для поддержки автономных морских радиоустройств, работающих без привязки к судам и</w:t>
      </w:r>
      <w:r w:rsidR="00FE0119" w:rsidRPr="0056629F">
        <w:t>ли</w:t>
      </w:r>
      <w:r w:rsidR="00FB67E0" w:rsidRPr="0056629F">
        <w:t xml:space="preserve"> береговым станциям;</w:t>
      </w:r>
    </w:p>
    <w:p w:rsidR="00D951A7" w:rsidRPr="0056629F" w:rsidRDefault="00D951A7" w:rsidP="00D951A7">
      <w:r w:rsidRPr="0056629F">
        <w:t>3</w:t>
      </w:r>
      <w:r w:rsidRPr="0056629F">
        <w:tab/>
        <w:t xml:space="preserve">провести исследования совместного использования частот и совместимости на основе результатов исследований, предусмотренных в пунктах 1 и 2 </w:t>
      </w:r>
      <w:proofErr w:type="gramStart"/>
      <w:r w:rsidRPr="0056629F">
        <w:t>раздела</w:t>
      </w:r>
      <w:proofErr w:type="gramEnd"/>
      <w:r w:rsidRPr="0056629F">
        <w:t xml:space="preserve"> </w:t>
      </w:r>
      <w:r w:rsidRPr="0056629F">
        <w:rPr>
          <w:i/>
        </w:rPr>
        <w:t>предлагает</w:t>
      </w:r>
      <w:r w:rsidRPr="0056629F">
        <w:t xml:space="preserve"> </w:t>
      </w:r>
      <w:r w:rsidRPr="0056629F">
        <w:rPr>
          <w:i/>
        </w:rPr>
        <w:t>МСЭ-R</w:t>
      </w:r>
      <w:r w:rsidRPr="0056629F">
        <w:t xml:space="preserve">, для определения соответствующих полос частот и </w:t>
      </w:r>
      <w:proofErr w:type="spellStart"/>
      <w:r w:rsidRPr="0056629F">
        <w:t>регламентарных</w:t>
      </w:r>
      <w:proofErr w:type="spellEnd"/>
      <w:r w:rsidRPr="0056629F">
        <w:t xml:space="preserve"> мер;</w:t>
      </w:r>
    </w:p>
    <w:p w:rsidR="00D951A7" w:rsidRPr="0056629F" w:rsidRDefault="00D951A7" w:rsidP="00D951A7">
      <w:r w:rsidRPr="0056629F">
        <w:t>4</w:t>
      </w:r>
      <w:r w:rsidRPr="0056629F">
        <w:tab/>
      </w:r>
      <w:r w:rsidR="00FB67E0" w:rsidRPr="0056629F">
        <w:t xml:space="preserve">провести на основе результатов исследований, предусмотренных в пунктах 1–3 раздела </w:t>
      </w:r>
      <w:r w:rsidR="00FB67E0" w:rsidRPr="0056629F">
        <w:rPr>
          <w:i/>
        </w:rPr>
        <w:t>предлагает</w:t>
      </w:r>
      <w:r w:rsidR="00FB67E0" w:rsidRPr="0056629F">
        <w:t xml:space="preserve"> </w:t>
      </w:r>
      <w:r w:rsidR="00FB67E0" w:rsidRPr="0056629F">
        <w:rPr>
          <w:i/>
        </w:rPr>
        <w:t>МСЭ-R</w:t>
      </w:r>
      <w:r w:rsidR="00FB67E0" w:rsidRPr="0056629F">
        <w:t xml:space="preserve">, </w:t>
      </w:r>
      <w:r w:rsidR="00FB0545" w:rsidRPr="0056629F">
        <w:t xml:space="preserve">исследования </w:t>
      </w:r>
      <w:r w:rsidR="00FB67E0" w:rsidRPr="0056629F">
        <w:t>существующих морских технологий для определения спектра для автономных морских радиоустройств в полосе частот 154–174 МГц,</w:t>
      </w:r>
    </w:p>
    <w:p w:rsidR="00D951A7" w:rsidRPr="0056629F" w:rsidRDefault="00FB67E0" w:rsidP="00D951A7">
      <w:pPr>
        <w:pStyle w:val="Call"/>
      </w:pPr>
      <w:r w:rsidRPr="0056629F">
        <w:lastRenderedPageBreak/>
        <w:t xml:space="preserve">решает предложить </w:t>
      </w:r>
      <w:proofErr w:type="spellStart"/>
      <w:r w:rsidRPr="0056629F">
        <w:t>ВКР</w:t>
      </w:r>
      <w:proofErr w:type="spellEnd"/>
      <w:r w:rsidRPr="0056629F">
        <w:t>-19</w:t>
      </w:r>
    </w:p>
    <w:p w:rsidR="00D951A7" w:rsidRPr="0056629F" w:rsidRDefault="00FB67E0" w:rsidP="00D951A7">
      <w:r w:rsidRPr="0056629F">
        <w:t xml:space="preserve">рассмотреть на основе результатов исследований </w:t>
      </w:r>
      <w:proofErr w:type="gramStart"/>
      <w:r w:rsidRPr="0056629F">
        <w:t>МСЭ-R</w:t>
      </w:r>
      <w:proofErr w:type="gramEnd"/>
      <w:r w:rsidRPr="0056629F">
        <w:t xml:space="preserve"> надлежащие </w:t>
      </w:r>
      <w:proofErr w:type="spellStart"/>
      <w:r w:rsidRPr="0056629F">
        <w:t>регламентарные</w:t>
      </w:r>
      <w:proofErr w:type="spellEnd"/>
      <w:r w:rsidRPr="0056629F">
        <w:t xml:space="preserve"> меры, включая распределение спектра, для обеспечения и укрепления безопасности навигации морскими радиоустройствами, работающими без привязки к судам или береговым станциям,</w:t>
      </w:r>
    </w:p>
    <w:p w:rsidR="00D951A7" w:rsidRPr="0056629F" w:rsidRDefault="00D951A7" w:rsidP="006F5A07">
      <w:pPr>
        <w:pStyle w:val="Call"/>
      </w:pPr>
      <w:r w:rsidRPr="0056629F">
        <w:t>предлагает далее</w:t>
      </w:r>
    </w:p>
    <w:p w:rsidR="00D951A7" w:rsidRPr="0056629F" w:rsidRDefault="00FB67E0" w:rsidP="00D951A7">
      <w:r w:rsidRPr="0056629F">
        <w:t>Международной морской организации (</w:t>
      </w:r>
      <w:proofErr w:type="spellStart"/>
      <w:r w:rsidRPr="0056629F">
        <w:t>ИМО</w:t>
      </w:r>
      <w:proofErr w:type="spellEnd"/>
      <w:r w:rsidRPr="0056629F">
        <w:t>), Всемирной метеорологической организации (</w:t>
      </w:r>
      <w:proofErr w:type="spellStart"/>
      <w:r w:rsidRPr="0056629F">
        <w:t>ВМО</w:t>
      </w:r>
      <w:proofErr w:type="spellEnd"/>
      <w:r w:rsidRPr="0056629F">
        <w:t>), Международной гидрографической организации (</w:t>
      </w:r>
      <w:proofErr w:type="spellStart"/>
      <w:r w:rsidRPr="0056629F">
        <w:t>МГО</w:t>
      </w:r>
      <w:proofErr w:type="spellEnd"/>
      <w:r w:rsidRPr="0056629F">
        <w:t>), Международной ассоциации служб навигационного обеспечения и маячных служб (</w:t>
      </w:r>
      <w:proofErr w:type="spellStart"/>
      <w:r w:rsidRPr="0056629F">
        <w:t>МАМС</w:t>
      </w:r>
      <w:proofErr w:type="spellEnd"/>
      <w:r w:rsidRPr="0056629F">
        <w:t>), Международной электротехнической комиссии (</w:t>
      </w:r>
      <w:proofErr w:type="spellStart"/>
      <w:r w:rsidRPr="0056629F">
        <w:t>МЭК</w:t>
      </w:r>
      <w:proofErr w:type="spellEnd"/>
      <w:r w:rsidRPr="0056629F">
        <w:t>) и Международному комитету по морской радиосвязи (</w:t>
      </w:r>
      <w:proofErr w:type="spellStart"/>
      <w:r w:rsidRPr="0056629F">
        <w:t>МКМР</w:t>
      </w:r>
      <w:proofErr w:type="spellEnd"/>
      <w:r w:rsidRPr="0056629F">
        <w:t>) вносить вклад в эти исследования,</w:t>
      </w:r>
    </w:p>
    <w:p w:rsidR="00D951A7" w:rsidRPr="0056629F" w:rsidRDefault="00D951A7" w:rsidP="006F5A07">
      <w:pPr>
        <w:pStyle w:val="Call"/>
      </w:pPr>
      <w:r w:rsidRPr="0056629F">
        <w:t>поручает Генеральному секретарю</w:t>
      </w:r>
    </w:p>
    <w:p w:rsidR="00D951A7" w:rsidRPr="0056629F" w:rsidRDefault="00D951A7" w:rsidP="00D951A7">
      <w:pPr>
        <w:rPr>
          <w:sz w:val="24"/>
        </w:rPr>
      </w:pPr>
      <w:r w:rsidRPr="0056629F">
        <w:t xml:space="preserve">довести настоящую Резолюцию до сведения </w:t>
      </w:r>
      <w:proofErr w:type="spellStart"/>
      <w:r w:rsidRPr="0056629F">
        <w:t>ИМО</w:t>
      </w:r>
      <w:proofErr w:type="spellEnd"/>
      <w:r w:rsidRPr="0056629F">
        <w:t xml:space="preserve">, </w:t>
      </w:r>
      <w:proofErr w:type="spellStart"/>
      <w:r w:rsidRPr="0056629F">
        <w:t>ВМО</w:t>
      </w:r>
      <w:proofErr w:type="spellEnd"/>
      <w:r w:rsidRPr="0056629F">
        <w:t xml:space="preserve">, </w:t>
      </w:r>
      <w:proofErr w:type="spellStart"/>
      <w:r w:rsidRPr="0056629F">
        <w:t>МГО</w:t>
      </w:r>
      <w:proofErr w:type="spellEnd"/>
      <w:r w:rsidRPr="0056629F">
        <w:t xml:space="preserve">, </w:t>
      </w:r>
      <w:proofErr w:type="spellStart"/>
      <w:r w:rsidRPr="0056629F">
        <w:t>МЭК</w:t>
      </w:r>
      <w:proofErr w:type="spellEnd"/>
      <w:r w:rsidRPr="0056629F">
        <w:t xml:space="preserve">, </w:t>
      </w:r>
      <w:proofErr w:type="spellStart"/>
      <w:r w:rsidRPr="0056629F">
        <w:t>МАМС</w:t>
      </w:r>
      <w:proofErr w:type="spellEnd"/>
      <w:r w:rsidRPr="0056629F">
        <w:t xml:space="preserve">, </w:t>
      </w:r>
      <w:proofErr w:type="spellStart"/>
      <w:r w:rsidRPr="0056629F">
        <w:t>МКМР</w:t>
      </w:r>
      <w:proofErr w:type="spellEnd"/>
      <w:r w:rsidRPr="0056629F">
        <w:t xml:space="preserve"> и других заинтересованных международных и региональных организаций.</w:t>
      </w:r>
    </w:p>
    <w:p w:rsidR="005E09F1" w:rsidRPr="0056629F" w:rsidRDefault="005E09F1">
      <w:pPr>
        <w:pStyle w:val="Reasons"/>
      </w:pPr>
    </w:p>
    <w:p w:rsidR="001F3E98" w:rsidRPr="0056629F" w:rsidRDefault="001F3E98" w:rsidP="006F5A07">
      <w:r w:rsidRPr="0056629F">
        <w:br w:type="page"/>
      </w:r>
    </w:p>
    <w:p w:rsidR="001F3E98" w:rsidRPr="0056629F" w:rsidRDefault="00FB67E0" w:rsidP="006F5A07">
      <w:pPr>
        <w:pStyle w:val="Appendixtitle"/>
      </w:pPr>
      <w:r w:rsidRPr="0056629F">
        <w:lastRenderedPageBreak/>
        <w:t xml:space="preserve">Предложения по пункту повестки дня </w:t>
      </w:r>
      <w:proofErr w:type="spellStart"/>
      <w:r w:rsidRPr="0056629F">
        <w:t>ВКР</w:t>
      </w:r>
      <w:proofErr w:type="spellEnd"/>
      <w:r w:rsidRPr="0056629F">
        <w:t>-19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94"/>
        <w:gridCol w:w="4745"/>
      </w:tblGrid>
      <w:tr w:rsidR="00F804EB" w:rsidRPr="0056629F" w:rsidTr="00F804EB">
        <w:trPr>
          <w:cantSplit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804EB" w:rsidRPr="0056629F" w:rsidRDefault="00F804EB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Предмет</w:t>
            </w:r>
            <w:r w:rsidRPr="0056629F">
              <w:t xml:space="preserve">: </w:t>
            </w:r>
            <w:r w:rsidR="00FB67E0" w:rsidRPr="0056629F">
              <w:t>Исследования морских радиоустройств, работающих в полосе частот 154</w:t>
            </w:r>
            <w:r w:rsidR="00113E70" w:rsidRPr="0056629F">
              <w:t>–</w:t>
            </w:r>
            <w:r w:rsidR="00FB67E0" w:rsidRPr="0056629F">
              <w:t xml:space="preserve">174 МГц без </w:t>
            </w:r>
            <w:proofErr w:type="spellStart"/>
            <w:r w:rsidR="00FB67E0" w:rsidRPr="0056629F">
              <w:t>регламентарной</w:t>
            </w:r>
            <w:proofErr w:type="spellEnd"/>
            <w:r w:rsidR="00FB67E0" w:rsidRPr="0056629F">
              <w:t xml:space="preserve"> привязки к судам и береговым станциям, для обеспечения безопасности навигации и защиты целостности </w:t>
            </w:r>
            <w:proofErr w:type="spellStart"/>
            <w:r w:rsidR="00FB67E0" w:rsidRPr="0056629F">
              <w:t>ГМСББ</w:t>
            </w:r>
            <w:proofErr w:type="spellEnd"/>
            <w:r w:rsidR="00F80940" w:rsidRPr="0056629F">
              <w:t>.</w:t>
            </w:r>
          </w:p>
        </w:tc>
      </w:tr>
      <w:tr w:rsidR="00F804EB" w:rsidRPr="0056629F" w:rsidTr="00F804EB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4EB" w:rsidRPr="0056629F" w:rsidRDefault="00F804EB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Источник</w:t>
            </w:r>
            <w:r w:rsidRPr="0056629F">
              <w:t xml:space="preserve">: </w:t>
            </w:r>
            <w:r w:rsidR="00FB67E0" w:rsidRPr="0056629F">
              <w:t>СЕПТ</w:t>
            </w:r>
          </w:p>
        </w:tc>
      </w:tr>
      <w:tr w:rsidR="001F3E98" w:rsidRPr="0056629F" w:rsidTr="00F804EB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E98" w:rsidRPr="0056629F" w:rsidRDefault="001F3E98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</w:t>
            </w:r>
            <w:r w:rsidRPr="0056629F">
              <w:t>:</w:t>
            </w:r>
            <w:r w:rsidR="00F804EB" w:rsidRPr="0056629F">
              <w:t xml:space="preserve"> </w:t>
            </w:r>
            <w:r w:rsidR="00DA7C8A" w:rsidRPr="0056629F">
              <w:t>Р</w:t>
            </w:r>
            <w:r w:rsidR="00FB67E0" w:rsidRPr="0056629F">
              <w:t xml:space="preserve">ассмотреть </w:t>
            </w:r>
            <w:proofErr w:type="spellStart"/>
            <w:r w:rsidR="00FB67E0" w:rsidRPr="0056629F">
              <w:t>регламентарные</w:t>
            </w:r>
            <w:proofErr w:type="spellEnd"/>
            <w:r w:rsidR="00FB67E0" w:rsidRPr="0056629F">
              <w:t xml:space="preserve"> положения и определение спектра, в случае необходимости, для морских радиоустройств, работающих без привязки к судам и береговым станциям, для обеспечения безопасности навигации и защиты целостности </w:t>
            </w:r>
            <w:proofErr w:type="spellStart"/>
            <w:r w:rsidR="00FB67E0" w:rsidRPr="0056629F">
              <w:t>ГМСББ</w:t>
            </w:r>
            <w:proofErr w:type="spellEnd"/>
            <w:r w:rsidR="00F80940" w:rsidRPr="0056629F">
              <w:t>.</w:t>
            </w:r>
          </w:p>
        </w:tc>
      </w:tr>
      <w:tr w:rsidR="001F3E98" w:rsidRPr="0056629F" w:rsidTr="00C95EE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E98" w:rsidRPr="0056629F" w:rsidRDefault="001F3E98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Основание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причина</w:t>
            </w:r>
            <w:r w:rsidRPr="0056629F">
              <w:t>:</w:t>
            </w:r>
            <w:r w:rsidR="006F5A07" w:rsidRPr="0056629F">
              <w:t xml:space="preserve"> </w:t>
            </w:r>
            <w:r w:rsidR="00FB67E0" w:rsidRPr="0056629F">
              <w:t>Ряд новых радиосистем, предлагаемых на рынке, предназначены для использования в морской среде. Эти системы в большинстве случаев используют частоты, подпадающие под действие Приложения 18. В силу того что эти устройства не привязаны к какой-либо береговой станции или судну, требуются новые положения для регулирования эксплуатации этих новых устройств и применений.</w:t>
            </w:r>
          </w:p>
        </w:tc>
      </w:tr>
      <w:tr w:rsidR="001F3E98" w:rsidRPr="0056629F" w:rsidTr="00C95EE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E98" w:rsidRPr="0056629F" w:rsidRDefault="001F3E98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службы радиосвязи</w:t>
            </w:r>
            <w:r w:rsidRPr="0056629F">
              <w:t>:</w:t>
            </w:r>
            <w:r w:rsidR="006F5A07" w:rsidRPr="0056629F">
              <w:t xml:space="preserve"> </w:t>
            </w:r>
            <w:r w:rsidR="00FB67E0" w:rsidRPr="0056629F">
              <w:t xml:space="preserve">Фиксированная и подвижная службы, работающие на частотах около </w:t>
            </w:r>
            <w:r w:rsidRPr="0056629F">
              <w:t>160 МГц</w:t>
            </w:r>
            <w:r w:rsidR="00F80940" w:rsidRPr="0056629F">
              <w:t>.</w:t>
            </w:r>
          </w:p>
        </w:tc>
      </w:tr>
      <w:tr w:rsidR="001F3E98" w:rsidRPr="0056629F" w:rsidTr="00C95EE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E98" w:rsidRPr="0056629F" w:rsidRDefault="001F3E98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Указание возможных трудностей</w:t>
            </w:r>
            <w:r w:rsidRPr="0056629F">
              <w:t>:</w:t>
            </w:r>
            <w:r w:rsidR="006F5A07" w:rsidRPr="0056629F">
              <w:t xml:space="preserve"> </w:t>
            </w:r>
            <w:r w:rsidR="00FB67E0" w:rsidRPr="0056629F">
              <w:t>Полосы частот, соседние с полосами частот, подпадающими под действие Приложения 18, используются для применений фиксированной службы и сухопутной подвижной службы.</w:t>
            </w:r>
          </w:p>
        </w:tc>
      </w:tr>
      <w:tr w:rsidR="001F3E98" w:rsidRPr="0056629F" w:rsidTr="00C95EE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E98" w:rsidRPr="0056629F" w:rsidRDefault="001F3E98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Ранее проведенные</w:t>
            </w:r>
            <w:r w:rsidRPr="0056629F">
              <w:rPr>
                <w:b/>
                <w:bCs/>
              </w:rPr>
              <w:t>/</w:t>
            </w:r>
            <w:r w:rsidRPr="0056629F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56629F">
              <w:t>:</w:t>
            </w:r>
            <w:r w:rsidR="006F5A07" w:rsidRPr="0056629F">
              <w:t xml:space="preserve"> </w:t>
            </w:r>
            <w:r w:rsidR="00FB67E0" w:rsidRPr="0056629F">
              <w:t>Отсутствуют</w:t>
            </w:r>
            <w:r w:rsidR="0021538C">
              <w:t>.</w:t>
            </w:r>
          </w:p>
        </w:tc>
      </w:tr>
      <w:tr w:rsidR="001F3E98" w:rsidRPr="0056629F" w:rsidTr="00C95EE3">
        <w:trPr>
          <w:cantSplit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E98" w:rsidRPr="0056629F" w:rsidRDefault="001F3E98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56629F">
              <w:t>:</w:t>
            </w:r>
            <w:r w:rsidR="006F5A07" w:rsidRPr="0056629F">
              <w:t xml:space="preserve"> </w:t>
            </w:r>
            <w:r w:rsidR="00E71F2F" w:rsidRPr="0056629F">
              <w:t>а</w:t>
            </w:r>
            <w:r w:rsidR="00FB67E0" w:rsidRPr="0056629F">
              <w:t>дминистрациями и Членами Сектора МСЭ-R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3E98" w:rsidRPr="0056629F" w:rsidRDefault="001F3E98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с участием</w:t>
            </w:r>
            <w:r w:rsidRPr="0056629F">
              <w:t>:</w:t>
            </w:r>
            <w:r w:rsidR="006F5A07" w:rsidRPr="0056629F">
              <w:t xml:space="preserve"> </w:t>
            </w:r>
            <w:proofErr w:type="spellStart"/>
            <w:r w:rsidR="00FB67E0" w:rsidRPr="0056629F">
              <w:t>ИМО</w:t>
            </w:r>
            <w:proofErr w:type="spellEnd"/>
          </w:p>
        </w:tc>
      </w:tr>
      <w:tr w:rsidR="001F3E98" w:rsidRPr="0056629F" w:rsidTr="00C95EE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E98" w:rsidRPr="0056629F" w:rsidRDefault="001F3E98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56629F">
              <w:t>:</w:t>
            </w:r>
            <w:r w:rsidR="006F5A07" w:rsidRPr="0056629F">
              <w:t xml:space="preserve"> </w:t>
            </w:r>
            <w:proofErr w:type="spellStart"/>
            <w:r w:rsidR="00FB67E0" w:rsidRPr="0056629F">
              <w:t>ИК5</w:t>
            </w:r>
            <w:proofErr w:type="spellEnd"/>
            <w:r w:rsidR="00FB67E0" w:rsidRPr="0056629F">
              <w:t xml:space="preserve"> (</w:t>
            </w:r>
            <w:proofErr w:type="spellStart"/>
            <w:r w:rsidR="00FB67E0" w:rsidRPr="0056629F">
              <w:t>РГ</w:t>
            </w:r>
            <w:proofErr w:type="spellEnd"/>
            <w:r w:rsidR="00FB67E0" w:rsidRPr="0056629F">
              <w:t xml:space="preserve"> </w:t>
            </w:r>
            <w:proofErr w:type="spellStart"/>
            <w:r w:rsidR="00FB67E0" w:rsidRPr="0056629F">
              <w:t>5A</w:t>
            </w:r>
            <w:proofErr w:type="spellEnd"/>
            <w:r w:rsidR="00FB67E0" w:rsidRPr="0056629F">
              <w:t xml:space="preserve">, </w:t>
            </w:r>
            <w:proofErr w:type="spellStart"/>
            <w:r w:rsidR="00FB67E0" w:rsidRPr="0056629F">
              <w:t>5B</w:t>
            </w:r>
            <w:proofErr w:type="spellEnd"/>
            <w:r w:rsidR="00FB67E0" w:rsidRPr="0056629F">
              <w:t xml:space="preserve"> и </w:t>
            </w:r>
            <w:proofErr w:type="spellStart"/>
            <w:r w:rsidR="00FB67E0" w:rsidRPr="0056629F">
              <w:t>5C</w:t>
            </w:r>
            <w:proofErr w:type="spellEnd"/>
            <w:r w:rsidR="00FB67E0" w:rsidRPr="0056629F">
              <w:t>)</w:t>
            </w:r>
          </w:p>
        </w:tc>
      </w:tr>
      <w:tr w:rsidR="001F3E98" w:rsidRPr="0056629F" w:rsidTr="00C95EE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E98" w:rsidRPr="0056629F" w:rsidRDefault="001F3E98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56629F">
              <w:rPr>
                <w:b/>
                <w:bCs/>
                <w:i/>
                <w:iCs/>
              </w:rPr>
              <w:t>K126</w:t>
            </w:r>
            <w:proofErr w:type="spellEnd"/>
            <w:r w:rsidRPr="0056629F">
              <w:rPr>
                <w:b/>
                <w:bCs/>
                <w:i/>
                <w:iCs/>
              </w:rPr>
              <w:t>)</w:t>
            </w:r>
            <w:r w:rsidRPr="0056629F">
              <w:t>:</w:t>
            </w:r>
            <w:r w:rsidR="006F5A07" w:rsidRPr="0056629F">
              <w:t xml:space="preserve"> </w:t>
            </w:r>
            <w:r w:rsidR="00FB67E0" w:rsidRPr="0056629F">
              <w:t>Исследования по данному предлагаемому пункту повестки дня будут проводиться в соответствии с обычными процедурами и запланированным бюджетом МСЭ-R</w:t>
            </w:r>
            <w:r w:rsidR="00F80940" w:rsidRPr="0056629F">
              <w:t>.</w:t>
            </w:r>
          </w:p>
        </w:tc>
      </w:tr>
      <w:tr w:rsidR="00F804EB" w:rsidRPr="0056629F" w:rsidTr="003672A5">
        <w:trPr>
          <w:cantSplit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4EB" w:rsidRPr="0056629F" w:rsidRDefault="00F804EB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Общее региональное предложение</w:t>
            </w:r>
            <w:r w:rsidRPr="0056629F">
              <w:t>: Да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4EB" w:rsidRPr="0056629F" w:rsidRDefault="00F804EB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Предложение группы стран</w:t>
            </w:r>
            <w:r w:rsidRPr="0056629F">
              <w:t>: Да/Нет</w:t>
            </w:r>
          </w:p>
          <w:p w:rsidR="00F804EB" w:rsidRPr="0056629F" w:rsidRDefault="00F804EB" w:rsidP="006F5A07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Количество стран</w:t>
            </w:r>
            <w:r w:rsidRPr="0056629F">
              <w:t>:</w:t>
            </w:r>
          </w:p>
        </w:tc>
      </w:tr>
      <w:tr w:rsidR="001F3E98" w:rsidRPr="0056629F" w:rsidTr="00C95EE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E98" w:rsidRPr="0056629F" w:rsidRDefault="001F3E98" w:rsidP="00E71F2F">
            <w:pPr>
              <w:spacing w:after="120"/>
            </w:pPr>
            <w:r w:rsidRPr="0056629F">
              <w:rPr>
                <w:b/>
                <w:bCs/>
                <w:i/>
                <w:iCs/>
              </w:rPr>
              <w:t>Примечания</w:t>
            </w:r>
            <w:r w:rsidR="00E71F2F" w:rsidRPr="0056629F">
              <w:t xml:space="preserve">: </w:t>
            </w:r>
            <w:r w:rsidR="00FB67E0" w:rsidRPr="0056629F">
              <w:t>Отсутствуют</w:t>
            </w:r>
            <w:r w:rsidR="0021538C">
              <w:t>.</w:t>
            </w:r>
          </w:p>
        </w:tc>
      </w:tr>
    </w:tbl>
    <w:p w:rsidR="001F3E98" w:rsidRPr="0056629F" w:rsidRDefault="001F3E98" w:rsidP="00B46CE0">
      <w:pPr>
        <w:spacing w:before="720"/>
        <w:jc w:val="center"/>
      </w:pPr>
      <w:r w:rsidRPr="0056629F">
        <w:t>______________</w:t>
      </w:r>
    </w:p>
    <w:sectPr w:rsidR="001F3E98" w:rsidRPr="0056629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2D" w:rsidRDefault="0088572D">
      <w:r>
        <w:separator/>
      </w:r>
    </w:p>
  </w:endnote>
  <w:endnote w:type="continuationSeparator" w:id="0">
    <w:p w:rsidR="0088572D" w:rsidRDefault="0088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2D" w:rsidRDefault="0088572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8572D" w:rsidRPr="006026FB" w:rsidRDefault="0088572D">
    <w:pPr>
      <w:ind w:right="360"/>
      <w:rPr>
        <w:lang w:val="en-GB"/>
      </w:rPr>
    </w:pPr>
    <w:r>
      <w:fldChar w:fldCharType="begin"/>
    </w:r>
    <w:r w:rsidRPr="006026FB">
      <w:rPr>
        <w:lang w:val="en-GB"/>
      </w:rPr>
      <w:instrText xml:space="preserve"> FILENAME \p  \* MERGEFORMAT </w:instrText>
    </w:r>
    <w:r>
      <w:fldChar w:fldCharType="separate"/>
    </w:r>
    <w:r w:rsidR="006026FB" w:rsidRPr="006026FB">
      <w:rPr>
        <w:noProof/>
        <w:lang w:val="en-GB"/>
      </w:rPr>
      <w:t>P:\RUS\ITU-R\CONF-R\CMR15\000\009ADD25R.docx</w:t>
    </w:r>
    <w:r>
      <w:fldChar w:fldCharType="end"/>
    </w:r>
    <w:r w:rsidRPr="006026F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26FB">
      <w:rPr>
        <w:noProof/>
      </w:rPr>
      <w:t>31.10.15</w:t>
    </w:r>
    <w:r>
      <w:fldChar w:fldCharType="end"/>
    </w:r>
    <w:r w:rsidRPr="006026F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26FB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2D" w:rsidRPr="00D4452C" w:rsidRDefault="0088572D" w:rsidP="00C95EE3">
    <w:pPr>
      <w:pStyle w:val="Footer"/>
    </w:pPr>
    <w:r>
      <w:fldChar w:fldCharType="begin"/>
    </w:r>
    <w:r w:rsidRPr="00D4452C">
      <w:instrText xml:space="preserve"> FILENAME \p  \* MERGEFORMAT </w:instrText>
    </w:r>
    <w:r>
      <w:fldChar w:fldCharType="separate"/>
    </w:r>
    <w:r w:rsidR="006026FB">
      <w:t>P:\RUS\ITU-R\CONF-R\CMR15\000\009ADD25R.docx</w:t>
    </w:r>
    <w:r>
      <w:fldChar w:fldCharType="end"/>
    </w:r>
    <w:r w:rsidRPr="00D4452C">
      <w:t xml:space="preserve"> (388272)</w:t>
    </w:r>
    <w:r w:rsidRPr="00D4452C">
      <w:tab/>
    </w:r>
    <w:r>
      <w:fldChar w:fldCharType="begin"/>
    </w:r>
    <w:r>
      <w:instrText xml:space="preserve"> SAVEDATE \@ DD.MM.YY </w:instrText>
    </w:r>
    <w:r>
      <w:fldChar w:fldCharType="separate"/>
    </w:r>
    <w:r w:rsidR="006026FB">
      <w:t>31.10.15</w:t>
    </w:r>
    <w:r>
      <w:fldChar w:fldCharType="end"/>
    </w:r>
    <w:r w:rsidRPr="00D4452C">
      <w:tab/>
    </w:r>
    <w:r>
      <w:fldChar w:fldCharType="begin"/>
    </w:r>
    <w:r>
      <w:instrText xml:space="preserve"> PRINTDATE \@ DD.MM.YY </w:instrText>
    </w:r>
    <w:r>
      <w:fldChar w:fldCharType="separate"/>
    </w:r>
    <w:r w:rsidR="006026FB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2D" w:rsidRPr="00D4452C" w:rsidRDefault="0088572D" w:rsidP="00DE2EBA">
    <w:pPr>
      <w:pStyle w:val="Footer"/>
    </w:pPr>
    <w:r>
      <w:fldChar w:fldCharType="begin"/>
    </w:r>
    <w:r w:rsidRPr="00D4452C">
      <w:instrText xml:space="preserve"> FILENAME \p  \* MERGEFORMAT </w:instrText>
    </w:r>
    <w:r>
      <w:fldChar w:fldCharType="separate"/>
    </w:r>
    <w:r w:rsidR="006026FB">
      <w:t>P:\RUS\ITU-R\CONF-R\CMR15\000\009ADD25R.docx</w:t>
    </w:r>
    <w:r>
      <w:fldChar w:fldCharType="end"/>
    </w:r>
    <w:r w:rsidRPr="00D4452C">
      <w:t xml:space="preserve"> (388272)</w:t>
    </w:r>
    <w:r w:rsidRPr="00D4452C">
      <w:tab/>
    </w:r>
    <w:r>
      <w:fldChar w:fldCharType="begin"/>
    </w:r>
    <w:r>
      <w:instrText xml:space="preserve"> SAVEDATE \@ DD.MM.YY </w:instrText>
    </w:r>
    <w:r>
      <w:fldChar w:fldCharType="separate"/>
    </w:r>
    <w:r w:rsidR="006026FB">
      <w:t>31.10.15</w:t>
    </w:r>
    <w:r>
      <w:fldChar w:fldCharType="end"/>
    </w:r>
    <w:r w:rsidRPr="00D4452C">
      <w:tab/>
    </w:r>
    <w:r>
      <w:fldChar w:fldCharType="begin"/>
    </w:r>
    <w:r>
      <w:instrText xml:space="preserve"> PRINTDATE \@ DD.MM.YY </w:instrText>
    </w:r>
    <w:r>
      <w:fldChar w:fldCharType="separate"/>
    </w:r>
    <w:r w:rsidR="006026FB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2D" w:rsidRDefault="0088572D">
      <w:r>
        <w:rPr>
          <w:b/>
        </w:rPr>
        <w:t>_______________</w:t>
      </w:r>
    </w:p>
  </w:footnote>
  <w:footnote w:type="continuationSeparator" w:id="0">
    <w:p w:rsidR="0088572D" w:rsidRDefault="0088572D">
      <w:r>
        <w:continuationSeparator/>
      </w:r>
    </w:p>
  </w:footnote>
  <w:footnote w:id="1">
    <w:p w:rsidR="0088572D" w:rsidRPr="00603EA5" w:rsidRDefault="0088572D" w:rsidP="003672A5">
      <w:pPr>
        <w:rPr>
          <w:rStyle w:val="FootnoteTextChar"/>
          <w:rFonts w:eastAsiaTheme="minorEastAsia"/>
          <w:lang w:val="ru-RU"/>
        </w:rPr>
      </w:pPr>
      <w:r w:rsidRPr="00D23F09">
        <w:rPr>
          <w:rStyle w:val="FootnoteReference"/>
        </w:rPr>
        <w:footnoteRef/>
      </w:r>
      <w:r w:rsidRPr="00603EA5">
        <w:rPr>
          <w:rStyle w:val="FootnoteTextChar"/>
          <w:lang w:val="ru-RU"/>
        </w:rPr>
        <w:tab/>
      </w:r>
      <w:r>
        <w:rPr>
          <w:rStyle w:val="FootnoteTextChar"/>
          <w:lang w:val="ru-RU"/>
        </w:rPr>
        <w:t>Термин</w:t>
      </w:r>
      <w:r w:rsidRPr="00603EA5">
        <w:rPr>
          <w:rStyle w:val="FootnoteTextChar"/>
          <w:lang w:val="ru-RU"/>
        </w:rPr>
        <w:t xml:space="preserve"> "</w:t>
      </w:r>
      <w:r w:rsidRPr="00D23F09">
        <w:rPr>
          <w:rStyle w:val="FootnoteTextChar"/>
        </w:rPr>
        <w:t>IMT</w:t>
      </w:r>
      <w:r w:rsidRPr="00603EA5">
        <w:rPr>
          <w:rStyle w:val="FootnoteTextChar"/>
          <w:lang w:val="ru-RU"/>
        </w:rPr>
        <w:t xml:space="preserve">-2020" </w:t>
      </w:r>
      <w:r>
        <w:rPr>
          <w:rStyle w:val="FootnoteTextChar"/>
          <w:lang w:val="ru-RU"/>
        </w:rPr>
        <w:t>применяется</w:t>
      </w:r>
      <w:r w:rsidRPr="00603EA5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на</w:t>
      </w:r>
      <w:r w:rsidRPr="00603EA5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временной</w:t>
      </w:r>
      <w:r w:rsidRPr="00603EA5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основе</w:t>
      </w:r>
      <w:r w:rsidRPr="00603EA5">
        <w:rPr>
          <w:rStyle w:val="FootnoteTextChar"/>
          <w:lang w:val="ru-RU"/>
        </w:rPr>
        <w:t xml:space="preserve">, </w:t>
      </w:r>
      <w:r>
        <w:rPr>
          <w:rStyle w:val="FootnoteTextChar"/>
          <w:lang w:val="ru-RU"/>
        </w:rPr>
        <w:t>и</w:t>
      </w:r>
      <w:r w:rsidRPr="00603EA5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ожидается</w:t>
      </w:r>
      <w:r w:rsidRPr="00603EA5">
        <w:rPr>
          <w:rStyle w:val="FootnoteTextChar"/>
          <w:lang w:val="ru-RU"/>
        </w:rPr>
        <w:t xml:space="preserve">, </w:t>
      </w:r>
      <w:r>
        <w:rPr>
          <w:rStyle w:val="FootnoteTextChar"/>
          <w:lang w:val="ru-RU"/>
        </w:rPr>
        <w:t>что</w:t>
      </w:r>
      <w:r w:rsidRPr="00603EA5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конкретная</w:t>
      </w:r>
      <w:r w:rsidRPr="00603EA5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терминология</w:t>
      </w:r>
      <w:r w:rsidRPr="00603EA5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для</w:t>
      </w:r>
      <w:r w:rsidRPr="00603EA5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будущего</w:t>
      </w:r>
      <w:r w:rsidRPr="00603EA5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внедрения</w:t>
      </w:r>
      <w:r w:rsidRPr="00603EA5">
        <w:rPr>
          <w:rStyle w:val="FootnoteTextChar"/>
          <w:lang w:val="ru-RU"/>
        </w:rPr>
        <w:t xml:space="preserve"> </w:t>
      </w:r>
      <w:r w:rsidRPr="00D23F09">
        <w:rPr>
          <w:rStyle w:val="FootnoteTextChar"/>
        </w:rPr>
        <w:t>IMT</w:t>
      </w:r>
      <w:r w:rsidRPr="00603EA5">
        <w:rPr>
          <w:rStyle w:val="FootnoteTextChar"/>
          <w:lang w:val="ru-RU"/>
        </w:rPr>
        <w:t xml:space="preserve"> </w:t>
      </w:r>
      <w:r>
        <w:rPr>
          <w:rStyle w:val="FootnoteTextChar"/>
          <w:lang w:val="ru-RU"/>
        </w:rPr>
        <w:t>будет окончательно принята на Ассамблее радиосвязи</w:t>
      </w:r>
      <w:r w:rsidRPr="00603EA5">
        <w:rPr>
          <w:rStyle w:val="FootnoteTextChar"/>
          <w:lang w:val="ru-RU"/>
        </w:rPr>
        <w:t xml:space="preserve"> 2015</w:t>
      </w:r>
      <w:r>
        <w:rPr>
          <w:rStyle w:val="FootnoteTextChar"/>
          <w:lang w:val="ru-RU"/>
        </w:rPr>
        <w:t> года</w:t>
      </w:r>
      <w:r w:rsidRPr="00603EA5">
        <w:rPr>
          <w:rStyle w:val="FootnoteTextChar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2D" w:rsidRPr="00434A7C" w:rsidRDefault="0088572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026FB">
      <w:rPr>
        <w:noProof/>
      </w:rPr>
      <w:t>21</w:t>
    </w:r>
    <w:r>
      <w:fldChar w:fldCharType="end"/>
    </w:r>
  </w:p>
  <w:p w:rsidR="0088572D" w:rsidRDefault="0088572D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/9(Add.25)-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12780"/>
    <w:rsid w:val="000260F1"/>
    <w:rsid w:val="0003535B"/>
    <w:rsid w:val="00040C3A"/>
    <w:rsid w:val="00042ECC"/>
    <w:rsid w:val="0004537B"/>
    <w:rsid w:val="000570D7"/>
    <w:rsid w:val="00075F6F"/>
    <w:rsid w:val="000A0EF3"/>
    <w:rsid w:val="000B1DEB"/>
    <w:rsid w:val="000D3AD7"/>
    <w:rsid w:val="000F33D8"/>
    <w:rsid w:val="000F39B4"/>
    <w:rsid w:val="00102D32"/>
    <w:rsid w:val="00105EDD"/>
    <w:rsid w:val="00113038"/>
    <w:rsid w:val="00113D0B"/>
    <w:rsid w:val="00113E70"/>
    <w:rsid w:val="001226EC"/>
    <w:rsid w:val="00123B68"/>
    <w:rsid w:val="00124C09"/>
    <w:rsid w:val="00126F2E"/>
    <w:rsid w:val="00146B51"/>
    <w:rsid w:val="001521AE"/>
    <w:rsid w:val="00164802"/>
    <w:rsid w:val="00176A38"/>
    <w:rsid w:val="0018441C"/>
    <w:rsid w:val="00190536"/>
    <w:rsid w:val="00190D98"/>
    <w:rsid w:val="001A5585"/>
    <w:rsid w:val="001B0300"/>
    <w:rsid w:val="001C22AC"/>
    <w:rsid w:val="001E5FB4"/>
    <w:rsid w:val="001E6869"/>
    <w:rsid w:val="001F3E98"/>
    <w:rsid w:val="001F7F41"/>
    <w:rsid w:val="00202CA0"/>
    <w:rsid w:val="0021538C"/>
    <w:rsid w:val="00220C4A"/>
    <w:rsid w:val="00230582"/>
    <w:rsid w:val="002449AA"/>
    <w:rsid w:val="00245A1F"/>
    <w:rsid w:val="00290C74"/>
    <w:rsid w:val="002A0FF0"/>
    <w:rsid w:val="002A2D3F"/>
    <w:rsid w:val="002B6EE5"/>
    <w:rsid w:val="002C4C0C"/>
    <w:rsid w:val="002C57C6"/>
    <w:rsid w:val="002F44C1"/>
    <w:rsid w:val="00300F84"/>
    <w:rsid w:val="00307574"/>
    <w:rsid w:val="00327DB1"/>
    <w:rsid w:val="00344EB8"/>
    <w:rsid w:val="00346BEC"/>
    <w:rsid w:val="00351398"/>
    <w:rsid w:val="00356BEC"/>
    <w:rsid w:val="003672A5"/>
    <w:rsid w:val="0037752D"/>
    <w:rsid w:val="003A2C97"/>
    <w:rsid w:val="003C0BEE"/>
    <w:rsid w:val="003C583C"/>
    <w:rsid w:val="003F0078"/>
    <w:rsid w:val="00416B50"/>
    <w:rsid w:val="004255DD"/>
    <w:rsid w:val="00431888"/>
    <w:rsid w:val="00434A7C"/>
    <w:rsid w:val="00450DDB"/>
    <w:rsid w:val="004510DF"/>
    <w:rsid w:val="0045143A"/>
    <w:rsid w:val="00476209"/>
    <w:rsid w:val="004762D6"/>
    <w:rsid w:val="00486A8C"/>
    <w:rsid w:val="00495C7B"/>
    <w:rsid w:val="004A56C4"/>
    <w:rsid w:val="004A58F4"/>
    <w:rsid w:val="004B716F"/>
    <w:rsid w:val="004C3F63"/>
    <w:rsid w:val="004C47ED"/>
    <w:rsid w:val="004E3FFE"/>
    <w:rsid w:val="004F3B0D"/>
    <w:rsid w:val="00507CC9"/>
    <w:rsid w:val="0051315E"/>
    <w:rsid w:val="00514E1F"/>
    <w:rsid w:val="005305D5"/>
    <w:rsid w:val="00540D1E"/>
    <w:rsid w:val="00564480"/>
    <w:rsid w:val="005651C9"/>
    <w:rsid w:val="0056629F"/>
    <w:rsid w:val="00567276"/>
    <w:rsid w:val="005755E2"/>
    <w:rsid w:val="0057571D"/>
    <w:rsid w:val="00583A8B"/>
    <w:rsid w:val="00597005"/>
    <w:rsid w:val="005A295E"/>
    <w:rsid w:val="005A2B93"/>
    <w:rsid w:val="005B3E7B"/>
    <w:rsid w:val="005C7657"/>
    <w:rsid w:val="005D1879"/>
    <w:rsid w:val="005D79A3"/>
    <w:rsid w:val="005E0872"/>
    <w:rsid w:val="005E09F1"/>
    <w:rsid w:val="005E61DD"/>
    <w:rsid w:val="006023DF"/>
    <w:rsid w:val="006026FB"/>
    <w:rsid w:val="006115BE"/>
    <w:rsid w:val="00614771"/>
    <w:rsid w:val="00620DD7"/>
    <w:rsid w:val="006424BB"/>
    <w:rsid w:val="00642A9B"/>
    <w:rsid w:val="00657DE0"/>
    <w:rsid w:val="00662601"/>
    <w:rsid w:val="00692C06"/>
    <w:rsid w:val="006A6E9B"/>
    <w:rsid w:val="006C6F19"/>
    <w:rsid w:val="006C7EC1"/>
    <w:rsid w:val="006F5A07"/>
    <w:rsid w:val="007208A8"/>
    <w:rsid w:val="00747AC9"/>
    <w:rsid w:val="00750ACC"/>
    <w:rsid w:val="00763F4F"/>
    <w:rsid w:val="00775720"/>
    <w:rsid w:val="007917AE"/>
    <w:rsid w:val="007A08B5"/>
    <w:rsid w:val="007D08D7"/>
    <w:rsid w:val="007E05AC"/>
    <w:rsid w:val="007F2081"/>
    <w:rsid w:val="007F2B95"/>
    <w:rsid w:val="0080391C"/>
    <w:rsid w:val="00811633"/>
    <w:rsid w:val="00812452"/>
    <w:rsid w:val="00815749"/>
    <w:rsid w:val="00872FC8"/>
    <w:rsid w:val="0088572D"/>
    <w:rsid w:val="0089499F"/>
    <w:rsid w:val="008B43F2"/>
    <w:rsid w:val="008C3257"/>
    <w:rsid w:val="008D1FD8"/>
    <w:rsid w:val="008D49F8"/>
    <w:rsid w:val="008F473B"/>
    <w:rsid w:val="008F595C"/>
    <w:rsid w:val="009119CC"/>
    <w:rsid w:val="009163C7"/>
    <w:rsid w:val="00917C0A"/>
    <w:rsid w:val="00935672"/>
    <w:rsid w:val="00941A02"/>
    <w:rsid w:val="00964764"/>
    <w:rsid w:val="00973231"/>
    <w:rsid w:val="009740FF"/>
    <w:rsid w:val="009746DE"/>
    <w:rsid w:val="0098558F"/>
    <w:rsid w:val="009B31C2"/>
    <w:rsid w:val="009B5CC2"/>
    <w:rsid w:val="009D5E25"/>
    <w:rsid w:val="009E5FC8"/>
    <w:rsid w:val="009F0648"/>
    <w:rsid w:val="009F7BFE"/>
    <w:rsid w:val="00A117A3"/>
    <w:rsid w:val="00A138D0"/>
    <w:rsid w:val="00A141AF"/>
    <w:rsid w:val="00A2044F"/>
    <w:rsid w:val="00A40DF5"/>
    <w:rsid w:val="00A4600A"/>
    <w:rsid w:val="00A57C04"/>
    <w:rsid w:val="00A61057"/>
    <w:rsid w:val="00A647BF"/>
    <w:rsid w:val="00A710E7"/>
    <w:rsid w:val="00A760B7"/>
    <w:rsid w:val="00A81026"/>
    <w:rsid w:val="00A97EC0"/>
    <w:rsid w:val="00AC66E6"/>
    <w:rsid w:val="00AE2583"/>
    <w:rsid w:val="00AF4479"/>
    <w:rsid w:val="00B25DC7"/>
    <w:rsid w:val="00B35382"/>
    <w:rsid w:val="00B468A6"/>
    <w:rsid w:val="00B46CE0"/>
    <w:rsid w:val="00B60860"/>
    <w:rsid w:val="00B64827"/>
    <w:rsid w:val="00B75113"/>
    <w:rsid w:val="00B825B1"/>
    <w:rsid w:val="00B96D52"/>
    <w:rsid w:val="00BA13A4"/>
    <w:rsid w:val="00BA1AA1"/>
    <w:rsid w:val="00BA35DC"/>
    <w:rsid w:val="00BC5313"/>
    <w:rsid w:val="00C118DE"/>
    <w:rsid w:val="00C20466"/>
    <w:rsid w:val="00C266F4"/>
    <w:rsid w:val="00C324A8"/>
    <w:rsid w:val="00C515BF"/>
    <w:rsid w:val="00C56E7A"/>
    <w:rsid w:val="00C630A6"/>
    <w:rsid w:val="00C779CE"/>
    <w:rsid w:val="00C95EE3"/>
    <w:rsid w:val="00CB11E0"/>
    <w:rsid w:val="00CB72C4"/>
    <w:rsid w:val="00CC47C6"/>
    <w:rsid w:val="00CC4DE6"/>
    <w:rsid w:val="00CD23A2"/>
    <w:rsid w:val="00CE5E47"/>
    <w:rsid w:val="00CE6B25"/>
    <w:rsid w:val="00CF020F"/>
    <w:rsid w:val="00CF08C8"/>
    <w:rsid w:val="00D4452C"/>
    <w:rsid w:val="00D53715"/>
    <w:rsid w:val="00D57B03"/>
    <w:rsid w:val="00D768D1"/>
    <w:rsid w:val="00D818F0"/>
    <w:rsid w:val="00D951A7"/>
    <w:rsid w:val="00DA7C8A"/>
    <w:rsid w:val="00DE2EBA"/>
    <w:rsid w:val="00DE7E99"/>
    <w:rsid w:val="00E06A7E"/>
    <w:rsid w:val="00E2253F"/>
    <w:rsid w:val="00E26687"/>
    <w:rsid w:val="00E43E99"/>
    <w:rsid w:val="00E510F8"/>
    <w:rsid w:val="00E5155F"/>
    <w:rsid w:val="00E65919"/>
    <w:rsid w:val="00E6738B"/>
    <w:rsid w:val="00E70C7A"/>
    <w:rsid w:val="00E71F2F"/>
    <w:rsid w:val="00E81800"/>
    <w:rsid w:val="00E844DC"/>
    <w:rsid w:val="00E875E6"/>
    <w:rsid w:val="00E976C1"/>
    <w:rsid w:val="00EB0AA5"/>
    <w:rsid w:val="00EC4437"/>
    <w:rsid w:val="00F02A7F"/>
    <w:rsid w:val="00F066CA"/>
    <w:rsid w:val="00F21A03"/>
    <w:rsid w:val="00F37916"/>
    <w:rsid w:val="00F600C4"/>
    <w:rsid w:val="00F65C19"/>
    <w:rsid w:val="00F761D2"/>
    <w:rsid w:val="00F804EB"/>
    <w:rsid w:val="00F80940"/>
    <w:rsid w:val="00F82925"/>
    <w:rsid w:val="00F8500D"/>
    <w:rsid w:val="00F965AB"/>
    <w:rsid w:val="00F97203"/>
    <w:rsid w:val="00FA0E23"/>
    <w:rsid w:val="00FA2D5B"/>
    <w:rsid w:val="00FB0545"/>
    <w:rsid w:val="00FB67E0"/>
    <w:rsid w:val="00FC63FD"/>
    <w:rsid w:val="00FD18DB"/>
    <w:rsid w:val="00FD21A7"/>
    <w:rsid w:val="00FD51E3"/>
    <w:rsid w:val="00FE0119"/>
    <w:rsid w:val="00FE344F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D7E610-1B5B-4A38-82F2-8AA9B0E1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C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Tableitalic">
    <w:name w:val="Table_italic"/>
    <w:basedOn w:val="Normal"/>
    <w:link w:val="TableitalicZchn"/>
    <w:rsid w:val="00D951A7"/>
    <w:pPr>
      <w:keepNext/>
      <w:framePr w:hSpace="180" w:wrap="around" w:vAnchor="text" w:hAnchor="text" w:y="1"/>
      <w:suppressOverlap/>
    </w:pPr>
    <w:rPr>
      <w:b/>
      <w:i/>
      <w:sz w:val="24"/>
      <w:lang w:val="en-GB"/>
    </w:rPr>
  </w:style>
  <w:style w:type="character" w:customStyle="1" w:styleId="TableitalicZchn">
    <w:name w:val="Table_italic Zchn"/>
    <w:basedOn w:val="DefaultParagraphFont"/>
    <w:link w:val="Tableitalic"/>
    <w:rsid w:val="00D951A7"/>
    <w:rPr>
      <w:rFonts w:ascii="Times New Roman" w:hAnsi="Times New Roman"/>
      <w:b/>
      <w:i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3791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37916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R15-WRC15-C-0009!A25!MSW-R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B138-29F3-4E0E-96B1-C647CF2DCA1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AAB2A-DE20-4E0B-BAC1-1C4ECAAD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47</Pages>
  <Words>11563</Words>
  <Characters>79673</Characters>
  <Application>Microsoft Office Word</Application>
  <DocSecurity>0</DocSecurity>
  <Lines>1475</Lines>
  <Paragraphs>707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R15-WRC15-C-0009!A25!MSW-R</vt:lpstr>
      <vt:lpstr>R15-WRC15-C-0009!A25!MSW-R</vt:lpstr>
    </vt:vector>
  </TitlesOfParts>
  <Manager>General Secretariat - Pool</Manager>
  <Company>International Telecommunication Union (ITU)</Company>
  <LinksUpToDate>false</LinksUpToDate>
  <CharactersWithSpaces>90529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R15-WRC15-C-0009!A25!MSW-R</dc:title>
  <dc:subject>World Radiocommunication Conference - 2015</dc:subject>
  <dc:creator>Documents Proposals Manager (DPM)</dc:creator>
  <cp:keywords>DPM_v5.2015.10.220_prod</cp:keywords>
  <cp:lastModifiedBy>Antipina, Nadezda</cp:lastModifiedBy>
  <cp:revision>90</cp:revision>
  <cp:lastPrinted>2015-10-31T13:51:00Z</cp:lastPrinted>
  <dcterms:created xsi:type="dcterms:W3CDTF">2015-10-26T09:18:00Z</dcterms:created>
  <dcterms:modified xsi:type="dcterms:W3CDTF">2015-10-31T13:51:00Z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