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EF56A5" w:rsidRPr="00B07001" w:rsidTr="00A05D5F">
        <w:trPr>
          <w:cantSplit/>
        </w:trPr>
        <w:tc>
          <w:tcPr>
            <w:tcW w:w="6911" w:type="dxa"/>
          </w:tcPr>
          <w:p w:rsidR="00EF56A5" w:rsidRPr="00B07001" w:rsidRDefault="00EF56A5" w:rsidP="00D405F7">
            <w:pPr>
              <w:spacing w:before="400" w:after="48" w:line="240" w:lineRule="atLeast"/>
              <w:rPr>
                <w:rFonts w:ascii="Verdana" w:hAnsi="Verdana"/>
                <w:position w:val="6"/>
              </w:rPr>
            </w:pPr>
            <w:r w:rsidRPr="00B07001">
              <w:rPr>
                <w:rFonts w:ascii="Verdana" w:hAnsi="Verdana" w:cs="Times"/>
                <w:b/>
                <w:position w:val="6"/>
                <w:sz w:val="20"/>
              </w:rPr>
              <w:t>Conferencia Mundial de Radiocomunicaciones (CMR-15)</w:t>
            </w:r>
            <w:r w:rsidRPr="00B07001">
              <w:rPr>
                <w:rFonts w:ascii="Verdana" w:hAnsi="Verdana" w:cs="Times"/>
                <w:b/>
                <w:position w:val="6"/>
                <w:sz w:val="20"/>
              </w:rPr>
              <w:br/>
            </w:r>
            <w:r w:rsidRPr="00B07001">
              <w:rPr>
                <w:rFonts w:ascii="Verdana" w:hAnsi="Verdana"/>
                <w:b/>
                <w:bCs/>
                <w:position w:val="6"/>
                <w:sz w:val="18"/>
                <w:szCs w:val="18"/>
              </w:rPr>
              <w:t>Ginebra, 2-27 de noviembre de 2015</w:t>
            </w:r>
          </w:p>
        </w:tc>
        <w:tc>
          <w:tcPr>
            <w:tcW w:w="3120" w:type="dxa"/>
          </w:tcPr>
          <w:p w:rsidR="00EF56A5" w:rsidRPr="00B07001" w:rsidRDefault="00EF56A5" w:rsidP="00EF56A5">
            <w:pPr>
              <w:spacing w:before="0" w:line="240" w:lineRule="atLeast"/>
              <w:jc w:val="right"/>
            </w:pPr>
            <w:bookmarkStart w:id="0" w:name="ditulogo"/>
            <w:bookmarkEnd w:id="0"/>
            <w:r w:rsidRPr="00B07001">
              <w:rPr>
                <w:noProof/>
                <w:lang w:val="en-US" w:eastAsia="zh-CN"/>
              </w:rPr>
              <w:drawing>
                <wp:inline distT="0" distB="0" distL="0" distR="0" wp14:anchorId="7A11075B" wp14:editId="7A541887">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EF56A5" w:rsidRPr="00B07001" w:rsidTr="00A05D5F">
        <w:trPr>
          <w:cantSplit/>
        </w:trPr>
        <w:tc>
          <w:tcPr>
            <w:tcW w:w="10031" w:type="dxa"/>
            <w:gridSpan w:val="2"/>
            <w:tcBorders>
              <w:bottom w:val="single" w:sz="12" w:space="0" w:color="auto"/>
            </w:tcBorders>
          </w:tcPr>
          <w:p w:rsidR="00EF56A5" w:rsidRPr="00B07001" w:rsidRDefault="00EF56A5" w:rsidP="00EF56A5">
            <w:pPr>
              <w:spacing w:before="0" w:after="48" w:line="240" w:lineRule="atLeast"/>
              <w:rPr>
                <w:rFonts w:ascii="Verdana" w:hAnsi="Verdana"/>
                <w:b/>
                <w:smallCaps/>
                <w:sz w:val="20"/>
              </w:rPr>
            </w:pPr>
            <w:bookmarkStart w:id="1" w:name="dhead"/>
            <w:r w:rsidRPr="00B07001">
              <w:rPr>
                <w:rFonts w:ascii="Verdana" w:hAnsi="Verdana"/>
                <w:b/>
                <w:smallCaps/>
                <w:sz w:val="20"/>
              </w:rPr>
              <w:t>UNIÓN INTERNACIONAL DE TELECOMUNICACIONES</w:t>
            </w:r>
          </w:p>
        </w:tc>
      </w:tr>
      <w:tr w:rsidR="00EF56A5" w:rsidRPr="00B07001" w:rsidTr="00A05D5F">
        <w:trPr>
          <w:cantSplit/>
        </w:trPr>
        <w:tc>
          <w:tcPr>
            <w:tcW w:w="6911" w:type="dxa"/>
            <w:tcBorders>
              <w:top w:val="single" w:sz="12" w:space="0" w:color="auto"/>
            </w:tcBorders>
          </w:tcPr>
          <w:p w:rsidR="00EF56A5" w:rsidRPr="00B07001" w:rsidRDefault="00EF56A5" w:rsidP="00EF56A5">
            <w:pPr>
              <w:spacing w:before="0" w:after="48" w:line="240" w:lineRule="atLeast"/>
              <w:rPr>
                <w:rFonts w:ascii="Verdana" w:hAnsi="Verdana"/>
                <w:b/>
                <w:smallCaps/>
                <w:sz w:val="20"/>
              </w:rPr>
            </w:pPr>
          </w:p>
        </w:tc>
        <w:tc>
          <w:tcPr>
            <w:tcW w:w="3120" w:type="dxa"/>
            <w:tcBorders>
              <w:top w:val="single" w:sz="12" w:space="0" w:color="auto"/>
            </w:tcBorders>
          </w:tcPr>
          <w:p w:rsidR="00EF56A5" w:rsidRPr="00B07001" w:rsidRDefault="00EF56A5" w:rsidP="00EF56A5">
            <w:pPr>
              <w:spacing w:before="0" w:line="240" w:lineRule="atLeast"/>
              <w:rPr>
                <w:rFonts w:ascii="Verdana" w:hAnsi="Verdana"/>
                <w:sz w:val="20"/>
              </w:rPr>
            </w:pPr>
          </w:p>
        </w:tc>
      </w:tr>
      <w:tr w:rsidR="00EF56A5" w:rsidRPr="00B07001" w:rsidTr="00A05D5F">
        <w:trPr>
          <w:cantSplit/>
          <w:trHeight w:val="23"/>
        </w:trPr>
        <w:tc>
          <w:tcPr>
            <w:tcW w:w="6911" w:type="dxa"/>
            <w:vMerge w:val="restart"/>
          </w:tcPr>
          <w:p w:rsidR="00EF56A5" w:rsidRPr="00B07001" w:rsidRDefault="00EF56A5" w:rsidP="00EF56A5">
            <w:pPr>
              <w:tabs>
                <w:tab w:val="left" w:pos="851"/>
              </w:tabs>
              <w:spacing w:before="0" w:line="240" w:lineRule="atLeast"/>
              <w:rPr>
                <w:rFonts w:ascii="Verdana" w:hAnsi="Verdana"/>
                <w:sz w:val="20"/>
              </w:rPr>
            </w:pPr>
            <w:bookmarkStart w:id="2" w:name="dnum" w:colFirst="1" w:colLast="1"/>
            <w:bookmarkStart w:id="3" w:name="dmeeting" w:colFirst="0" w:colLast="0"/>
            <w:bookmarkEnd w:id="1"/>
            <w:r w:rsidRPr="00B07001">
              <w:rPr>
                <w:rFonts w:ascii="Verdana" w:hAnsi="Verdana"/>
                <w:b/>
                <w:sz w:val="20"/>
              </w:rPr>
              <w:t>SESIÓN PLENARIA</w:t>
            </w:r>
          </w:p>
        </w:tc>
        <w:tc>
          <w:tcPr>
            <w:tcW w:w="3120" w:type="dxa"/>
          </w:tcPr>
          <w:p w:rsidR="00EF56A5" w:rsidRPr="00B07001" w:rsidRDefault="00847504" w:rsidP="00847504">
            <w:pPr>
              <w:tabs>
                <w:tab w:val="left" w:pos="851"/>
              </w:tabs>
              <w:spacing w:before="0" w:line="240" w:lineRule="atLeast"/>
              <w:rPr>
                <w:rFonts w:ascii="Verdana" w:hAnsi="Verdana"/>
                <w:sz w:val="20"/>
              </w:rPr>
            </w:pPr>
            <w:r>
              <w:rPr>
                <w:rFonts w:ascii="Verdana" w:hAnsi="Verdana"/>
                <w:b/>
                <w:sz w:val="20"/>
              </w:rPr>
              <w:t>Revisión 2</w:t>
            </w:r>
            <w:r w:rsidR="00A05D5F">
              <w:rPr>
                <w:rFonts w:ascii="Verdana" w:hAnsi="Verdana"/>
                <w:b/>
                <w:sz w:val="20"/>
              </w:rPr>
              <w:t xml:space="preserve"> al </w:t>
            </w:r>
            <w:r>
              <w:rPr>
                <w:rFonts w:ascii="Verdana" w:hAnsi="Verdana"/>
                <w:b/>
                <w:sz w:val="20"/>
              </w:rPr>
              <w:br/>
            </w:r>
            <w:r w:rsidR="00EF56A5" w:rsidRPr="00B07001">
              <w:rPr>
                <w:rFonts w:ascii="Verdana" w:hAnsi="Verdana"/>
                <w:b/>
                <w:sz w:val="20"/>
              </w:rPr>
              <w:t>Documento 9-</w:t>
            </w:r>
            <w:r w:rsidR="00AD787C">
              <w:rPr>
                <w:rFonts w:ascii="Verdana" w:hAnsi="Verdana"/>
                <w:b/>
                <w:sz w:val="20"/>
              </w:rPr>
              <w:t>S</w:t>
            </w:r>
          </w:p>
        </w:tc>
      </w:tr>
      <w:tr w:rsidR="00EF56A5" w:rsidRPr="00B07001" w:rsidTr="00A05D5F">
        <w:trPr>
          <w:cantSplit/>
          <w:trHeight w:val="23"/>
        </w:trPr>
        <w:tc>
          <w:tcPr>
            <w:tcW w:w="6911" w:type="dxa"/>
            <w:vMerge/>
          </w:tcPr>
          <w:p w:rsidR="00EF56A5" w:rsidRPr="00B07001" w:rsidRDefault="00EF56A5" w:rsidP="00A05D5F">
            <w:pPr>
              <w:tabs>
                <w:tab w:val="left" w:pos="851"/>
              </w:tabs>
              <w:spacing w:line="240" w:lineRule="atLeast"/>
              <w:rPr>
                <w:rFonts w:ascii="Verdana" w:hAnsi="Verdana"/>
                <w:b/>
                <w:sz w:val="20"/>
              </w:rPr>
            </w:pPr>
            <w:bookmarkStart w:id="4" w:name="ddate" w:colFirst="1" w:colLast="1"/>
            <w:bookmarkEnd w:id="2"/>
            <w:bookmarkEnd w:id="3"/>
          </w:p>
        </w:tc>
        <w:tc>
          <w:tcPr>
            <w:tcW w:w="3120" w:type="dxa"/>
          </w:tcPr>
          <w:p w:rsidR="00EF56A5" w:rsidRPr="00B07001" w:rsidRDefault="00847504" w:rsidP="0045057A">
            <w:pPr>
              <w:tabs>
                <w:tab w:val="left" w:pos="993"/>
              </w:tabs>
              <w:spacing w:before="0"/>
              <w:rPr>
                <w:rFonts w:ascii="Verdana" w:hAnsi="Verdana"/>
                <w:sz w:val="20"/>
              </w:rPr>
            </w:pPr>
            <w:r>
              <w:rPr>
                <w:rFonts w:ascii="Verdana" w:hAnsi="Verdana"/>
                <w:b/>
                <w:sz w:val="20"/>
              </w:rPr>
              <w:t>15 de noviembre</w:t>
            </w:r>
            <w:r w:rsidR="00EF56A5" w:rsidRPr="00B07001">
              <w:rPr>
                <w:rFonts w:ascii="Verdana" w:hAnsi="Verdana"/>
                <w:b/>
                <w:sz w:val="20"/>
              </w:rPr>
              <w:t xml:space="preserve"> de 2015</w:t>
            </w:r>
          </w:p>
        </w:tc>
      </w:tr>
      <w:tr w:rsidR="00EF56A5" w:rsidRPr="00B07001" w:rsidTr="00A05D5F">
        <w:trPr>
          <w:cantSplit/>
          <w:trHeight w:val="23"/>
        </w:trPr>
        <w:tc>
          <w:tcPr>
            <w:tcW w:w="6911" w:type="dxa"/>
            <w:vMerge/>
          </w:tcPr>
          <w:p w:rsidR="00EF56A5" w:rsidRPr="00B07001" w:rsidRDefault="00EF56A5" w:rsidP="00A05D5F">
            <w:pPr>
              <w:tabs>
                <w:tab w:val="left" w:pos="851"/>
              </w:tabs>
              <w:spacing w:line="240" w:lineRule="atLeast"/>
              <w:rPr>
                <w:rFonts w:ascii="Verdana" w:hAnsi="Verdana"/>
                <w:b/>
                <w:sz w:val="20"/>
              </w:rPr>
            </w:pPr>
            <w:bookmarkStart w:id="5" w:name="dorlang" w:colFirst="1" w:colLast="1"/>
            <w:bookmarkEnd w:id="4"/>
          </w:p>
        </w:tc>
        <w:tc>
          <w:tcPr>
            <w:tcW w:w="3120" w:type="dxa"/>
          </w:tcPr>
          <w:p w:rsidR="00EF56A5" w:rsidRPr="00B07001" w:rsidRDefault="00EF56A5" w:rsidP="00EF56A5">
            <w:pPr>
              <w:tabs>
                <w:tab w:val="left" w:pos="993"/>
              </w:tabs>
              <w:spacing w:before="0" w:after="120"/>
              <w:rPr>
                <w:rFonts w:ascii="Verdana" w:hAnsi="Verdana"/>
                <w:sz w:val="20"/>
              </w:rPr>
            </w:pPr>
            <w:r w:rsidRPr="00B07001">
              <w:rPr>
                <w:rFonts w:ascii="Verdana" w:hAnsi="Verdana"/>
                <w:b/>
                <w:sz w:val="20"/>
              </w:rPr>
              <w:t>Original: inglés</w:t>
            </w:r>
          </w:p>
        </w:tc>
      </w:tr>
      <w:tr w:rsidR="00EF56A5" w:rsidRPr="00B07001" w:rsidTr="00A05D5F">
        <w:trPr>
          <w:cantSplit/>
        </w:trPr>
        <w:tc>
          <w:tcPr>
            <w:tcW w:w="10031" w:type="dxa"/>
            <w:gridSpan w:val="2"/>
          </w:tcPr>
          <w:p w:rsidR="00EF56A5" w:rsidRPr="00B07001" w:rsidRDefault="00EF56A5" w:rsidP="0096070C">
            <w:pPr>
              <w:pStyle w:val="Source"/>
              <w:spacing w:before="480"/>
            </w:pPr>
            <w:bookmarkStart w:id="6" w:name="dsource" w:colFirst="0" w:colLast="0"/>
            <w:bookmarkEnd w:id="5"/>
            <w:r w:rsidRPr="00B07001">
              <w:rPr>
                <w:rFonts w:eastAsia="SimSun"/>
              </w:rPr>
              <w:t>Propuestas Comunes Europeas (CEPT)</w:t>
            </w:r>
          </w:p>
        </w:tc>
      </w:tr>
      <w:tr w:rsidR="00EF56A5" w:rsidRPr="00B07001" w:rsidTr="00A05D5F">
        <w:trPr>
          <w:cantSplit/>
        </w:trPr>
        <w:tc>
          <w:tcPr>
            <w:tcW w:w="10031" w:type="dxa"/>
            <w:gridSpan w:val="2"/>
          </w:tcPr>
          <w:p w:rsidR="004A5B74" w:rsidRPr="004A5B74" w:rsidRDefault="00EF56A5" w:rsidP="004A5B74">
            <w:pPr>
              <w:pStyle w:val="Title1"/>
            </w:pPr>
            <w:bookmarkStart w:id="7" w:name="dtitle1" w:colFirst="0" w:colLast="0"/>
            <w:bookmarkEnd w:id="6"/>
            <w:r w:rsidRPr="00B07001">
              <w:rPr>
                <w:rFonts w:eastAsia="SimSun"/>
              </w:rPr>
              <w:t>Propuestas para los trabajos de la conferencia</w:t>
            </w:r>
          </w:p>
        </w:tc>
      </w:tr>
      <w:bookmarkEnd w:id="7"/>
    </w:tbl>
    <w:p w:rsidR="004A5B74" w:rsidRDefault="004A5B74" w:rsidP="004A5B74">
      <w:pPr>
        <w:spacing w:before="0"/>
        <w:rPr>
          <w:lang w:eastAsia="fr-FR"/>
        </w:rPr>
      </w:pPr>
    </w:p>
    <w:p w:rsidR="00EF56A5" w:rsidRPr="00B07001" w:rsidRDefault="00EF56A5" w:rsidP="0096070C">
      <w:pPr>
        <w:spacing w:before="0"/>
        <w:rPr>
          <w:lang w:eastAsia="fr-FR"/>
        </w:rPr>
      </w:pPr>
      <w:r w:rsidRPr="00B07001">
        <w:rPr>
          <w:lang w:eastAsia="fr-FR"/>
        </w:rPr>
        <w:t>En esta contribución se presentan las Propuestas Comunes Europeas para la CMR-15. Han sido elaboradas por el Grupo de Preparación de Conferencias (CPG) de la Conferencia Europea de Administraciones de Correos y Telecomunicaciones (CEPT</w:t>
      </w:r>
      <w:r w:rsidR="00482E96" w:rsidRPr="00B07001">
        <w:rPr>
          <w:position w:val="6"/>
          <w:sz w:val="18"/>
          <w:lang w:eastAsia="fr-FR"/>
        </w:rPr>
        <w:footnoteReference w:id="1"/>
      </w:r>
      <w:r w:rsidRPr="00B07001">
        <w:rPr>
          <w:lang w:eastAsia="fr-FR"/>
        </w:rPr>
        <w:t>). Al igual que en las conferencias pasadas, estas propuestas tienen por objetivo atender de manera oportuna y eficaz a las nuevas necesidades de las radiocomunicaciones y, a su vez, maximizar la eficiencia en la utilización del espectro, proteger los servicios existentes y su futuro desarrollo</w:t>
      </w:r>
      <w:r w:rsidR="007F68D9">
        <w:rPr>
          <w:lang w:eastAsia="fr-FR"/>
        </w:rPr>
        <w:t>,</w:t>
      </w:r>
      <w:r w:rsidRPr="00B07001">
        <w:rPr>
          <w:lang w:eastAsia="fr-FR"/>
        </w:rPr>
        <w:t xml:space="preserve"> y permitir el acceso equitativo a las frecuencias para todos los países y sistemas.</w:t>
      </w:r>
    </w:p>
    <w:p w:rsidR="00EF56A5" w:rsidRPr="00B07001" w:rsidRDefault="00EF56A5" w:rsidP="00EF56A5">
      <w:pPr>
        <w:rPr>
          <w:lang w:eastAsia="fr-FR"/>
        </w:rPr>
      </w:pPr>
      <w:r w:rsidRPr="00B07001">
        <w:rPr>
          <w:lang w:eastAsia="fr-FR"/>
        </w:rPr>
        <w:t>Las Administraciones Europeas acogen con satisfacción la oportunidad que ofrece la CMR-15 de debatir en profundidad con las demás Administraciones de la UIT las cuestiones incluidas en el orden del día de esta Conferencia. A tal efecto, se han designado coordinadores para cada punto del orden del día que servirán de enlace con las otras Administraciones con el fin de contribuir a las actividades de la Conferencia para llegar a decisiones que puedan refrendar todos los países de la UIT.</w:t>
      </w:r>
    </w:p>
    <w:p w:rsidR="00EF56A5" w:rsidRPr="00B07001" w:rsidRDefault="00EF56A5" w:rsidP="00EF56A5">
      <w:pPr>
        <w:rPr>
          <w:lang w:eastAsia="fr-FR"/>
        </w:rPr>
      </w:pPr>
      <w:r w:rsidRPr="00B07001">
        <w:rPr>
          <w:lang w:eastAsia="fr-FR"/>
        </w:rPr>
        <w:t xml:space="preserve">Las propuestas detalladas se adjuntan en los 26 </w:t>
      </w:r>
      <w:proofErr w:type="spellStart"/>
      <w:r w:rsidR="00442B8D" w:rsidRPr="00B07001">
        <w:rPr>
          <w:lang w:eastAsia="fr-FR"/>
        </w:rPr>
        <w:t>Addenda</w:t>
      </w:r>
      <w:proofErr w:type="spellEnd"/>
      <w:r w:rsidR="00442B8D" w:rsidRPr="00B07001">
        <w:rPr>
          <w:lang w:eastAsia="fr-FR"/>
        </w:rPr>
        <w:t xml:space="preserve"> </w:t>
      </w:r>
      <w:r w:rsidRPr="00B07001">
        <w:rPr>
          <w:lang w:eastAsia="fr-FR"/>
        </w:rPr>
        <w:t xml:space="preserve">a la presente contribución, uno por cada punto del orden del día de la Conferencia. En el </w:t>
      </w:r>
      <w:r w:rsidRPr="00CB3333">
        <w:rPr>
          <w:b/>
          <w:bCs/>
          <w:lang w:eastAsia="fr-FR"/>
        </w:rPr>
        <w:t>Anexo 1</w:t>
      </w:r>
      <w:r w:rsidRPr="00B07001">
        <w:rPr>
          <w:lang w:eastAsia="fr-FR"/>
        </w:rPr>
        <w:t xml:space="preserve"> se facilita un índice de esos </w:t>
      </w:r>
      <w:proofErr w:type="spellStart"/>
      <w:r w:rsidR="00442B8D" w:rsidRPr="00B07001">
        <w:rPr>
          <w:lang w:eastAsia="fr-FR"/>
        </w:rPr>
        <w:t>Addenda</w:t>
      </w:r>
      <w:proofErr w:type="spellEnd"/>
      <w:r w:rsidRPr="00B07001">
        <w:rPr>
          <w:lang w:eastAsia="fr-FR"/>
        </w:rPr>
        <w:t>.</w:t>
      </w:r>
    </w:p>
    <w:p w:rsidR="00EF56A5" w:rsidRPr="00B07001" w:rsidRDefault="00EF56A5" w:rsidP="00EF56A5">
      <w:pPr>
        <w:rPr>
          <w:lang w:eastAsia="fr-FR"/>
        </w:rPr>
      </w:pPr>
      <w:r w:rsidRPr="00B07001">
        <w:rPr>
          <w:lang w:eastAsia="fr-FR"/>
        </w:rPr>
        <w:t xml:space="preserve">El </w:t>
      </w:r>
      <w:r w:rsidRPr="00CB3333">
        <w:rPr>
          <w:b/>
          <w:bCs/>
          <w:lang w:eastAsia="fr-FR"/>
        </w:rPr>
        <w:t>Anexo 2</w:t>
      </w:r>
      <w:r w:rsidRPr="00B07001">
        <w:rPr>
          <w:lang w:eastAsia="fr-FR"/>
        </w:rPr>
        <w:t xml:space="preserve"> a la presente contribución contiene la </w:t>
      </w:r>
      <w:r w:rsidR="00521166" w:rsidRPr="00B07001">
        <w:rPr>
          <w:lang w:eastAsia="fr-FR"/>
        </w:rPr>
        <w:t xml:space="preserve">lista </w:t>
      </w:r>
      <w:r w:rsidRPr="00B07001">
        <w:rPr>
          <w:lang w:eastAsia="fr-FR"/>
        </w:rPr>
        <w:t>de los Coordinadores Europeos para cada uno de los puntos del orden del día de la CMR-15.</w:t>
      </w:r>
    </w:p>
    <w:p w:rsidR="00EF56A5" w:rsidRPr="00B07001" w:rsidRDefault="00EF56A5" w:rsidP="00EF56A5">
      <w:pPr>
        <w:rPr>
          <w:lang w:eastAsia="fr-FR"/>
        </w:rPr>
      </w:pPr>
      <w:r w:rsidRPr="00B07001">
        <w:rPr>
          <w:lang w:eastAsia="fr-FR"/>
        </w:rPr>
        <w:t xml:space="preserve">En el </w:t>
      </w:r>
      <w:r w:rsidRPr="00CB3333">
        <w:rPr>
          <w:b/>
          <w:bCs/>
          <w:lang w:eastAsia="fr-FR"/>
        </w:rPr>
        <w:t>Anexo 3</w:t>
      </w:r>
      <w:r w:rsidRPr="00B07001">
        <w:rPr>
          <w:lang w:eastAsia="fr-FR"/>
        </w:rPr>
        <w:t xml:space="preserve"> figura el </w:t>
      </w:r>
      <w:r w:rsidR="00355F68" w:rsidRPr="00B07001">
        <w:rPr>
          <w:lang w:eastAsia="fr-FR"/>
        </w:rPr>
        <w:t xml:space="preserve">cuadro </w:t>
      </w:r>
      <w:r w:rsidRPr="00B07001">
        <w:rPr>
          <w:lang w:eastAsia="fr-FR"/>
        </w:rPr>
        <w:t>de las Administraciones Europeas que han firmado cada propuesta.</w:t>
      </w:r>
    </w:p>
    <w:p w:rsidR="00EF56A5" w:rsidRPr="00B07001" w:rsidRDefault="00EF56A5" w:rsidP="0096070C">
      <w:pPr>
        <w:spacing w:before="600"/>
      </w:pPr>
      <w:r w:rsidRPr="00B07001">
        <w:rPr>
          <w:b/>
          <w:bCs/>
          <w:lang w:eastAsia="fr-FR"/>
        </w:rPr>
        <w:t>Anexos:</w:t>
      </w:r>
      <w:r w:rsidR="00485428" w:rsidRPr="00B07001">
        <w:rPr>
          <w:lang w:eastAsia="fr-FR"/>
        </w:rPr>
        <w:t xml:space="preserve"> </w:t>
      </w:r>
      <w:r w:rsidRPr="00B07001">
        <w:rPr>
          <w:lang w:eastAsia="fr-FR"/>
        </w:rPr>
        <w:t>3</w:t>
      </w:r>
      <w:r w:rsidRPr="00B07001">
        <w:br w:type="page"/>
      </w:r>
    </w:p>
    <w:p w:rsidR="00EF56A5" w:rsidRPr="00B07001" w:rsidRDefault="00EF56A5" w:rsidP="00D50772">
      <w:pPr>
        <w:pStyle w:val="AnnexNo"/>
      </w:pPr>
      <w:bookmarkStart w:id="8" w:name="_Toc27449098"/>
      <w:bookmarkStart w:id="9" w:name="annex1"/>
      <w:r w:rsidRPr="00B07001">
        <w:lastRenderedPageBreak/>
        <w:t>Anexo 1</w:t>
      </w:r>
    </w:p>
    <w:p w:rsidR="00EF56A5" w:rsidRPr="00B07001" w:rsidRDefault="00EF56A5" w:rsidP="007F2F6C">
      <w:pPr>
        <w:pStyle w:val="Annextitle"/>
        <w:rPr>
          <w:b w:val="0"/>
        </w:rPr>
      </w:pPr>
      <w:bookmarkStart w:id="10" w:name="annex2"/>
      <w:r w:rsidRPr="00B07001">
        <w:t>Estructura de las Propuestas Comunes Europeas para la CMR-15</w:t>
      </w:r>
      <w:r w:rsidR="007F2F6C">
        <w:t xml:space="preserve"> y </w:t>
      </w:r>
      <w:r w:rsidR="007F2F6C">
        <w:br/>
        <w:t>correspondencia con lo</w:t>
      </w:r>
      <w:r w:rsidRPr="00B07001">
        <w:t xml:space="preserve">s </w:t>
      </w:r>
      <w:r w:rsidR="007F2F6C">
        <w:t>puntos</w:t>
      </w:r>
      <w:r w:rsidRPr="00B07001">
        <w:t xml:space="preserve"> del orden del día de la CMR-1</w:t>
      </w:r>
      <w:bookmarkEnd w:id="10"/>
      <w:r w:rsidRPr="00B07001">
        <w:t>5</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4"/>
        <w:gridCol w:w="7710"/>
        <w:gridCol w:w="640"/>
      </w:tblGrid>
      <w:tr w:rsidR="00EF56A5" w:rsidRPr="00B07001" w:rsidTr="005A2F25">
        <w:trPr>
          <w:tblHeade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head"/>
            </w:pPr>
            <w:r w:rsidRPr="00B07001">
              <w:t>Documento</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head"/>
            </w:pPr>
            <w:r w:rsidRPr="00B07001">
              <w:t>Título</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head"/>
            </w:pPr>
            <w:r w:rsidRPr="00B07001">
              <w:t>CPI</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r w:rsidRPr="00B07001">
              <w:t>Documento principal</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comunes europeas para los trabajos de la Conferencia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w:t>
            </w:r>
            <w:r w:rsidR="00B523FA" w:rsidRPr="00B07001">
              <w:t>estas comunes europeas Parte 1</w:t>
            </w:r>
            <w:r w:rsidR="00DD7FF0">
              <w:t> –</w:t>
            </w:r>
            <w:r w:rsidRPr="00B07001">
              <w:t xml:space="preserve"> Punto 1.1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w:t>
            </w:r>
            <w:r w:rsidR="00B523FA" w:rsidRPr="00B07001">
              <w:t xml:space="preserve">unes europeas Parte 1 </w:t>
            </w:r>
            <w:proofErr w:type="spellStart"/>
            <w:r w:rsidR="00B523FA" w:rsidRPr="00B07001">
              <w:t>Subparte</w:t>
            </w:r>
            <w:proofErr w:type="spellEnd"/>
            <w:r w:rsidR="00B523FA" w:rsidRPr="00B07001">
              <w:t xml:space="preserve"> </w:t>
            </w:r>
            <w:r w:rsidRPr="00B07001">
              <w:t xml:space="preserve">1 – Banda </w:t>
            </w:r>
            <w:r w:rsidR="000B092F">
              <w:t>1427-1518</w:t>
            </w:r>
            <w:r w:rsidRPr="00B07001">
              <w:t xml:space="preserve"> MHz </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w:t>
            </w:r>
            <w:r w:rsidR="00B523FA" w:rsidRPr="00B07001">
              <w:t xml:space="preserve">unes europeas Parte 1 </w:t>
            </w:r>
            <w:proofErr w:type="spellStart"/>
            <w:r w:rsidR="00B523FA" w:rsidRPr="00B07001">
              <w:t>Subparte</w:t>
            </w:r>
            <w:proofErr w:type="spellEnd"/>
            <w:r w:rsidR="00B523FA" w:rsidRPr="00B07001">
              <w:t xml:space="preserve"> 2 – Banda </w:t>
            </w:r>
            <w:r w:rsidR="000B092F">
              <w:t>3400-3800</w:t>
            </w:r>
            <w:r w:rsidRPr="00B07001">
              <w:t xml:space="preserve"> MHz</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3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 xml:space="preserve">Propuestas comunes europeas Parte 1 </w:t>
            </w:r>
            <w:proofErr w:type="spellStart"/>
            <w:r w:rsidR="00B523FA" w:rsidRPr="00B07001">
              <w:t>Subparte</w:t>
            </w:r>
            <w:proofErr w:type="spellEnd"/>
            <w:r w:rsidR="00B523FA" w:rsidRPr="00B07001">
              <w:t xml:space="preserve"> 3 – Banda </w:t>
            </w:r>
            <w:r w:rsidRPr="00B07001">
              <w:t>470-694 MHz</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4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w:t>
            </w:r>
            <w:r w:rsidR="00B523FA" w:rsidRPr="00B07001">
              <w:t xml:space="preserve">unes europeas Parte 1 </w:t>
            </w:r>
            <w:proofErr w:type="spellStart"/>
            <w:r w:rsidR="00B523FA" w:rsidRPr="00B07001">
              <w:t>Subparte</w:t>
            </w:r>
            <w:proofErr w:type="spellEnd"/>
            <w:r w:rsidR="00B523FA" w:rsidRPr="00B07001">
              <w:t xml:space="preserve"> </w:t>
            </w:r>
            <w:r w:rsidRPr="00B07001">
              <w:t xml:space="preserve">4 – </w:t>
            </w:r>
            <w:r w:rsidR="00562D4A" w:rsidRPr="00B07001">
              <w:t xml:space="preserve">Bandas </w:t>
            </w:r>
            <w:r w:rsidRPr="00B07001">
              <w:t>NOC</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5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w:t>
            </w:r>
            <w:r w:rsidR="00B523FA" w:rsidRPr="00B07001">
              <w:t xml:space="preserve">unes europeas Parte 1 </w:t>
            </w:r>
            <w:proofErr w:type="spellStart"/>
            <w:r w:rsidR="00B523FA" w:rsidRPr="00B07001">
              <w:t>Subparte</w:t>
            </w:r>
            <w:proofErr w:type="spellEnd"/>
            <w:r w:rsidR="00B523FA" w:rsidRPr="00B07001">
              <w:t xml:space="preserve"> 5 – Banda </w:t>
            </w:r>
            <w:r w:rsidR="000B092F">
              <w:t>3800-4200</w:t>
            </w:r>
            <w:r w:rsidRPr="00B07001">
              <w:t xml:space="preserve"> MHz</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6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europeas Parte 1 </w:t>
            </w:r>
            <w:proofErr w:type="spellStart"/>
            <w:r w:rsidRPr="00B07001">
              <w:t>Subparte</w:t>
            </w:r>
            <w:proofErr w:type="spellEnd"/>
            <w:r w:rsidRPr="00B07001">
              <w:t xml:space="preserve"> 6 – Banda</w:t>
            </w:r>
            <w:r w:rsidR="00B523FA" w:rsidRPr="00B07001">
              <w:t xml:space="preserve">s </w:t>
            </w:r>
            <w:r w:rsidR="000B092F">
              <w:t>4400-4500; 4800-5000; 5925</w:t>
            </w:r>
            <w:r w:rsidR="00DD7FF0">
              <w:noBreakHyphen/>
            </w:r>
            <w:r w:rsidR="000B092F">
              <w:t>6425</w:t>
            </w:r>
            <w:r w:rsidR="00DD7FF0">
              <w:t> </w:t>
            </w:r>
            <w:r w:rsidRPr="00B07001">
              <w:t>MHz</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7 al </w:t>
            </w:r>
            <w:proofErr w:type="spellStart"/>
            <w:r w:rsidR="00EF56A5" w:rsidRPr="00B07001">
              <w:t>Addéndum</w:t>
            </w:r>
            <w:proofErr w:type="spellEnd"/>
            <w:r w:rsidR="00EF56A5" w:rsidRPr="00B07001">
              <w:t xml:space="preserve"> 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Propuestas com</w:t>
            </w:r>
            <w:r w:rsidR="00B523FA" w:rsidRPr="00B07001">
              <w:t xml:space="preserve">unes europeas Parte 1 </w:t>
            </w:r>
            <w:proofErr w:type="spellStart"/>
            <w:r w:rsidR="00B523FA" w:rsidRPr="00B07001">
              <w:t>Subparte</w:t>
            </w:r>
            <w:proofErr w:type="spellEnd"/>
            <w:r w:rsidR="00B523FA" w:rsidRPr="00B07001">
              <w:t xml:space="preserve"> 7 – Banda </w:t>
            </w:r>
            <w:r w:rsidR="00283A53">
              <w:t>2700-2900</w:t>
            </w:r>
            <w:r w:rsidRPr="00B07001">
              <w:t xml:space="preserve"> MHz</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w:t>
            </w:r>
            <w:r w:rsidR="00DD7FF0">
              <w:t> –</w:t>
            </w:r>
            <w:r w:rsidRPr="00B07001">
              <w:t xml:space="preserve"> Punto 1.2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europeas Parte 2 </w:t>
            </w:r>
            <w:proofErr w:type="spellStart"/>
            <w:r w:rsidRPr="00B07001">
              <w:t>Subparte</w:t>
            </w:r>
            <w:proofErr w:type="spellEnd"/>
            <w:r w:rsidRPr="00B07001">
              <w:t xml:space="preserve"> 1</w:t>
            </w:r>
            <w:r w:rsidR="00DD7FF0">
              <w:t> –</w:t>
            </w:r>
            <w:r w:rsidRPr="00B07001">
              <w:t xml:space="preserve"> Punto 1.2 del orden del día – Temas A y D</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2 </w:t>
            </w:r>
            <w:proofErr w:type="spellStart"/>
            <w:r w:rsidR="00B523FA" w:rsidRPr="00B07001">
              <w:t>Subparte</w:t>
            </w:r>
            <w:proofErr w:type="spellEnd"/>
            <w:r w:rsidR="00B523FA" w:rsidRPr="00B07001">
              <w:t xml:space="preserve"> </w:t>
            </w:r>
            <w:r w:rsidRPr="00B07001">
              <w:t>2</w:t>
            </w:r>
            <w:r w:rsidR="00DD7FF0">
              <w:t> –</w:t>
            </w:r>
            <w:r w:rsidRPr="00B07001">
              <w:t xml:space="preserve"> Punto 1.2 del orden del día – Tema B</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3 al </w:t>
            </w:r>
            <w:proofErr w:type="spellStart"/>
            <w:r w:rsidR="00EF56A5" w:rsidRPr="00B07001">
              <w:t>Addéndum</w:t>
            </w:r>
            <w:proofErr w:type="spellEnd"/>
            <w:r w:rsidR="00EF56A5" w:rsidRPr="00B07001">
              <w:t xml:space="preserve"> 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847504" w:rsidP="00847504">
            <w:pPr>
              <w:pStyle w:val="Tabletext"/>
            </w:pPr>
            <w:r w:rsidRPr="00941169">
              <w:t xml:space="preserve">Propuestas comunes europeas Parte 2 </w:t>
            </w:r>
            <w:proofErr w:type="spellStart"/>
            <w:r w:rsidRPr="00941169">
              <w:t>Subparte</w:t>
            </w:r>
            <w:proofErr w:type="spellEnd"/>
            <w:r w:rsidRPr="00941169">
              <w:t xml:space="preserve"> </w:t>
            </w:r>
            <w:r>
              <w:t>2</w:t>
            </w:r>
            <w:r w:rsidRPr="00941169">
              <w:t xml:space="preserve"> – Punto 1.2 del orden del día – Tem</w:t>
            </w:r>
            <w:r>
              <w:t>a C</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3B5375"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3</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3</w:t>
            </w:r>
            <w:r w:rsidR="00DD7FF0">
              <w:t> –</w:t>
            </w:r>
            <w:r w:rsidRPr="00B07001">
              <w:t xml:space="preserve"> Punto 1.3 del orden del día</w:t>
            </w:r>
          </w:p>
        </w:tc>
        <w:tc>
          <w:tcPr>
            <w:tcW w:w="640" w:type="dxa"/>
            <w:tcBorders>
              <w:top w:val="single" w:sz="4" w:space="0" w:color="auto"/>
              <w:left w:val="single" w:sz="4" w:space="0" w:color="auto"/>
              <w:bottom w:val="single" w:sz="4" w:space="0" w:color="auto"/>
              <w:right w:val="single" w:sz="4" w:space="0" w:color="auto"/>
            </w:tcBorders>
          </w:tcPr>
          <w:p w:rsidR="00283A53"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4</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4</w:t>
            </w:r>
            <w:r w:rsidR="00DD7FF0">
              <w:t> –</w:t>
            </w:r>
            <w:r w:rsidRPr="00B07001">
              <w:t xml:space="preserve"> Punto 1.4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5</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DD7FF0" w:rsidP="00AD787C">
            <w:pPr>
              <w:pStyle w:val="Tabletext"/>
            </w:pPr>
            <w:r>
              <w:t>No usado</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6</w:t>
            </w:r>
            <w:r w:rsidR="00DD7FF0">
              <w:t> –</w:t>
            </w:r>
            <w:r w:rsidRPr="00B07001">
              <w:t xml:space="preserve"> Punto 1.6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6 </w:t>
            </w:r>
            <w:proofErr w:type="spellStart"/>
            <w:r w:rsidR="00B523FA" w:rsidRPr="00B07001">
              <w:t>Subparte</w:t>
            </w:r>
            <w:proofErr w:type="spellEnd"/>
            <w:r w:rsidR="00B523FA" w:rsidRPr="00B07001">
              <w:t xml:space="preserve"> </w:t>
            </w:r>
            <w:r w:rsidRPr="00B07001">
              <w:t>1</w:t>
            </w:r>
            <w:r w:rsidR="00DD7FF0">
              <w:t> –</w:t>
            </w:r>
            <w:r w:rsidRPr="00B07001">
              <w:t xml:space="preserve"> Punto 1.6.1 del orden del día</w:t>
            </w:r>
          </w:p>
        </w:tc>
        <w:tc>
          <w:tcPr>
            <w:tcW w:w="640" w:type="dxa"/>
            <w:tcBorders>
              <w:top w:val="single" w:sz="4" w:space="0" w:color="auto"/>
              <w:left w:val="single" w:sz="4" w:space="0" w:color="auto"/>
              <w:bottom w:val="single" w:sz="4" w:space="0" w:color="auto"/>
              <w:right w:val="single" w:sz="4" w:space="0" w:color="auto"/>
            </w:tcBorders>
          </w:tcPr>
          <w:p w:rsidR="00283A53"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DD7FF0" w:rsidP="00AD787C">
            <w:pPr>
              <w:pStyle w:val="Tabletext"/>
            </w:pPr>
            <w:r>
              <w:t>No usado</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7</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7</w:t>
            </w:r>
            <w:r w:rsidR="00DD7FF0">
              <w:t> –</w:t>
            </w:r>
            <w:r w:rsidRPr="00B07001">
              <w:t xml:space="preserve"> Punto 1.7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8</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8</w:t>
            </w:r>
            <w:r w:rsidR="00DD7FF0">
              <w:t> –</w:t>
            </w:r>
            <w:r w:rsidRPr="00B07001">
              <w:t xml:space="preserve"> Punto 1.8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9</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9</w:t>
            </w:r>
            <w:r w:rsidR="00DD7FF0">
              <w:t> –</w:t>
            </w:r>
            <w:r w:rsidRPr="00B07001">
              <w:t xml:space="preserve"> Punto 1.9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9</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9 </w:t>
            </w:r>
            <w:proofErr w:type="spellStart"/>
            <w:r w:rsidR="00B523FA" w:rsidRPr="00B07001">
              <w:t>Subparte</w:t>
            </w:r>
            <w:proofErr w:type="spellEnd"/>
            <w:r w:rsidR="00B523FA" w:rsidRPr="00B07001">
              <w:t xml:space="preserve"> </w:t>
            </w:r>
            <w:r w:rsidRPr="00B07001">
              <w:t>1</w:t>
            </w:r>
            <w:r w:rsidR="00DD7FF0">
              <w:t> –</w:t>
            </w:r>
            <w:r w:rsidRPr="00B07001">
              <w:t xml:space="preserve"> Punto 1.9.1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9</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w:t>
            </w:r>
            <w:r w:rsidR="00B523FA" w:rsidRPr="00B07001">
              <w:t xml:space="preserve">ropeas Parte 9 </w:t>
            </w:r>
            <w:proofErr w:type="spellStart"/>
            <w:r w:rsidR="00B523FA" w:rsidRPr="00B07001">
              <w:t>Subparte</w:t>
            </w:r>
            <w:proofErr w:type="spellEnd"/>
            <w:r w:rsidR="00B523FA" w:rsidRPr="00B07001">
              <w:t xml:space="preserve"> </w:t>
            </w:r>
            <w:r w:rsidRPr="00B07001">
              <w:t>2</w:t>
            </w:r>
            <w:r w:rsidR="00DD7FF0">
              <w:t> –</w:t>
            </w:r>
            <w:r w:rsidRPr="00B07001">
              <w:t xml:space="preserve"> Punto 1.9.2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10</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10</w:t>
            </w:r>
            <w:r w:rsidR="00DD7FF0">
              <w:t> –</w:t>
            </w:r>
            <w:r w:rsidRPr="00B07001">
              <w:t xml:space="preserve"> Punto 1.10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11</w:t>
            </w:r>
            <w:r w:rsidR="00DD7FF0">
              <w:t> –</w:t>
            </w:r>
            <w:r w:rsidRPr="00B07001">
              <w:t xml:space="preserve"> Punto 1.11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12</w:t>
            </w:r>
            <w:r w:rsidR="00DD7FF0">
              <w:t> –</w:t>
            </w:r>
            <w:r w:rsidRPr="00B07001">
              <w:t xml:space="preserve"> Punto 1.12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13</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13</w:t>
            </w:r>
            <w:r w:rsidR="00DD7FF0">
              <w:t> –</w:t>
            </w:r>
            <w:r w:rsidRPr="00B07001">
              <w:t xml:space="preserve"> Punto 1.13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14</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DD7FF0" w:rsidP="00AD787C">
            <w:pPr>
              <w:pStyle w:val="Tabletext"/>
            </w:pPr>
            <w:r>
              <w:t>No usado</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15</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15</w:t>
            </w:r>
            <w:r w:rsidR="00DD7FF0">
              <w:t> –</w:t>
            </w:r>
            <w:r w:rsidRPr="00B07001">
              <w:t xml:space="preserve"> Punto 1.15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16</w:t>
            </w:r>
            <w:r w:rsidR="00DD7FF0">
              <w:t> –</w:t>
            </w:r>
            <w:r w:rsidRPr="00B07001">
              <w:t xml:space="preserve"> Punto 1.16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16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16 </w:t>
            </w:r>
            <w:proofErr w:type="spellStart"/>
            <w:r w:rsidR="00B523FA" w:rsidRPr="00B07001">
              <w:t>Subparte</w:t>
            </w:r>
            <w:proofErr w:type="spellEnd"/>
            <w:r w:rsidR="00B523FA" w:rsidRPr="00B07001">
              <w:t xml:space="preserve"> </w:t>
            </w:r>
            <w:r w:rsidRPr="00B07001">
              <w:t>1</w:t>
            </w:r>
            <w:r w:rsidR="00DD7FF0">
              <w:t> –</w:t>
            </w:r>
            <w:r w:rsidRPr="00B07001">
              <w:t xml:space="preserve"> Punto 1.16 del orden del día</w:t>
            </w:r>
            <w:r w:rsidR="00DD7FF0">
              <w:t> –</w:t>
            </w:r>
            <w:r w:rsidRPr="00B07001">
              <w:t xml:space="preserve"> Tema 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16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16 </w:t>
            </w:r>
            <w:proofErr w:type="spellStart"/>
            <w:r w:rsidR="00B523FA" w:rsidRPr="00B07001">
              <w:t>Subparte</w:t>
            </w:r>
            <w:proofErr w:type="spellEnd"/>
            <w:r w:rsidRPr="00B07001">
              <w:t xml:space="preserve"> 2</w:t>
            </w:r>
            <w:r w:rsidR="00DD7FF0">
              <w:t> –</w:t>
            </w:r>
            <w:r w:rsidRPr="00B07001">
              <w:t xml:space="preserve"> Punto 1.16 del orden del día</w:t>
            </w:r>
            <w:r w:rsidR="00DD7FF0">
              <w:t> –</w:t>
            </w:r>
            <w:r w:rsidRPr="00B07001">
              <w:t xml:space="preserve"> Tema B</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16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16 </w:t>
            </w:r>
            <w:proofErr w:type="spellStart"/>
            <w:r w:rsidR="00B523FA" w:rsidRPr="00B07001">
              <w:t>Subparte</w:t>
            </w:r>
            <w:proofErr w:type="spellEnd"/>
            <w:r w:rsidR="00B523FA" w:rsidRPr="00B07001">
              <w:t xml:space="preserve"> </w:t>
            </w:r>
            <w:r w:rsidRPr="00B07001">
              <w:t>3</w:t>
            </w:r>
            <w:r w:rsidR="00DD7FF0">
              <w:t> –</w:t>
            </w:r>
            <w:r w:rsidRPr="00B07001">
              <w:t xml:space="preserve"> Punto 1.16 del orden del día</w:t>
            </w:r>
            <w:r w:rsidR="00DD7FF0">
              <w:t> –</w:t>
            </w:r>
            <w:r w:rsidRPr="00B07001">
              <w:t xml:space="preserve"> Tema C</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17</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17</w:t>
            </w:r>
            <w:r w:rsidR="00DD7FF0">
              <w:t> –</w:t>
            </w:r>
            <w:r w:rsidRPr="00B07001">
              <w:t xml:space="preserve"> Punto 1.17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18</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18</w:t>
            </w:r>
            <w:r w:rsidR="00DD7FF0">
              <w:t> –</w:t>
            </w:r>
            <w:r w:rsidRPr="00B07001">
              <w:t xml:space="preserve"> Punto 1.18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19</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19</w:t>
            </w:r>
            <w:r w:rsidR="00DD7FF0">
              <w:t> –</w:t>
            </w:r>
            <w:r w:rsidRPr="00B07001">
              <w:t xml:space="preserve"> Punto 2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lastRenderedPageBreak/>
              <w:t>Addéndum</w:t>
            </w:r>
            <w:proofErr w:type="spellEnd"/>
            <w:r w:rsidRPr="00B07001">
              <w:t xml:space="preserve"> 20</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20</w:t>
            </w:r>
            <w:r w:rsidR="00DD7FF0">
              <w:t> –</w:t>
            </w:r>
            <w:r w:rsidRPr="00B07001">
              <w:t xml:space="preserve"> Punto 4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21</w:t>
            </w:r>
            <w:r w:rsidR="00DD7FF0">
              <w:t> –</w:t>
            </w:r>
            <w:r w:rsidRPr="00B07001">
              <w:t xml:space="preserve"> Punto 7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r w:rsidRPr="00B07001">
              <w:t>A</w:t>
            </w:r>
            <w:r w:rsidR="00DD7FF0">
              <w:t> –</w:t>
            </w:r>
            <w:r w:rsidRPr="00B07001">
              <w:t xml:space="preserve"> Punto 7 del orden del día</w:t>
            </w:r>
            <w:r w:rsidR="00DD7FF0">
              <w:t> –</w:t>
            </w:r>
            <w:r w:rsidRPr="00B07001">
              <w:t xml:space="preserve"> Tema 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r w:rsidRPr="00B07001">
              <w:t>B</w:t>
            </w:r>
            <w:r w:rsidR="00DD7FF0">
              <w:t> –</w:t>
            </w:r>
            <w:r w:rsidRPr="00B07001">
              <w:t xml:space="preserve"> Punto 7 del orden del día</w:t>
            </w:r>
            <w:r w:rsidR="00DD7FF0">
              <w:t> –</w:t>
            </w:r>
            <w:r w:rsidRPr="00B07001">
              <w:t xml:space="preserve"> Tema B</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3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r w:rsidRPr="00B07001">
              <w:t>C</w:t>
            </w:r>
            <w:r w:rsidR="00DD7FF0">
              <w:t> –</w:t>
            </w:r>
            <w:r w:rsidRPr="00B07001">
              <w:t xml:space="preserve"> Punto 7 del orden del día</w:t>
            </w:r>
            <w:r w:rsidR="00DD7FF0">
              <w:t> –</w:t>
            </w:r>
            <w:r w:rsidRPr="00B07001">
              <w:t xml:space="preserve"> Tema C</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4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w:t>
            </w:r>
            <w:r w:rsidR="00B523FA" w:rsidRPr="00B07001">
              <w:t xml:space="preserve">uropeas Parte 21 </w:t>
            </w:r>
            <w:proofErr w:type="spellStart"/>
            <w:r w:rsidR="00B523FA" w:rsidRPr="00B07001">
              <w:t>Subparte</w:t>
            </w:r>
            <w:proofErr w:type="spellEnd"/>
            <w:r w:rsidR="00B523FA" w:rsidRPr="00B07001">
              <w:t xml:space="preserve"> </w:t>
            </w:r>
            <w:r w:rsidRPr="00B07001">
              <w:t>D</w:t>
            </w:r>
            <w:r w:rsidR="00DD7FF0">
              <w:t> –</w:t>
            </w:r>
            <w:r w:rsidRPr="00B07001">
              <w:t xml:space="preserve"> Punto 7 del orden del día</w:t>
            </w:r>
            <w:r w:rsidR="00DD7FF0">
              <w:t> –</w:t>
            </w:r>
            <w:r w:rsidRPr="00B07001">
              <w:t xml:space="preserve"> Tema D</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5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21 </w:t>
            </w:r>
            <w:proofErr w:type="spellStart"/>
            <w:r w:rsidR="00B523FA" w:rsidRPr="00B07001">
              <w:t>Subparte</w:t>
            </w:r>
            <w:proofErr w:type="spellEnd"/>
            <w:r w:rsidRPr="00B07001">
              <w:t xml:space="preserve"> E</w:t>
            </w:r>
            <w:r w:rsidR="00DD7FF0">
              <w:t> –</w:t>
            </w:r>
            <w:r w:rsidRPr="00B07001">
              <w:t xml:space="preserve"> Punto 7 del orden del día</w:t>
            </w:r>
            <w:r w:rsidR="00DD7FF0">
              <w:t> –</w:t>
            </w:r>
            <w:r w:rsidRPr="00B07001">
              <w:t xml:space="preserve"> Tema E</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6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21 </w:t>
            </w:r>
            <w:proofErr w:type="spellStart"/>
            <w:r w:rsidR="00B523FA" w:rsidRPr="00B07001">
              <w:t>Subparte</w:t>
            </w:r>
            <w:proofErr w:type="spellEnd"/>
            <w:r w:rsidRPr="00B07001">
              <w:t xml:space="preserve"> F</w:t>
            </w:r>
            <w:r w:rsidR="00DD7FF0">
              <w:t> –</w:t>
            </w:r>
            <w:r w:rsidRPr="00B07001">
              <w:t xml:space="preserve"> Punto 7 del orden del día</w:t>
            </w:r>
            <w:r w:rsidR="00DD7FF0">
              <w:t> –</w:t>
            </w:r>
            <w:r w:rsidRPr="00B07001">
              <w:t xml:space="preserve"> Tema F</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7 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21 </w:t>
            </w:r>
            <w:proofErr w:type="spellStart"/>
            <w:r w:rsidR="00B523FA" w:rsidRPr="00B07001">
              <w:t>Subparte</w:t>
            </w:r>
            <w:proofErr w:type="spellEnd"/>
            <w:r w:rsidRPr="00B07001">
              <w:t xml:space="preserve"> G</w:t>
            </w:r>
            <w:r w:rsidR="00DD7FF0">
              <w:t> –</w:t>
            </w:r>
            <w:r w:rsidRPr="00B07001">
              <w:t xml:space="preserve"> Punto 7 del orden del día</w:t>
            </w:r>
            <w:r w:rsidR="00DD7FF0">
              <w:t> –</w:t>
            </w:r>
            <w:r w:rsidRPr="00B07001">
              <w:t xml:space="preserve"> Tema G</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4A5B74"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4A5B74" w:rsidRDefault="004A5B74" w:rsidP="004A5B74">
            <w:pPr>
              <w:pStyle w:val="Tabletext"/>
              <w:jc w:val="center"/>
            </w:pPr>
            <w:r w:rsidRPr="004A5B74">
              <w:t xml:space="preserve">Add.8 al </w:t>
            </w:r>
            <w:proofErr w:type="spellStart"/>
            <w:r w:rsidRPr="004A5B74">
              <w:t>Addéndum</w:t>
            </w:r>
            <w:proofErr w:type="spellEnd"/>
            <w:r w:rsidRPr="004A5B74">
              <w:t xml:space="preserve"> 21</w:t>
            </w:r>
          </w:p>
        </w:tc>
        <w:tc>
          <w:tcPr>
            <w:tcW w:w="7710" w:type="dxa"/>
            <w:tcBorders>
              <w:top w:val="single" w:sz="4" w:space="0" w:color="auto"/>
              <w:left w:val="single" w:sz="4" w:space="0" w:color="auto"/>
              <w:bottom w:val="single" w:sz="4" w:space="0" w:color="auto"/>
              <w:right w:val="single" w:sz="4" w:space="0" w:color="auto"/>
            </w:tcBorders>
          </w:tcPr>
          <w:p w:rsidR="004A5B74" w:rsidRPr="00B07001" w:rsidRDefault="00DD7FF0" w:rsidP="004A5B74">
            <w:pPr>
              <w:pStyle w:val="Tabletext"/>
            </w:pPr>
            <w:r>
              <w:t>No usado</w:t>
            </w:r>
          </w:p>
        </w:tc>
        <w:tc>
          <w:tcPr>
            <w:tcW w:w="640" w:type="dxa"/>
            <w:tcBorders>
              <w:top w:val="single" w:sz="4" w:space="0" w:color="auto"/>
              <w:left w:val="single" w:sz="4" w:space="0" w:color="auto"/>
              <w:bottom w:val="single" w:sz="4" w:space="0" w:color="auto"/>
              <w:right w:val="single" w:sz="4" w:space="0" w:color="auto"/>
            </w:tcBorders>
          </w:tcPr>
          <w:p w:rsidR="004A5B74" w:rsidRDefault="004A5B74"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283A53">
              <w:t>9</w:t>
            </w:r>
            <w:r w:rsidR="00283A53" w:rsidRPr="00B07001">
              <w:t xml:space="preserve"> </w:t>
            </w:r>
            <w:r w:rsidR="00EF56A5" w:rsidRPr="00B07001">
              <w:t xml:space="preserve">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r w:rsidR="00283A53">
              <w:t>I</w:t>
            </w:r>
            <w:r w:rsidR="00DD7FF0">
              <w:t> –</w:t>
            </w:r>
            <w:r w:rsidR="00B523FA" w:rsidRPr="00B07001">
              <w:t xml:space="preserve"> Punto </w:t>
            </w:r>
            <w:r w:rsidRPr="00B07001">
              <w:t>7 del orden del día</w:t>
            </w:r>
            <w:r w:rsidR="00DD7FF0">
              <w:t> –</w:t>
            </w:r>
            <w:r w:rsidRPr="00B07001">
              <w:t xml:space="preserve"> Tema </w:t>
            </w:r>
            <w:r w:rsidR="00283A53">
              <w:t>I</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283A53">
              <w:t>10</w:t>
            </w:r>
            <w:r w:rsidR="00283A53" w:rsidRPr="00B07001">
              <w:t xml:space="preserve"> </w:t>
            </w:r>
            <w:r w:rsidR="00EF56A5" w:rsidRPr="00B07001">
              <w:t xml:space="preserve">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w:t>
            </w:r>
            <w:r w:rsidR="00B523FA" w:rsidRPr="00B07001">
              <w:t xml:space="preserve">unes europeas Parte 21 </w:t>
            </w:r>
            <w:proofErr w:type="spellStart"/>
            <w:r w:rsidR="00B523FA" w:rsidRPr="00B07001">
              <w:t>Subparte</w:t>
            </w:r>
            <w:proofErr w:type="spellEnd"/>
            <w:r w:rsidRPr="00B07001">
              <w:t xml:space="preserve"> </w:t>
            </w:r>
            <w:r w:rsidR="00283A53">
              <w:t>J</w:t>
            </w:r>
            <w:r w:rsidR="00DD7FF0">
              <w:t> –</w:t>
            </w:r>
            <w:r w:rsidRPr="00B07001">
              <w:t xml:space="preserve"> Punto 7</w:t>
            </w:r>
            <w:r w:rsidR="00DD7FF0">
              <w:t> –</w:t>
            </w:r>
            <w:r w:rsidRPr="00B07001">
              <w:t xml:space="preserve"> Tema </w:t>
            </w:r>
            <w:r w:rsidR="00283A53">
              <w:t>J</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283A53">
              <w:t>11</w:t>
            </w:r>
            <w:r w:rsidR="00283A53" w:rsidRPr="00B07001">
              <w:t xml:space="preserve"> </w:t>
            </w:r>
            <w:r w:rsidR="00EF56A5" w:rsidRPr="00B07001">
              <w:t xml:space="preserve">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r w:rsidR="00283A53">
              <w:t>K</w:t>
            </w:r>
            <w:r w:rsidR="00DD7FF0">
              <w:t> –</w:t>
            </w:r>
            <w:r w:rsidRPr="00B07001">
              <w:t xml:space="preserve"> Punto 7 del orden del día</w:t>
            </w:r>
            <w:r w:rsidR="00DD7FF0">
              <w:t> –</w:t>
            </w:r>
            <w:r w:rsidR="00B523FA" w:rsidRPr="00B07001">
              <w:t xml:space="preserve"> </w:t>
            </w:r>
            <w:r w:rsidRPr="00B07001">
              <w:t xml:space="preserve">Tema </w:t>
            </w:r>
            <w:r w:rsidR="00283A53">
              <w:t>K</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283A53">
              <w:t>12</w:t>
            </w:r>
            <w:r w:rsidR="00283A53" w:rsidRPr="00B07001">
              <w:t xml:space="preserve"> </w:t>
            </w:r>
            <w:r w:rsidR="00EF56A5" w:rsidRPr="00B07001">
              <w:t xml:space="preserve">al </w:t>
            </w:r>
            <w:proofErr w:type="spellStart"/>
            <w:r w:rsidR="00EF56A5" w:rsidRPr="00B07001">
              <w:t>Addéndum</w:t>
            </w:r>
            <w:proofErr w:type="spellEnd"/>
            <w:r w:rsidR="00EF56A5"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w:t>
            </w:r>
            <w:r w:rsidR="00B523FA" w:rsidRPr="00B07001">
              <w:t xml:space="preserve">europeas Parte 21 </w:t>
            </w:r>
            <w:proofErr w:type="spellStart"/>
            <w:r w:rsidR="00B523FA" w:rsidRPr="00B07001">
              <w:t>Subparte</w:t>
            </w:r>
            <w:proofErr w:type="spellEnd"/>
            <w:r w:rsidR="00B523FA" w:rsidRPr="00B07001">
              <w:t xml:space="preserve"> </w:t>
            </w:r>
            <w:r w:rsidR="00283A53">
              <w:t>L</w:t>
            </w:r>
            <w:r w:rsidR="00DD7FF0">
              <w:t> –</w:t>
            </w:r>
            <w:r w:rsidRPr="00B07001">
              <w:t xml:space="preserve"> Punto 7 del orden del día</w:t>
            </w:r>
            <w:r w:rsidR="00DD7FF0">
              <w:t> –</w:t>
            </w:r>
            <w:r w:rsidRPr="00B07001">
              <w:t xml:space="preserve"> Tema </w:t>
            </w:r>
            <w:r w:rsidR="00283A53">
              <w:t>L</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r w:rsidRPr="00B07001">
              <w:t>Add.</w:t>
            </w:r>
            <w:r w:rsidR="00283A53">
              <w:t>13</w:t>
            </w:r>
            <w:r w:rsidR="00283A53" w:rsidRPr="00B07001">
              <w:t xml:space="preserve"> </w:t>
            </w:r>
            <w:r w:rsidRPr="00B07001">
              <w:t xml:space="preserve">al </w:t>
            </w:r>
            <w:proofErr w:type="spellStart"/>
            <w:r w:rsidRPr="00B07001">
              <w:t>Addéndum</w:t>
            </w:r>
            <w:proofErr w:type="spellEnd"/>
            <w:r w:rsidRPr="00B07001">
              <w:t xml:space="preserve"> 21</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21 </w:t>
            </w:r>
            <w:proofErr w:type="spellStart"/>
            <w:r w:rsidR="00B523FA" w:rsidRPr="00B07001">
              <w:t>Subparte</w:t>
            </w:r>
            <w:proofErr w:type="spellEnd"/>
            <w:r w:rsidR="00B523FA" w:rsidRPr="00B07001">
              <w:t xml:space="preserve"> </w:t>
            </w:r>
            <w:proofErr w:type="spellStart"/>
            <w:r w:rsidR="00283A53">
              <w:t>np</w:t>
            </w:r>
            <w:proofErr w:type="spellEnd"/>
            <w:r w:rsidR="00DD7FF0">
              <w:t> –</w:t>
            </w:r>
            <w:r w:rsidRPr="00B07001">
              <w:t xml:space="preserve"> Punto 7 del orden del día</w:t>
            </w:r>
            <w:r w:rsidR="00DD7FF0">
              <w:t> –</w:t>
            </w:r>
            <w:r w:rsidRPr="00B07001">
              <w:t xml:space="preserve"> Tema </w:t>
            </w:r>
            <w:r w:rsidR="00283A53">
              <w:t>NP</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22</w:t>
            </w:r>
            <w:r w:rsidR="00DD7FF0">
              <w:t> –</w:t>
            </w:r>
            <w:r w:rsidRPr="00B07001">
              <w:t xml:space="preserve"> Punto 9.1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1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22 </w:t>
            </w:r>
            <w:proofErr w:type="spellStart"/>
            <w:r w:rsidR="00B523FA" w:rsidRPr="00B07001">
              <w:t>Subparte</w:t>
            </w:r>
            <w:proofErr w:type="spellEnd"/>
            <w:r w:rsidR="00B523FA" w:rsidRPr="00B07001">
              <w:t xml:space="preserve"> </w:t>
            </w:r>
            <w:r w:rsidRPr="00B07001">
              <w:t>A</w:t>
            </w:r>
            <w:r w:rsidR="00DD7FF0">
              <w:t> –</w:t>
            </w:r>
            <w:r w:rsidRPr="00B07001">
              <w:t xml:space="preserve"> Punto 9.1 del orden del día</w:t>
            </w:r>
            <w:r w:rsidR="00DD7FF0">
              <w:t> –</w:t>
            </w:r>
            <w:r w:rsidRPr="00B07001">
              <w:t xml:space="preserve"> Tema 9.1.1 </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2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22 </w:t>
            </w:r>
            <w:proofErr w:type="spellStart"/>
            <w:r w:rsidR="00B523FA" w:rsidRPr="00B07001">
              <w:t>Subparte</w:t>
            </w:r>
            <w:proofErr w:type="spellEnd"/>
            <w:r w:rsidR="00B523FA" w:rsidRPr="00B07001">
              <w:t xml:space="preserve"> </w:t>
            </w:r>
            <w:r w:rsidRPr="00B07001">
              <w:t>B</w:t>
            </w:r>
            <w:r w:rsidR="00DD7FF0">
              <w:t> –</w:t>
            </w:r>
            <w:r w:rsidRPr="00B07001">
              <w:t xml:space="preserve"> Punto 9.1 del orden del día</w:t>
            </w:r>
            <w:r w:rsidR="00DD7FF0">
              <w:t> –</w:t>
            </w:r>
            <w:r w:rsidRPr="00B07001">
              <w:t xml:space="preserve"> Tema 9.1.2 </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3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22 </w:t>
            </w:r>
            <w:proofErr w:type="spellStart"/>
            <w:r w:rsidR="00B523FA" w:rsidRPr="00B07001">
              <w:t>Subparte</w:t>
            </w:r>
            <w:proofErr w:type="spellEnd"/>
            <w:r w:rsidR="00B523FA" w:rsidRPr="00B07001">
              <w:t xml:space="preserve"> </w:t>
            </w:r>
            <w:r w:rsidRPr="00B07001">
              <w:t>C</w:t>
            </w:r>
            <w:r w:rsidR="00DD7FF0">
              <w:t> –</w:t>
            </w:r>
            <w:r w:rsidRPr="00B07001">
              <w:t xml:space="preserve"> Punto 9.1 del orden del día</w:t>
            </w:r>
            <w:r w:rsidR="00DD7FF0">
              <w:t> –</w:t>
            </w:r>
            <w:r w:rsidRPr="00B07001">
              <w:t xml:space="preserve"> Tema 9.1.3 </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4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w:t>
            </w:r>
            <w:r w:rsidR="00B523FA" w:rsidRPr="00B07001">
              <w:t xml:space="preserve">nes europeas Parte 22 </w:t>
            </w:r>
            <w:proofErr w:type="spellStart"/>
            <w:r w:rsidR="00B523FA" w:rsidRPr="00B07001">
              <w:t>Subparte</w:t>
            </w:r>
            <w:proofErr w:type="spellEnd"/>
            <w:r w:rsidR="00B523FA" w:rsidRPr="00B07001">
              <w:t xml:space="preserve"> </w:t>
            </w:r>
            <w:r w:rsidRPr="00B07001">
              <w:t>D</w:t>
            </w:r>
            <w:r w:rsidR="00DD7FF0">
              <w:t> –</w:t>
            </w:r>
            <w:r w:rsidRPr="00B07001">
              <w:t xml:space="preserve"> Punto 9.1 del orden del día</w:t>
            </w:r>
            <w:r w:rsidR="00DD7FF0">
              <w:t> –</w:t>
            </w:r>
            <w:r w:rsidRPr="00B07001">
              <w:t xml:space="preserve"> Tema 9.1.4 </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pPr>
            <w:r w:rsidRPr="003B5375">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5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pPr>
            <w:r w:rsidRPr="00B07001">
              <w:t>No se utiliza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6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europeas Parte 22 </w:t>
            </w:r>
            <w:proofErr w:type="spellStart"/>
            <w:r w:rsidRPr="00B07001">
              <w:t>Subparte</w:t>
            </w:r>
            <w:proofErr w:type="spellEnd"/>
            <w:r w:rsidRPr="00B07001">
              <w:t xml:space="preserve"> E</w:t>
            </w:r>
            <w:r w:rsidR="00DD7FF0">
              <w:t> –</w:t>
            </w:r>
            <w:r w:rsidRPr="00B07001">
              <w:t xml:space="preserve"> Punto 9.1 del orden del día</w:t>
            </w:r>
            <w:r w:rsidR="00DD7FF0">
              <w:t> –</w:t>
            </w:r>
            <w:r w:rsidRPr="00B07001">
              <w:t xml:space="preserve"> Tema 9.1.6 </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546984" w:rsidP="004A5B74">
            <w:pPr>
              <w:pStyle w:val="Tabletext"/>
              <w:jc w:val="center"/>
            </w:pPr>
            <w:r>
              <w:t>Add.</w:t>
            </w:r>
            <w:r w:rsidR="00EF56A5" w:rsidRPr="00B07001">
              <w:t xml:space="preserve">7 al </w:t>
            </w:r>
            <w:proofErr w:type="spellStart"/>
            <w:r w:rsidR="00EF56A5" w:rsidRPr="00B07001">
              <w:t>Addéndum</w:t>
            </w:r>
            <w:proofErr w:type="spellEnd"/>
            <w:r w:rsidR="00EF56A5"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europeas Parte 22 </w:t>
            </w:r>
            <w:proofErr w:type="spellStart"/>
            <w:r w:rsidRPr="00B07001">
              <w:t>Subparte</w:t>
            </w:r>
            <w:proofErr w:type="spellEnd"/>
            <w:r w:rsidRPr="00B07001">
              <w:t xml:space="preserve"> F</w:t>
            </w:r>
            <w:r w:rsidR="00DD7FF0">
              <w:t> –</w:t>
            </w:r>
            <w:r w:rsidRPr="00B07001">
              <w:t xml:space="preserve"> Punto 9.1 del orden del día</w:t>
            </w:r>
            <w:r w:rsidR="00DD7FF0">
              <w:t> –</w:t>
            </w:r>
            <w:r w:rsidRPr="00B07001">
              <w:t xml:space="preserve"> Tema 9.1.7 </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r w:rsidRPr="00B07001">
              <w:t>Add</w:t>
            </w:r>
            <w:r w:rsidR="00546984">
              <w:t>.</w:t>
            </w:r>
            <w:r w:rsidRPr="00B07001">
              <w:t xml:space="preserve">8 al </w:t>
            </w:r>
            <w:proofErr w:type="spellStart"/>
            <w:r w:rsidRPr="00B07001">
              <w:t>Addéndum</w:t>
            </w:r>
            <w:proofErr w:type="spellEnd"/>
            <w:r w:rsidRPr="00B07001">
              <w:t xml:space="preserve"> 22</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 xml:space="preserve">Propuestas comunes europeas Parte 22 </w:t>
            </w:r>
            <w:proofErr w:type="spellStart"/>
            <w:r w:rsidRPr="00B07001">
              <w:t>Subparte</w:t>
            </w:r>
            <w:proofErr w:type="spellEnd"/>
            <w:r w:rsidRPr="00B07001">
              <w:t xml:space="preserve"> G</w:t>
            </w:r>
            <w:r w:rsidR="00DD7FF0">
              <w:t> –</w:t>
            </w:r>
            <w:r w:rsidRPr="00B07001">
              <w:t xml:space="preserve"> Punto 9.1 del orden del día</w:t>
            </w:r>
            <w:r w:rsidR="00DD7FF0">
              <w:t> –</w:t>
            </w:r>
            <w:r w:rsidRPr="00B07001">
              <w:t xml:space="preserve"> Tema 9.1.8 </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23</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23</w:t>
            </w:r>
            <w:r w:rsidR="00DD7FF0">
              <w:t> –</w:t>
            </w:r>
            <w:r w:rsidRPr="00B07001">
              <w:t xml:space="preserve"> Punto 9.2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DD7FF0" w:rsidP="004A5B74">
            <w:pPr>
              <w:pStyle w:val="Tabletext"/>
              <w:jc w:val="center"/>
            </w:pPr>
            <w: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24</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DD7FF0" w:rsidP="00AD787C">
            <w:pPr>
              <w:pStyle w:val="Tabletext"/>
            </w:pPr>
            <w:r>
              <w:t>No usado</w:t>
            </w:r>
          </w:p>
        </w:tc>
        <w:tc>
          <w:tcPr>
            <w:tcW w:w="640"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25</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DD7FF0">
            <w:pPr>
              <w:pStyle w:val="Tabletext"/>
            </w:pPr>
            <w:r w:rsidRPr="00B07001">
              <w:t>Propuestas comunes europeas Parte 25</w:t>
            </w:r>
            <w:r w:rsidR="00DD7FF0">
              <w:t> –</w:t>
            </w:r>
            <w:r w:rsidRPr="00B07001">
              <w:t xml:space="preserve"> Punto 10 del orden del día</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r w:rsidR="00EF56A5" w:rsidRPr="00B07001" w:rsidTr="005A2F25">
        <w:trPr>
          <w:jc w:val="center"/>
        </w:trPr>
        <w:tc>
          <w:tcPr>
            <w:tcW w:w="2154" w:type="dxa"/>
            <w:tcBorders>
              <w:top w:val="single" w:sz="4" w:space="0" w:color="auto"/>
              <w:left w:val="single" w:sz="4" w:space="0" w:color="auto"/>
              <w:bottom w:val="single" w:sz="4" w:space="0" w:color="auto"/>
              <w:right w:val="single" w:sz="4" w:space="0" w:color="auto"/>
            </w:tcBorders>
          </w:tcPr>
          <w:p w:rsidR="00EF56A5" w:rsidRPr="00B07001" w:rsidRDefault="00EF56A5" w:rsidP="004A5B74">
            <w:pPr>
              <w:pStyle w:val="Tabletext"/>
              <w:jc w:val="center"/>
            </w:pPr>
            <w:proofErr w:type="spellStart"/>
            <w:r w:rsidRPr="00B07001">
              <w:t>Addéndum</w:t>
            </w:r>
            <w:proofErr w:type="spellEnd"/>
            <w:r w:rsidRPr="00B07001">
              <w:t xml:space="preserve"> 26</w:t>
            </w:r>
          </w:p>
        </w:tc>
        <w:tc>
          <w:tcPr>
            <w:tcW w:w="7710" w:type="dxa"/>
            <w:tcBorders>
              <w:top w:val="single" w:sz="4" w:space="0" w:color="auto"/>
              <w:left w:val="single" w:sz="4" w:space="0" w:color="auto"/>
              <w:bottom w:val="single" w:sz="4" w:space="0" w:color="auto"/>
              <w:right w:val="single" w:sz="4" w:space="0" w:color="auto"/>
            </w:tcBorders>
          </w:tcPr>
          <w:p w:rsidR="00EF56A5" w:rsidRPr="00B07001" w:rsidRDefault="00EF56A5" w:rsidP="00AD787C">
            <w:pPr>
              <w:pStyle w:val="Tabletext"/>
            </w:pPr>
            <w:r w:rsidRPr="00B07001">
              <w:t xml:space="preserve">Propuestas comunes europeas Parte 26 sobre el </w:t>
            </w:r>
            <w:r w:rsidR="00283A53">
              <w:t xml:space="preserve"> </w:t>
            </w:r>
            <w:r w:rsidR="00A05D5F">
              <w:t>Resolución</w:t>
            </w:r>
            <w:r w:rsidR="00283A53">
              <w:t xml:space="preserve"> 185 (PP-14)</w:t>
            </w:r>
          </w:p>
        </w:tc>
        <w:tc>
          <w:tcPr>
            <w:tcW w:w="640" w:type="dxa"/>
            <w:tcBorders>
              <w:top w:val="single" w:sz="4" w:space="0" w:color="auto"/>
              <w:left w:val="single" w:sz="4" w:space="0" w:color="auto"/>
              <w:bottom w:val="single" w:sz="4" w:space="0" w:color="auto"/>
              <w:right w:val="single" w:sz="4" w:space="0" w:color="auto"/>
            </w:tcBorders>
          </w:tcPr>
          <w:p w:rsidR="00EF56A5" w:rsidRPr="003B5375" w:rsidRDefault="00DD7FF0" w:rsidP="004A5B74">
            <w:pPr>
              <w:pStyle w:val="Tabletext"/>
              <w:jc w:val="center"/>
              <w:rPr>
                <w:b/>
                <w:bCs/>
              </w:rPr>
            </w:pPr>
            <w:r w:rsidRPr="003B5375">
              <w:rPr>
                <w:b/>
                <w:bCs/>
              </w:rPr>
              <w:t>Sí</w:t>
            </w:r>
          </w:p>
        </w:tc>
      </w:tr>
    </w:tbl>
    <w:p w:rsidR="00EF56A5" w:rsidRPr="00B07001" w:rsidRDefault="00EF56A5" w:rsidP="00EF56A5">
      <w:pPr>
        <w:tabs>
          <w:tab w:val="clear" w:pos="1134"/>
          <w:tab w:val="clear" w:pos="1871"/>
          <w:tab w:val="clear" w:pos="2268"/>
        </w:tabs>
        <w:overflowPunct/>
        <w:autoSpaceDE/>
        <w:autoSpaceDN/>
        <w:adjustRightInd/>
        <w:spacing w:before="0"/>
        <w:textAlignment w:val="auto"/>
        <w:rPr>
          <w:caps/>
          <w:sz w:val="28"/>
        </w:rPr>
      </w:pPr>
      <w:r w:rsidRPr="00B07001">
        <w:rPr>
          <w:caps/>
          <w:sz w:val="28"/>
        </w:rPr>
        <w:br w:type="page"/>
      </w:r>
    </w:p>
    <w:p w:rsidR="00EF56A5" w:rsidRPr="00B07001" w:rsidRDefault="00EF56A5" w:rsidP="00397539">
      <w:pPr>
        <w:pStyle w:val="AnnexNo"/>
      </w:pPr>
      <w:r w:rsidRPr="00B07001">
        <w:lastRenderedPageBreak/>
        <w:t>ANEXO 2</w:t>
      </w:r>
    </w:p>
    <w:p w:rsidR="00EF56A5" w:rsidRPr="00B07001" w:rsidRDefault="00EF56A5" w:rsidP="00090DD8">
      <w:pPr>
        <w:pStyle w:val="Annextitle"/>
        <w:spacing w:after="120"/>
      </w:pPr>
      <w:r w:rsidRPr="00B07001">
        <w:t>Lista de los Coordinadores CEPT para la CMR-</w:t>
      </w:r>
      <w:bookmarkEnd w:id="8"/>
      <w:bookmarkEnd w:id="9"/>
      <w:r w:rsidR="00397539" w:rsidRPr="00B07001">
        <w:t>15</w:t>
      </w:r>
    </w:p>
    <w:tbl>
      <w:tblPr>
        <w:tblW w:w="100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57" w:type="dxa"/>
          <w:right w:w="57" w:type="dxa"/>
        </w:tblCellMar>
        <w:tblLook w:val="04A0" w:firstRow="1" w:lastRow="0" w:firstColumn="1" w:lastColumn="0" w:noHBand="0" w:noVBand="1"/>
      </w:tblPr>
      <w:tblGrid>
        <w:gridCol w:w="624"/>
        <w:gridCol w:w="5216"/>
        <w:gridCol w:w="2977"/>
        <w:gridCol w:w="1276"/>
      </w:tblGrid>
      <w:tr w:rsidR="00EF56A5" w:rsidRPr="00B07001" w:rsidTr="005A2F25">
        <w:trPr>
          <w:tblHeader/>
          <w:tblCellSpacing w:w="0" w:type="dxa"/>
          <w:jc w:val="center"/>
        </w:trPr>
        <w:tc>
          <w:tcPr>
            <w:tcW w:w="624"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F56A5" w:rsidRPr="00B07001" w:rsidRDefault="00EF56A5" w:rsidP="00A05D5F">
            <w:pPr>
              <w:pStyle w:val="Tablehead"/>
              <w:rPr>
                <w:bCs/>
              </w:rPr>
            </w:pPr>
            <w:r w:rsidRPr="00B07001">
              <w:rPr>
                <w:bCs/>
                <w:sz w:val="22"/>
                <w:szCs w:val="22"/>
              </w:rPr>
              <w:t>POD</w:t>
            </w:r>
          </w:p>
        </w:tc>
        <w:tc>
          <w:tcPr>
            <w:tcW w:w="5216" w:type="dxa"/>
            <w:tcBorders>
              <w:top w:val="outset" w:sz="6" w:space="0" w:color="auto"/>
              <w:left w:val="outset" w:sz="6" w:space="0" w:color="auto"/>
              <w:bottom w:val="outset" w:sz="6" w:space="0" w:color="auto"/>
              <w:right w:val="outset" w:sz="6" w:space="0" w:color="auto"/>
            </w:tcBorders>
            <w:shd w:val="clear" w:color="auto" w:fill="BFBFBF"/>
            <w:hideMark/>
          </w:tcPr>
          <w:p w:rsidR="00EF56A5" w:rsidRPr="00B07001" w:rsidRDefault="00EF56A5" w:rsidP="00A05D5F">
            <w:pPr>
              <w:pStyle w:val="Tablehead"/>
            </w:pPr>
            <w:r w:rsidRPr="00B07001">
              <w:t xml:space="preserve">Punto del orden del día de la CMR-15 </w:t>
            </w:r>
          </w:p>
        </w:tc>
        <w:tc>
          <w:tcPr>
            <w:tcW w:w="297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F56A5" w:rsidRPr="00B07001" w:rsidRDefault="00EF56A5" w:rsidP="00A05D5F">
            <w:pPr>
              <w:pStyle w:val="Tablehead"/>
            </w:pPr>
            <w:r w:rsidRPr="00B07001">
              <w:t xml:space="preserve">Coordinador CEPT </w:t>
            </w:r>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F56A5" w:rsidRPr="00B07001" w:rsidRDefault="00EF56A5" w:rsidP="00A05D5F">
            <w:pPr>
              <w:pStyle w:val="Tablehead"/>
            </w:pPr>
            <w:r w:rsidRPr="00B07001">
              <w:t>Foto</w:t>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rPr>
                <w:szCs w:val="24"/>
              </w:rPr>
            </w:pP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31170B" w:rsidP="00A05D5F">
            <w:pPr>
              <w:pStyle w:val="Tabletext"/>
              <w:rPr>
                <w:szCs w:val="24"/>
              </w:rPr>
            </w:pPr>
            <w:r w:rsidRPr="00B07001">
              <w:t xml:space="preserve">Coordinación </w:t>
            </w:r>
            <w:r w:rsidR="00EF56A5" w:rsidRPr="00B07001">
              <w:t>global de los preparativos para la CMR-15</w:t>
            </w:r>
          </w:p>
        </w:tc>
        <w:tc>
          <w:tcPr>
            <w:tcW w:w="2977" w:type="dxa"/>
            <w:tcBorders>
              <w:top w:val="outset" w:sz="6" w:space="0" w:color="auto"/>
              <w:left w:val="outset" w:sz="6" w:space="0" w:color="auto"/>
              <w:bottom w:val="outset" w:sz="6" w:space="0" w:color="auto"/>
              <w:right w:val="outset" w:sz="6" w:space="0" w:color="auto"/>
            </w:tcBorders>
            <w:vAlign w:val="center"/>
            <w:hideMark/>
          </w:tcPr>
          <w:p w:rsidR="00F164EA" w:rsidRPr="00B07001" w:rsidRDefault="00EF56A5" w:rsidP="00F164EA">
            <w:pPr>
              <w:pStyle w:val="Tabletext"/>
              <w:jc w:val="center"/>
            </w:pPr>
            <w:r w:rsidRPr="00B07001">
              <w:t xml:space="preserve">Sr. Alexander </w:t>
            </w:r>
            <w:proofErr w:type="spellStart"/>
            <w:r w:rsidRPr="00B07001">
              <w:t>Kühn</w:t>
            </w:r>
            <w:proofErr w:type="spellEnd"/>
            <w:r w:rsidRPr="00B07001">
              <w:t> </w:t>
            </w:r>
            <w:r w:rsidRPr="00B07001">
              <w:br/>
            </w:r>
            <w:r w:rsidRPr="00B07001">
              <w:br/>
              <w:t>Alemania</w:t>
            </w:r>
          </w:p>
          <w:p w:rsidR="00EF56A5" w:rsidRPr="00B07001" w:rsidRDefault="005C2F75" w:rsidP="00F164EA">
            <w:pPr>
              <w:pStyle w:val="Tabletext"/>
              <w:jc w:val="center"/>
              <w:rPr>
                <w:szCs w:val="24"/>
              </w:rPr>
            </w:pPr>
            <w:hyperlink r:id="rId9" w:history="1">
              <w:r w:rsidR="00EF56A5" w:rsidRPr="00B07001">
                <w:rPr>
                  <w:rStyle w:val="Hyperlink"/>
                </w:rPr>
                <w:t>alexander.kuehn@bnetza.de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r w:rsidRPr="00B07001">
              <w:rPr>
                <w:noProof/>
                <w:lang w:val="en-US" w:eastAsia="zh-CN"/>
              </w:rPr>
              <w:drawing>
                <wp:inline distT="0" distB="0" distL="0" distR="0" wp14:anchorId="05F088B3" wp14:editId="77B8F3BF">
                  <wp:extent cx="720000" cy="961165"/>
                  <wp:effectExtent l="0" t="0" r="4445" b="0"/>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961165"/>
                          </a:xfrm>
                          <a:prstGeom prst="rect">
                            <a:avLst/>
                          </a:prstGeom>
                          <a:noFill/>
                          <a:ln>
                            <a:noFill/>
                          </a:ln>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color w:val="000000"/>
              </w:rPr>
              <w:t xml:space="preserve">examinar atribuciones adicionales de espectro al servicio móvil a título primario e identificar bandas de frecuencias adicionales para las telecomunicaciones móviles internacionales (IMT) así como las disposiciones transitorias conexas, para facilitar el desarrollo de aplicaciones terrenales móviles de banda ancha, de conformidad con la Resolución </w:t>
            </w:r>
            <w:r w:rsidRPr="00BC35D7">
              <w:rPr>
                <w:color w:val="000000"/>
              </w:rPr>
              <w:t>233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Pasi</w:t>
            </w:r>
            <w:proofErr w:type="spellEnd"/>
            <w:r w:rsidRPr="00B07001">
              <w:t xml:space="preserve"> </w:t>
            </w:r>
            <w:proofErr w:type="spellStart"/>
            <w:r w:rsidRPr="00B07001">
              <w:t>Toivonen</w:t>
            </w:r>
            <w:proofErr w:type="spellEnd"/>
            <w:r w:rsidRPr="00B07001">
              <w:br/>
            </w:r>
            <w:r w:rsidRPr="00B07001">
              <w:br/>
              <w:t>Finlandia</w:t>
            </w:r>
          </w:p>
          <w:p w:rsidR="00EF56A5" w:rsidRPr="00B07001" w:rsidRDefault="005C2F75" w:rsidP="00A05D5F">
            <w:pPr>
              <w:pStyle w:val="Tabletext"/>
              <w:jc w:val="center"/>
            </w:pPr>
            <w:hyperlink r:id="rId11" w:history="1">
              <w:r w:rsidR="00EF56A5" w:rsidRPr="00B07001">
                <w:rPr>
                  <w:rStyle w:val="Hyperlink"/>
                </w:rPr>
                <w:t>pasi.toivonen@ficora.fi</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0D6BD37C" wp14:editId="7C9D0181">
                  <wp:extent cx="720000" cy="957563"/>
                  <wp:effectExtent l="0" t="0" r="4445"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957563"/>
                          </a:xfrm>
                          <a:prstGeom prst="rect">
                            <a:avLst/>
                          </a:prstGeom>
                          <a:noFill/>
                          <a:ln>
                            <a:noFill/>
                          </a:ln>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1.2</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FD7ED2">
            <w:pPr>
              <w:pStyle w:val="Tabletext"/>
            </w:pPr>
            <w:r w:rsidRPr="00B07001">
              <w:rPr>
                <w:bCs/>
                <w:color w:val="000000"/>
              </w:rPr>
              <w:t>examinar los resultados de los estudios realizados por el UIT-R de conformidad con la Resolución</w:t>
            </w:r>
            <w:r w:rsidRPr="00B07001">
              <w:rPr>
                <w:b/>
                <w:color w:val="000000"/>
              </w:rPr>
              <w:t xml:space="preserve"> </w:t>
            </w:r>
            <w:r w:rsidRPr="00BC35D7">
              <w:rPr>
                <w:bCs/>
                <w:color w:val="000000"/>
              </w:rPr>
              <w:t>232 (CMR-12)</w:t>
            </w:r>
            <w:r w:rsidRPr="00B07001">
              <w:rPr>
                <w:bCs/>
                <w:color w:val="000000"/>
              </w:rPr>
              <w:t xml:space="preserve"> sobre la utilización de la banda de frecuencias 694-790 MHz por los servicios móviles, excepto móvil aeronáutico, en la Región 1 y</w:t>
            </w:r>
            <w:r w:rsidR="00FD7ED2">
              <w:rPr>
                <w:bCs/>
                <w:color w:val="000000"/>
              </w:rPr>
              <w:t> </w:t>
            </w:r>
            <w:r w:rsidRPr="00B07001">
              <w:rPr>
                <w:bCs/>
                <w:color w:val="000000"/>
              </w:rPr>
              <w:t>adoptar las medidas correspondientes</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Sr. Steve Green</w:t>
            </w:r>
            <w:r w:rsidRPr="0045057A">
              <w:rPr>
                <w:lang w:val="en-US"/>
              </w:rPr>
              <w:br/>
            </w:r>
            <w:r w:rsidRPr="0045057A">
              <w:rPr>
                <w:lang w:val="en-US"/>
              </w:rPr>
              <w:br/>
            </w:r>
            <w:proofErr w:type="spellStart"/>
            <w:r w:rsidRPr="0045057A">
              <w:rPr>
                <w:lang w:val="en-US"/>
              </w:rPr>
              <w:t>Reino</w:t>
            </w:r>
            <w:proofErr w:type="spellEnd"/>
            <w:r w:rsidRPr="0045057A">
              <w:rPr>
                <w:lang w:val="en-US"/>
              </w:rPr>
              <w:t xml:space="preserve"> </w:t>
            </w:r>
            <w:proofErr w:type="spellStart"/>
            <w:r w:rsidRPr="0045057A">
              <w:rPr>
                <w:lang w:val="en-US"/>
              </w:rPr>
              <w:t>Unido</w:t>
            </w:r>
            <w:proofErr w:type="spellEnd"/>
          </w:p>
          <w:p w:rsidR="00EF56A5" w:rsidRPr="0045057A" w:rsidRDefault="005C2F75" w:rsidP="00A05D5F">
            <w:pPr>
              <w:pStyle w:val="Tabletext"/>
              <w:jc w:val="center"/>
              <w:rPr>
                <w:lang w:val="en-US"/>
              </w:rPr>
            </w:pPr>
            <w:hyperlink r:id="rId13" w:history="1">
              <w:r w:rsidR="00EF56A5" w:rsidRPr="0045057A">
                <w:rPr>
                  <w:rStyle w:val="Hyperlink"/>
                  <w:lang w:val="en-US"/>
                </w:rPr>
                <w:t>steve.green@ofcom.org.uk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2E4F9A51" wp14:editId="3EDFD0FF">
                  <wp:extent cx="720000" cy="961165"/>
                  <wp:effectExtent l="0" t="0" r="4445" b="0"/>
                  <wp:docPr id="111"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961165"/>
                          </a:xfrm>
                          <a:prstGeom prst="rect">
                            <a:avLst/>
                          </a:prstGeom>
                          <a:noFill/>
                          <a:ln>
                            <a:noFill/>
                          </a:ln>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1.3</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 xml:space="preserve">examinar y revisar la </w:t>
            </w:r>
            <w:r w:rsidRPr="00BC35D7">
              <w:t>Resolución 646 (Rev.CMR-12)</w:t>
            </w:r>
            <w:r w:rsidRPr="00B07001">
              <w:t xml:space="preserve"> sobre aplicaciones de banda ancha para protección pública y operaciones de socorro en caso de catástrofe (PPDR), de conformidad con la Resolución</w:t>
            </w:r>
            <w:r w:rsidRPr="00B07001">
              <w:rPr>
                <w:b/>
                <w:bCs/>
              </w:rPr>
              <w:t xml:space="preserve"> </w:t>
            </w:r>
            <w:r w:rsidRPr="00BC35D7">
              <w:t>648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Andrew </w:t>
            </w:r>
            <w:proofErr w:type="spellStart"/>
            <w:r w:rsidRPr="0045057A">
              <w:rPr>
                <w:lang w:val="en-US"/>
              </w:rPr>
              <w:t>Gowans</w:t>
            </w:r>
            <w:proofErr w:type="spellEnd"/>
            <w:r w:rsidRPr="0045057A">
              <w:rPr>
                <w:lang w:val="en-US"/>
              </w:rPr>
              <w:br/>
            </w:r>
            <w:r w:rsidRPr="0045057A">
              <w:rPr>
                <w:lang w:val="en-US"/>
              </w:rPr>
              <w:br/>
            </w:r>
            <w:proofErr w:type="spellStart"/>
            <w:r w:rsidR="0081527B" w:rsidRPr="0045057A">
              <w:rPr>
                <w:lang w:val="en-US"/>
              </w:rPr>
              <w:t>Reino</w:t>
            </w:r>
            <w:proofErr w:type="spellEnd"/>
            <w:r w:rsidR="0081527B" w:rsidRPr="0045057A">
              <w:rPr>
                <w:lang w:val="en-US"/>
              </w:rPr>
              <w:t xml:space="preserve"> </w:t>
            </w:r>
            <w:proofErr w:type="spellStart"/>
            <w:r w:rsidR="0081527B" w:rsidRPr="0045057A">
              <w:rPr>
                <w:lang w:val="en-US"/>
              </w:rPr>
              <w:t>Unido</w:t>
            </w:r>
            <w:proofErr w:type="spellEnd"/>
          </w:p>
          <w:p w:rsidR="00EF56A5" w:rsidRPr="0045057A" w:rsidRDefault="005C2F75" w:rsidP="00A05D5F">
            <w:pPr>
              <w:pStyle w:val="Tabletext"/>
              <w:jc w:val="center"/>
              <w:rPr>
                <w:lang w:val="en-US"/>
              </w:rPr>
            </w:pPr>
            <w:hyperlink r:id="rId15" w:history="1">
              <w:r w:rsidR="00EF56A5" w:rsidRPr="0045057A">
                <w:rPr>
                  <w:rStyle w:val="Hyperlink"/>
                  <w:lang w:val="en-US"/>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2B6189A0" wp14:editId="57E9816F">
                  <wp:extent cx="720000" cy="961165"/>
                  <wp:effectExtent l="0" t="0" r="4445" b="0"/>
                  <wp:docPr id="110"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961165"/>
                          </a:xfrm>
                          <a:prstGeom prst="rect">
                            <a:avLst/>
                          </a:prstGeom>
                          <a:noFill/>
                          <a:ln>
                            <a:noFill/>
                          </a:ln>
                        </pic:spPr>
                      </pic:pic>
                    </a:graphicData>
                  </a:graphic>
                </wp:inline>
              </w:drawing>
            </w:r>
          </w:p>
        </w:tc>
      </w:tr>
      <w:tr w:rsidR="00EF56A5" w:rsidRPr="00DD7FF0"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1.4</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DD7FF0">
            <w:pPr>
              <w:pStyle w:val="Tabletext"/>
            </w:pPr>
            <w:r w:rsidRPr="00B07001">
              <w:t>considerar una posible nueva atribución a título secundario al servicio de aficionados en la banda 5</w:t>
            </w:r>
            <w:r w:rsidR="00DD7FF0">
              <w:t> </w:t>
            </w:r>
            <w:r w:rsidRPr="00B07001">
              <w:t>250-5</w:t>
            </w:r>
            <w:r w:rsidR="00DD7FF0">
              <w:t> </w:t>
            </w:r>
            <w:r w:rsidR="004D6420">
              <w:t>450/5</w:t>
            </w:r>
            <w:r w:rsidR="00DD7FF0">
              <w:t> </w:t>
            </w:r>
            <w:r w:rsidR="004D6420">
              <w:t>250-5</w:t>
            </w:r>
            <w:r w:rsidR="00DD7FF0">
              <w:t> </w:t>
            </w:r>
            <w:r w:rsidRPr="00B07001">
              <w:t>450</w:t>
            </w:r>
            <w:r w:rsidR="00DD7FF0">
              <w:t> </w:t>
            </w:r>
            <w:r w:rsidRPr="00B07001">
              <w:t xml:space="preserve">kHz, de conformidad con la Resolución </w:t>
            </w:r>
            <w:r w:rsidRPr="00BC35D7">
              <w:t>649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Hans </w:t>
            </w:r>
            <w:proofErr w:type="spellStart"/>
            <w:r w:rsidRPr="0045057A">
              <w:rPr>
                <w:lang w:val="en-US"/>
              </w:rPr>
              <w:t>Blondeel</w:t>
            </w:r>
            <w:proofErr w:type="spellEnd"/>
            <w:r w:rsidRPr="0045057A">
              <w:rPr>
                <w:lang w:val="en-US"/>
              </w:rPr>
              <w:t xml:space="preserve"> Timmerman</w:t>
            </w:r>
            <w:r w:rsidRPr="0045057A">
              <w:rPr>
                <w:lang w:val="en-US"/>
              </w:rPr>
              <w:br/>
            </w:r>
            <w:r w:rsidRPr="0045057A">
              <w:rPr>
                <w:lang w:val="en-US"/>
              </w:rPr>
              <w:br/>
            </w:r>
            <w:proofErr w:type="spellStart"/>
            <w:r w:rsidRPr="0045057A">
              <w:rPr>
                <w:lang w:val="en-US"/>
              </w:rPr>
              <w:t>Países</w:t>
            </w:r>
            <w:proofErr w:type="spellEnd"/>
            <w:r w:rsidRPr="0045057A">
              <w:rPr>
                <w:lang w:val="en-US"/>
              </w:rPr>
              <w:t xml:space="preserve"> </w:t>
            </w:r>
            <w:proofErr w:type="spellStart"/>
            <w:r w:rsidRPr="0045057A">
              <w:rPr>
                <w:lang w:val="en-US"/>
              </w:rPr>
              <w:t>Bajos</w:t>
            </w:r>
            <w:proofErr w:type="spellEnd"/>
          </w:p>
          <w:p w:rsidR="00EF56A5" w:rsidRPr="0045057A" w:rsidRDefault="005C2F75" w:rsidP="00A05D5F">
            <w:pPr>
              <w:pStyle w:val="Tabletext"/>
              <w:jc w:val="center"/>
              <w:rPr>
                <w:lang w:val="en-US"/>
              </w:rPr>
            </w:pPr>
            <w:hyperlink r:id="rId17" w:history="1">
              <w:r w:rsidR="00EF56A5" w:rsidRPr="0045057A">
                <w:rPr>
                  <w:rStyle w:val="Hyperlink"/>
                  <w:lang w:val="en-US"/>
                </w:rPr>
                <w:t>pb2t@me.com</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45057A" w:rsidRDefault="00C15ECD" w:rsidP="00027F52">
            <w:pPr>
              <w:pStyle w:val="Tabletext"/>
              <w:jc w:val="center"/>
              <w:rPr>
                <w:lang w:val="en-US"/>
              </w:rPr>
            </w:pPr>
            <w:r>
              <w:rPr>
                <w:noProof/>
                <w:lang w:val="en-US" w:eastAsia="zh-CN"/>
              </w:rPr>
              <w:drawing>
                <wp:inline distT="0" distB="0" distL="0" distR="0" wp14:anchorId="72C5D1A2" wp14:editId="2A08304F">
                  <wp:extent cx="720000" cy="895270"/>
                  <wp:effectExtent l="0" t="0" r="444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18" cstate="print">
                            <a:extLst>
                              <a:ext uri="{28A0092B-C50C-407E-A947-70E740481C1C}">
                                <a14:useLocalDpi xmlns:a14="http://schemas.microsoft.com/office/drawing/2010/main" val="0"/>
                              </a:ext>
                            </a:extLst>
                          </a:blip>
                          <a:srcRect t="6612"/>
                          <a:stretch/>
                        </pic:blipFill>
                        <pic:spPr bwMode="auto">
                          <a:xfrm>
                            <a:off x="0" y="0"/>
                            <a:ext cx="720000" cy="895270"/>
                          </a:xfrm>
                          <a:prstGeom prst="rect">
                            <a:avLst/>
                          </a:prstGeom>
                          <a:ln>
                            <a:noFill/>
                          </a:ln>
                          <a:extLst>
                            <a:ext uri="{53640926-AAD7-44D8-BBD7-CCE9431645EC}">
                              <a14:shadowObscured xmlns:a14="http://schemas.microsoft.com/office/drawing/2010/main"/>
                            </a:ext>
                          </a:extLst>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1.5</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DD7FF0">
            <w:pPr>
              <w:pStyle w:val="Tabletext"/>
            </w:pPr>
            <w:r w:rsidRPr="00B07001">
              <w:rPr>
                <w:bCs/>
              </w:rPr>
              <w:t>considerar la posibilidad de utilizar las bandas de frecuencias atribuidas al servicio fijo por satélite no sujeto a los Apéndices</w:t>
            </w:r>
            <w:r w:rsidR="00DD7FF0">
              <w:rPr>
                <w:bCs/>
              </w:rPr>
              <w:t> </w:t>
            </w:r>
            <w:r w:rsidRPr="00BC35D7">
              <w:rPr>
                <w:bCs/>
              </w:rPr>
              <w:t>30, 30A y 30B para el control y las comunicaciones sin carga útil de los sistemas de aeronaves no tripuladas (SANT) en los espacios aéreos no segregados, de conformidad con la Resolución 153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fr-CH"/>
              </w:rPr>
            </w:pPr>
            <w:r w:rsidRPr="0045057A">
              <w:rPr>
                <w:lang w:val="fr-CH"/>
              </w:rPr>
              <w:t xml:space="preserve">Sr. Hans-Jürgen </w:t>
            </w:r>
            <w:proofErr w:type="spellStart"/>
            <w:r w:rsidRPr="0045057A">
              <w:rPr>
                <w:lang w:val="fr-CH"/>
              </w:rPr>
              <w:t>Tscheulin</w:t>
            </w:r>
            <w:proofErr w:type="spellEnd"/>
            <w:r w:rsidRPr="0045057A">
              <w:rPr>
                <w:lang w:val="fr-CH"/>
              </w:rPr>
              <w:br/>
            </w:r>
            <w:r w:rsidRPr="0045057A">
              <w:rPr>
                <w:lang w:val="fr-CH"/>
              </w:rPr>
              <w:br/>
            </w:r>
            <w:proofErr w:type="spellStart"/>
            <w:r w:rsidRPr="0045057A">
              <w:rPr>
                <w:lang w:val="fr-CH"/>
              </w:rPr>
              <w:t>Alemania</w:t>
            </w:r>
            <w:proofErr w:type="spellEnd"/>
          </w:p>
          <w:p w:rsidR="00EF56A5" w:rsidRPr="0045057A" w:rsidRDefault="005C2F75" w:rsidP="00A05D5F">
            <w:pPr>
              <w:pStyle w:val="Tabletext"/>
              <w:jc w:val="center"/>
              <w:rPr>
                <w:lang w:val="fr-CH"/>
              </w:rPr>
            </w:pPr>
            <w:hyperlink r:id="rId19" w:history="1">
              <w:r w:rsidR="00EF56A5" w:rsidRPr="0045057A">
                <w:rPr>
                  <w:rStyle w:val="Hyperlink"/>
                  <w:lang w:val="fr-CH"/>
                </w:rPr>
                <w:t>hansjuergen.tscheulin@audens.de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6501" w:rsidP="00090DD8">
            <w:pPr>
              <w:pStyle w:val="Tabletext"/>
              <w:jc w:val="center"/>
            </w:pPr>
            <w:r>
              <w:rPr>
                <w:noProof/>
                <w:lang w:val="en-US" w:eastAsia="zh-CN"/>
              </w:rPr>
              <w:drawing>
                <wp:inline distT="0" distB="0" distL="0" distR="0" wp14:anchorId="2938D0C2" wp14:editId="03AD677E">
                  <wp:extent cx="720000" cy="959232"/>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959232"/>
                          </a:xfrm>
                          <a:prstGeom prst="rect">
                            <a:avLst/>
                          </a:prstGeom>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1.6</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bCs/>
              </w:rPr>
              <w:t>considerar posibles atribuciones adicionales a titulo primario:</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Mikhail</w:t>
            </w:r>
            <w:proofErr w:type="spellEnd"/>
            <w:r w:rsidRPr="00B07001">
              <w:t xml:space="preserve"> </w:t>
            </w:r>
            <w:proofErr w:type="spellStart"/>
            <w:r w:rsidRPr="00B07001">
              <w:t>Simonov</w:t>
            </w:r>
            <w:proofErr w:type="spellEnd"/>
            <w:r w:rsidRPr="00B07001">
              <w:br/>
            </w:r>
            <w:r w:rsidRPr="00B07001">
              <w:br/>
              <w:t>Federación de Rusia</w:t>
            </w:r>
          </w:p>
          <w:p w:rsidR="00EF56A5" w:rsidRPr="00B07001" w:rsidRDefault="005C2F75" w:rsidP="00A05D5F">
            <w:pPr>
              <w:pStyle w:val="Tabletext"/>
              <w:jc w:val="center"/>
            </w:pPr>
            <w:hyperlink r:id="rId21" w:history="1">
              <w:r w:rsidR="00EF56A5" w:rsidRPr="00B07001">
                <w:rPr>
                  <w:rStyle w:val="Hyperlink"/>
                </w:rPr>
                <w:t>mms@niir.ru</w:t>
              </w:r>
            </w:hyperlink>
          </w:p>
        </w:tc>
        <w:tc>
          <w:tcPr>
            <w:tcW w:w="1276" w:type="dxa"/>
            <w:vMerge w:val="restart"/>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090DD8">
            <w:pPr>
              <w:pStyle w:val="Tabletext"/>
              <w:jc w:val="center"/>
            </w:pPr>
            <w:r w:rsidRPr="00B07001">
              <w:rPr>
                <w:noProof/>
                <w:lang w:val="en-US" w:eastAsia="zh-CN"/>
              </w:rPr>
              <w:drawing>
                <wp:inline distT="0" distB="0" distL="0" distR="0" wp14:anchorId="2E67FC0E" wp14:editId="663D7029">
                  <wp:extent cx="720000" cy="961165"/>
                  <wp:effectExtent l="0" t="0" r="4445" b="0"/>
                  <wp:docPr id="108"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961165"/>
                          </a:xfrm>
                          <a:prstGeom prst="rect">
                            <a:avLst/>
                          </a:prstGeom>
                          <a:noFill/>
                          <a:ln>
                            <a:noFill/>
                          </a:ln>
                        </pic:spPr>
                      </pic:pic>
                    </a:graphicData>
                  </a:graphic>
                </wp:inline>
              </w:drawing>
            </w: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1.6.1</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bCs/>
              </w:rPr>
              <w:t>al servicio fijo por satélite (Tierra-espacio y espacio-Tierra) de 250 MHz en la gama entre 10 GHz y 17 GHz en la Región 1;</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r>
      <w:tr w:rsidR="00EF56A5" w:rsidRPr="00B07001" w:rsidTr="005A2F25">
        <w:trPr>
          <w:trHeight w:val="20"/>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4D6420" w:rsidP="00A05D5F">
            <w:pPr>
              <w:pStyle w:val="Tabletext"/>
            </w:pPr>
            <w:r>
              <w:t>1.6.2</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4D6420">
            <w:pPr>
              <w:pStyle w:val="Tabletext"/>
            </w:pPr>
            <w:r w:rsidRPr="004C082E">
              <w:rPr>
                <w:bCs/>
              </w:rPr>
              <w:t>al servicio fijo por satélite (Tierra-espacio) de 250 MHz en la Región 2 y 300 MHz en la Región 3 en la gama 13-17 GHz</w:t>
            </w:r>
            <w:r w:rsidRPr="00B07001">
              <w:rPr>
                <w:bCs/>
              </w:rPr>
              <w:t xml:space="preserve"> </w:t>
            </w:r>
            <w:r w:rsidR="00EF56A5" w:rsidRPr="00B07001">
              <w:rPr>
                <w:bCs/>
              </w:rPr>
              <w:t xml:space="preserve">y revisar las disposiciones reglamentarias relativas a las atribuciones actuales al servicio fijo por satélite en cada gama, teniendo en cuenta los resultados de los estudios del UIT-R, conforme a las Resoluciones </w:t>
            </w:r>
            <w:r w:rsidR="00EF56A5" w:rsidRPr="00BC35D7">
              <w:rPr>
                <w:bCs/>
              </w:rPr>
              <w:t>151 (CMR-12) y 152 (CMR-12)</w:t>
            </w:r>
            <w:r w:rsidR="00EF56A5" w:rsidRPr="00B07001">
              <w:rPr>
                <w:b/>
              </w:rPr>
              <w:t xml:space="preserve"> </w:t>
            </w:r>
            <w:r w:rsidR="00EF56A5" w:rsidRPr="00B07001">
              <w:rPr>
                <w:bCs/>
              </w:rPr>
              <w:t>respectivamente</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lastRenderedPageBreak/>
              <w:t>1.7</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examinar la utilización de la banda 5 091-5 150 MHz por el servicio fijo por satélite (Tierra</w:t>
            </w:r>
            <w:r w:rsidRPr="00B07001">
              <w:noBreakHyphen/>
              <w:t>espacio) (exclusivamente para enlaces de conexión de los sistemas de satélite no geoestacionario del servicio móvil por satélite), de conformidad con la Resolución</w:t>
            </w:r>
            <w:r w:rsidRPr="00B07001">
              <w:rPr>
                <w:b/>
                <w:bCs/>
              </w:rPr>
              <w:t xml:space="preserve"> </w:t>
            </w:r>
            <w:r w:rsidRPr="00BC35D7">
              <w:t>114 (Rev.CMR-12)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BC35D7">
            <w:pPr>
              <w:pStyle w:val="Tabletext"/>
              <w:spacing w:line="480" w:lineRule="auto"/>
              <w:jc w:val="center"/>
            </w:pPr>
            <w:r w:rsidRPr="00B07001">
              <w:t xml:space="preserve">Coordinador </w:t>
            </w:r>
            <w:r w:rsidR="001D03BC">
              <w:t xml:space="preserve">CEPT </w:t>
            </w:r>
            <w:r w:rsidRPr="00B07001">
              <w:t>en funciones</w:t>
            </w:r>
          </w:p>
          <w:p w:rsidR="00EF56A5" w:rsidRPr="00B07001" w:rsidRDefault="00EF56A5" w:rsidP="00467DBB">
            <w:pPr>
              <w:pStyle w:val="Tabletext"/>
              <w:jc w:val="center"/>
            </w:pPr>
            <w:r w:rsidRPr="00B07001">
              <w:t xml:space="preserve">Sr. </w:t>
            </w:r>
            <w:proofErr w:type="spellStart"/>
            <w:r w:rsidRPr="00B07001">
              <w:t>Victor</w:t>
            </w:r>
            <w:proofErr w:type="spellEnd"/>
            <w:r w:rsidRPr="00B07001">
              <w:t xml:space="preserve"> </w:t>
            </w:r>
            <w:proofErr w:type="spellStart"/>
            <w:r w:rsidRPr="00B07001">
              <w:t>Glushko</w:t>
            </w:r>
            <w:proofErr w:type="spellEnd"/>
            <w:r w:rsidR="00467DBB" w:rsidRPr="00B07001">
              <w:br/>
            </w:r>
            <w:r w:rsidR="00467DBB" w:rsidRPr="00B07001">
              <w:br/>
              <w:t>Federación de Rusia</w:t>
            </w:r>
          </w:p>
          <w:p w:rsidR="00EF56A5" w:rsidRPr="00B07001" w:rsidRDefault="005C2F75" w:rsidP="00A05D5F">
            <w:pPr>
              <w:pStyle w:val="Tabletext"/>
              <w:jc w:val="center"/>
            </w:pPr>
            <w:hyperlink r:id="rId23" w:history="1">
              <w:r w:rsidR="00EF56A5" w:rsidRPr="00B07001">
                <w:rPr>
                  <w:rStyle w:val="Hyperlink"/>
                </w:rPr>
                <w:t>glushko@geyser-telecom.ru</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rPr>
                <w:szCs w:val="24"/>
              </w:rPr>
            </w:pPr>
            <w:r w:rsidRPr="00B07001">
              <w:rPr>
                <w:noProof/>
                <w:lang w:val="en-US" w:eastAsia="zh-CN"/>
              </w:rPr>
              <w:drawing>
                <wp:inline distT="0" distB="0" distL="0" distR="0" wp14:anchorId="5E04D53F" wp14:editId="7A75B17E">
                  <wp:extent cx="720000" cy="962243"/>
                  <wp:effectExtent l="0" t="0" r="4445"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962243"/>
                          </a:xfrm>
                          <a:prstGeom prst="rect">
                            <a:avLst/>
                          </a:prstGeom>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1.8</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examinar las disposiciones relativas a las estaciones terrenas situadas a bordo de barcos (ETB), basándose en los estudios realizados de conformidad con la Resolución</w:t>
            </w:r>
            <w:r w:rsidRPr="00B07001">
              <w:rPr>
                <w:b/>
                <w:bCs/>
              </w:rPr>
              <w:t xml:space="preserve"> </w:t>
            </w:r>
            <w:r w:rsidRPr="00BC35D7">
              <w:t>909 (CMR</w:t>
            </w:r>
            <w:r w:rsidRPr="00BC35D7">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Bernard </w:t>
            </w:r>
            <w:proofErr w:type="spellStart"/>
            <w:r w:rsidRPr="0045057A">
              <w:rPr>
                <w:lang w:val="en-US"/>
              </w:rPr>
              <w:t>Lagarde</w:t>
            </w:r>
            <w:proofErr w:type="spellEnd"/>
            <w:r w:rsidRPr="0045057A">
              <w:rPr>
                <w:lang w:val="en-US"/>
              </w:rPr>
              <w:br/>
            </w:r>
            <w:r w:rsidRPr="0045057A">
              <w:rPr>
                <w:lang w:val="en-US"/>
              </w:rPr>
              <w:br/>
            </w:r>
            <w:proofErr w:type="spellStart"/>
            <w:r w:rsidRPr="0045057A">
              <w:rPr>
                <w:lang w:val="en-US"/>
              </w:rPr>
              <w:t>Francia</w:t>
            </w:r>
            <w:proofErr w:type="spellEnd"/>
          </w:p>
          <w:p w:rsidR="00EF56A5" w:rsidRPr="0045057A" w:rsidRDefault="005C2F75" w:rsidP="00A05D5F">
            <w:pPr>
              <w:pStyle w:val="Tabletext"/>
              <w:jc w:val="center"/>
              <w:rPr>
                <w:lang w:val="en-US"/>
              </w:rPr>
            </w:pPr>
            <w:hyperlink r:id="rId25" w:history="1">
              <w:r w:rsidR="00EF56A5" w:rsidRPr="0045057A">
                <w:rPr>
                  <w:rStyle w:val="Hyperlink"/>
                  <w:lang w:val="en-US"/>
                </w:rPr>
                <w:t>Bernard.LAGARDE@anfr.fr</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rPr>
                <w:szCs w:val="24"/>
              </w:rPr>
            </w:pPr>
            <w:r w:rsidRPr="00B07001">
              <w:rPr>
                <w:noProof/>
                <w:lang w:val="en-US" w:eastAsia="zh-CN"/>
              </w:rPr>
              <w:drawing>
                <wp:inline distT="0" distB="0" distL="0" distR="0" wp14:anchorId="1027264A" wp14:editId="48F48D92">
                  <wp:extent cx="720000" cy="962243"/>
                  <wp:effectExtent l="0" t="0" r="4445" b="0"/>
                  <wp:docPr id="106"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962243"/>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1.9</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considerar, con arreglo a la Resolución</w:t>
            </w:r>
            <w:r w:rsidRPr="00B07001">
              <w:rPr>
                <w:b/>
                <w:bCs/>
              </w:rPr>
              <w:t xml:space="preserve"> </w:t>
            </w:r>
            <w:r w:rsidRPr="00BC35D7">
              <w:t>758 (CMR-12):</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690BB1" w:rsidRPr="00B07001" w:rsidRDefault="00EF56A5" w:rsidP="00690BB1">
            <w:pPr>
              <w:pStyle w:val="Tabletext"/>
              <w:jc w:val="center"/>
            </w:pPr>
            <w:r w:rsidRPr="00B07001">
              <w:t>Sra. Soraya Contreras</w:t>
            </w:r>
            <w:r w:rsidRPr="00B07001">
              <w:br/>
            </w:r>
            <w:r w:rsidRPr="00B07001">
              <w:br/>
            </w:r>
            <w:r w:rsidR="00690BB1" w:rsidRPr="00B07001">
              <w:t>Francia</w:t>
            </w:r>
          </w:p>
          <w:p w:rsidR="00EF56A5" w:rsidRPr="00B07001" w:rsidRDefault="005C2F75" w:rsidP="00690BB1">
            <w:pPr>
              <w:pStyle w:val="Tabletext"/>
              <w:jc w:val="center"/>
            </w:pPr>
            <w:hyperlink r:id="rId27" w:history="1">
              <w:r w:rsidR="00EF56A5" w:rsidRPr="00B07001">
                <w:rPr>
                  <w:rStyle w:val="Hyperlink"/>
                </w:rPr>
                <w:t>soraya.contreras@anfr.fr </w:t>
              </w:r>
            </w:hyperlink>
          </w:p>
        </w:tc>
        <w:tc>
          <w:tcPr>
            <w:tcW w:w="1276" w:type="dxa"/>
            <w:vMerge w:val="restart"/>
            <w:tcBorders>
              <w:top w:val="outset" w:sz="6" w:space="0" w:color="auto"/>
              <w:left w:val="outset" w:sz="6" w:space="0" w:color="auto"/>
              <w:bottom w:val="outset" w:sz="6" w:space="0" w:color="auto"/>
              <w:right w:val="outset" w:sz="6" w:space="0" w:color="auto"/>
            </w:tcBorders>
            <w:vAlign w:val="center"/>
            <w:hideMark/>
          </w:tcPr>
          <w:p w:rsidR="00EF56A5" w:rsidRPr="00B07001" w:rsidRDefault="001D03BC" w:rsidP="00A05D5F">
            <w:pPr>
              <w:pStyle w:val="Tabletext"/>
              <w:jc w:val="center"/>
            </w:pPr>
            <w:r>
              <w:rPr>
                <w:noProof/>
                <w:lang w:val="en-US" w:eastAsia="zh-CN"/>
              </w:rPr>
              <w:drawing>
                <wp:inline distT="0" distB="0" distL="0" distR="0" wp14:anchorId="62E2F832" wp14:editId="385890AC">
                  <wp:extent cx="720000" cy="958967"/>
                  <wp:effectExtent l="0" t="0" r="4445" b="0"/>
                  <wp:docPr id="105"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958967"/>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1.9.1</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E94E9A">
            <w:pPr>
              <w:pStyle w:val="Tabletext"/>
            </w:pPr>
            <w:r w:rsidRPr="00B07001">
              <w:t>posibles nuevas atribuciones al servicio fijo por satélite, en las bandas de frecuencias 7 150-7 250 MHz (espacio-Tierra) y 8</w:t>
            </w:r>
            <w:r w:rsidR="00E94E9A">
              <w:t> </w:t>
            </w:r>
            <w:r w:rsidRPr="00B07001">
              <w:t>400-8 500 MHz (Tierra-espacio), sujetas a las condiciones de compartición pertinentes</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1.9.2</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E94E9A">
            <w:pPr>
              <w:pStyle w:val="Tabletext"/>
            </w:pPr>
            <w:r w:rsidRPr="00B07001">
              <w:t>la posibilidad de atribuir las bandas 7 375-7 750 MHz y 8</w:t>
            </w:r>
            <w:r w:rsidR="00E94E9A">
              <w:t> </w:t>
            </w:r>
            <w:r w:rsidRPr="00B07001">
              <w:t>025-8 400 MHz al servicio móvil marítimo por satélite y otras medidas reglamentarias, en función de los resultados de los estudios correspondientes</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1.10</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considerar los requisitos de espectro y posibles atribuciones de espectro adicionales para el servicio móvil por satélite en los sentidos Tierra-espacio y espacio-Tierra, incluido el componente de satélite para las aplicaciones de banda ancha, incluidas las telecomunicaciones móviles internacionales (IMT), en la gama de frecuencias de 22 GHz a 26 GHz, de conformidad con la</w:t>
            </w:r>
            <w:r w:rsidRPr="00B07001">
              <w:rPr>
                <w:b/>
                <w:bCs/>
              </w:rPr>
              <w:t xml:space="preserve"> </w:t>
            </w:r>
            <w:r w:rsidRPr="00B07001">
              <w:t xml:space="preserve">Resolución </w:t>
            </w:r>
            <w:r w:rsidRPr="00BC35D7">
              <w:t>234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Juergen</w:t>
            </w:r>
            <w:proofErr w:type="spellEnd"/>
            <w:r w:rsidRPr="00B07001">
              <w:t xml:space="preserve"> </w:t>
            </w:r>
            <w:proofErr w:type="spellStart"/>
            <w:r w:rsidRPr="00B07001">
              <w:t>Nitschke</w:t>
            </w:r>
            <w:proofErr w:type="spellEnd"/>
            <w:r w:rsidRPr="00B07001">
              <w:br/>
            </w:r>
            <w:r w:rsidRPr="00B07001">
              <w:br/>
              <w:t>Alemania</w:t>
            </w:r>
          </w:p>
          <w:p w:rsidR="00EF56A5" w:rsidRPr="00B07001" w:rsidRDefault="005C2F75" w:rsidP="001E1150">
            <w:pPr>
              <w:pStyle w:val="Tabletext"/>
              <w:jc w:val="center"/>
            </w:pPr>
            <w:hyperlink r:id="rId29" w:history="1">
              <w:r w:rsidR="00EF56A5" w:rsidRPr="00B07001">
                <w:rPr>
                  <w:rStyle w:val="Hyperlink"/>
                </w:rPr>
                <w:t>Juergen.Nitschke@BNetzA.de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38B2EFA6" wp14:editId="43A092FD">
                  <wp:extent cx="720000" cy="960000"/>
                  <wp:effectExtent l="0" t="0" r="4445" b="0"/>
                  <wp:docPr id="104"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960000"/>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1.11</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considerar la posibilidad de efectuar una atribución a título primario al servicio de exploración de la Tierra por satélite (Tierra-espacio) en la gama 7-8 GHz, de conformidad con la Resolución</w:t>
            </w:r>
            <w:r w:rsidRPr="00B07001">
              <w:rPr>
                <w:b/>
                <w:bCs/>
              </w:rPr>
              <w:t xml:space="preserve"> </w:t>
            </w:r>
            <w:r w:rsidRPr="00BC35D7">
              <w:t>650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Sra. Elena </w:t>
            </w:r>
            <w:proofErr w:type="spellStart"/>
            <w:r w:rsidRPr="00B07001">
              <w:t>Daganzo</w:t>
            </w:r>
            <w:proofErr w:type="spellEnd"/>
            <w:r w:rsidRPr="00B07001">
              <w:t>-Eusebio</w:t>
            </w:r>
            <w:r w:rsidRPr="00B07001">
              <w:br/>
            </w:r>
            <w:r w:rsidRPr="00B07001">
              <w:br/>
              <w:t>Países Bajos</w:t>
            </w:r>
          </w:p>
          <w:p w:rsidR="00EF56A5" w:rsidRPr="00B07001" w:rsidRDefault="005C2F75" w:rsidP="00A05D5F">
            <w:pPr>
              <w:pStyle w:val="Tabletext"/>
              <w:jc w:val="center"/>
            </w:pPr>
            <w:hyperlink r:id="rId31" w:history="1">
              <w:r w:rsidR="00EF56A5" w:rsidRPr="00B07001">
                <w:rPr>
                  <w:rStyle w:val="Hyperlink"/>
                </w:rPr>
                <w:t>Elena.daganzo-eusebio@esa.int</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rPr>
                <w:szCs w:val="24"/>
              </w:rPr>
            </w:pPr>
            <w:r w:rsidRPr="00B07001">
              <w:rPr>
                <w:noProof/>
                <w:lang w:val="en-US" w:eastAsia="zh-CN"/>
              </w:rPr>
              <w:drawing>
                <wp:inline distT="0" distB="0" distL="0" distR="0" wp14:anchorId="0233CC08" wp14:editId="1826F366">
                  <wp:extent cx="720000" cy="960000"/>
                  <wp:effectExtent l="0" t="0" r="4445" b="0"/>
                  <wp:docPr id="103"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960000"/>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1.12</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E94E9A">
            <w:pPr>
              <w:pStyle w:val="Tabletext"/>
            </w:pPr>
            <w:r w:rsidRPr="00B07001">
              <w:t>considerar una ampliación de la actual atribución mundial al servicio de exploración de la Tierra por satélite (activo) en la banda de frecuencias 9 300-9 900 MHz, de hasta 600 MHz, en las bandas de frecuencias 8 700-9 300 MHz y/o 9 900-10</w:t>
            </w:r>
            <w:r w:rsidR="00E94E9A">
              <w:t> </w:t>
            </w:r>
            <w:r w:rsidRPr="00B07001">
              <w:t>500</w:t>
            </w:r>
            <w:r w:rsidR="00E94E9A">
              <w:t> </w:t>
            </w:r>
            <w:r w:rsidRPr="00B07001">
              <w:t xml:space="preserve">MHz, de conformidad con la Resolución </w:t>
            </w:r>
            <w:r w:rsidRPr="00BC35D7">
              <w:t>651 (CMR</w:t>
            </w:r>
            <w:r w:rsidR="00E94E9A">
              <w:noBreakHyphen/>
            </w:r>
            <w:r w:rsidRPr="00BC35D7">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DA1911" w:rsidP="00A05D5F">
            <w:pPr>
              <w:pStyle w:val="Tabletext"/>
              <w:jc w:val="center"/>
            </w:pPr>
            <w:r>
              <w:rPr>
                <w:lang w:val="de-DE"/>
              </w:rPr>
              <w:t>Ha</w:t>
            </w:r>
            <w:r w:rsidRPr="008647EF">
              <w:rPr>
                <w:lang w:val="de-DE"/>
              </w:rPr>
              <w:t xml:space="preserve">nspeter </w:t>
            </w:r>
            <w:proofErr w:type="spellStart"/>
            <w:r w:rsidR="00EF56A5" w:rsidRPr="00B07001">
              <w:t>Kuhlen</w:t>
            </w:r>
            <w:proofErr w:type="spellEnd"/>
            <w:r w:rsidR="00EF56A5" w:rsidRPr="00B07001">
              <w:br/>
            </w:r>
            <w:r w:rsidR="00EF56A5" w:rsidRPr="00B07001">
              <w:br/>
              <w:t>Alemania</w:t>
            </w:r>
          </w:p>
          <w:p w:rsidR="00EF56A5" w:rsidRPr="00B07001" w:rsidRDefault="005C2F75" w:rsidP="00A05D5F">
            <w:pPr>
              <w:pStyle w:val="Tabletext"/>
              <w:jc w:val="center"/>
            </w:pPr>
            <w:hyperlink r:id="rId33" w:history="1">
              <w:r w:rsidR="00EF56A5" w:rsidRPr="00B07001">
                <w:rPr>
                  <w:rStyle w:val="Hyperlink"/>
                </w:rPr>
                <w:t>Hanspeter.kuhlen@airbus.com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29545525" wp14:editId="235322B1">
                  <wp:extent cx="720000" cy="956522"/>
                  <wp:effectExtent l="0" t="0" r="4445" b="0"/>
                  <wp:docPr id="102"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956522"/>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1.13</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E94E9A">
            <w:pPr>
              <w:pStyle w:val="Tabletext"/>
            </w:pPr>
            <w:r w:rsidRPr="00B07001">
              <w:t>revisar el número</w:t>
            </w:r>
            <w:r w:rsidRPr="00B07001">
              <w:rPr>
                <w:b/>
                <w:bCs/>
              </w:rPr>
              <w:t xml:space="preserve"> </w:t>
            </w:r>
            <w:r w:rsidRPr="00BC35D7">
              <w:t>5.268 con miras a considerar la posibilidad de aumentar la limitación de distancia de 5 km y permitir que los vehículos espaciales que se comunican con vehículos espaciales tripulados en órbita utilicen el servicio de investigación espacial (espacio</w:t>
            </w:r>
            <w:r w:rsidRPr="00BC35D7">
              <w:noBreakHyphen/>
              <w:t>espacio) para operaciones de proximidad, de conformidad con la Resolución 652 (CMR</w:t>
            </w:r>
            <w:r w:rsidR="00E94E9A">
              <w:noBreakHyphen/>
            </w:r>
            <w:r w:rsidRPr="00BC35D7">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1E1150">
            <w:pPr>
              <w:pStyle w:val="Tabletext"/>
              <w:jc w:val="center"/>
              <w:rPr>
                <w:lang w:val="en-US"/>
              </w:rPr>
            </w:pPr>
            <w:r w:rsidRPr="0045057A">
              <w:rPr>
                <w:lang w:val="en-US"/>
              </w:rPr>
              <w:t xml:space="preserve">Sr. Thibaut </w:t>
            </w:r>
            <w:proofErr w:type="spellStart"/>
            <w:r w:rsidRPr="0045057A">
              <w:rPr>
                <w:lang w:val="en-US"/>
              </w:rPr>
              <w:t>Caillet</w:t>
            </w:r>
            <w:proofErr w:type="spellEnd"/>
            <w:r w:rsidR="001E1150" w:rsidRPr="0045057A">
              <w:rPr>
                <w:lang w:val="en-US"/>
              </w:rPr>
              <w:br/>
            </w:r>
            <w:r w:rsidR="001E1150" w:rsidRPr="0045057A">
              <w:rPr>
                <w:lang w:val="en-US"/>
              </w:rPr>
              <w:br/>
            </w:r>
            <w:proofErr w:type="spellStart"/>
            <w:r w:rsidRPr="0045057A">
              <w:rPr>
                <w:lang w:val="en-US"/>
              </w:rPr>
              <w:t>Francia</w:t>
            </w:r>
            <w:proofErr w:type="spellEnd"/>
          </w:p>
          <w:p w:rsidR="00EF56A5" w:rsidRPr="0045057A" w:rsidRDefault="005C2F75" w:rsidP="00A05D5F">
            <w:pPr>
              <w:pStyle w:val="Tabletext"/>
              <w:jc w:val="center"/>
              <w:rPr>
                <w:lang w:val="en-US"/>
              </w:rPr>
            </w:pPr>
            <w:hyperlink r:id="rId35" w:history="1">
              <w:r w:rsidR="00EF56A5" w:rsidRPr="0045057A">
                <w:rPr>
                  <w:rStyle w:val="Hyperlink"/>
                  <w:lang w:val="en-US"/>
                </w:rPr>
                <w:t>thibaut.caillet@anfr.fr</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DA1911" w:rsidP="00A05D5F">
            <w:pPr>
              <w:pStyle w:val="Tabletext"/>
              <w:jc w:val="center"/>
              <w:rPr>
                <w:szCs w:val="24"/>
              </w:rPr>
            </w:pPr>
            <w:r>
              <w:rPr>
                <w:noProof/>
                <w:lang w:val="en-US" w:eastAsia="zh-CN"/>
              </w:rPr>
              <w:drawing>
                <wp:inline distT="0" distB="0" distL="0" distR="0" wp14:anchorId="44750AB1" wp14:editId="59280B34">
                  <wp:extent cx="720000" cy="957885"/>
                  <wp:effectExtent l="0" t="0" r="4445" b="0"/>
                  <wp:docPr id="101"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957885"/>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lastRenderedPageBreak/>
              <w:t>1.14</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rPr>
                <w:sz w:val="22"/>
              </w:rPr>
            </w:pPr>
            <w:r w:rsidRPr="00BC35D7">
              <w:rPr>
                <w:color w:val="000000"/>
              </w:rPr>
              <w:t>considerar la posibilidad de establecer una escala de tiempo de referencia continua, ya sea a través de la modificación del tiempo universal coordinado (UTC) o mediante cualquier otro método y adoptar las medidas oportunas a ese fin de conformidad con la Resolución 653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Bharat</w:t>
            </w:r>
            <w:proofErr w:type="spellEnd"/>
            <w:r w:rsidRPr="00B07001">
              <w:t xml:space="preserve"> </w:t>
            </w:r>
            <w:proofErr w:type="spellStart"/>
            <w:r w:rsidRPr="00B07001">
              <w:t>Dudhia</w:t>
            </w:r>
            <w:proofErr w:type="spellEnd"/>
            <w:r w:rsidRPr="00B07001">
              <w:br/>
            </w:r>
            <w:r w:rsidRPr="00B07001">
              <w:br/>
              <w:t>Reino Unido</w:t>
            </w:r>
          </w:p>
          <w:p w:rsidR="00EF56A5" w:rsidRPr="00B07001" w:rsidRDefault="005C2F75" w:rsidP="00A05D5F">
            <w:pPr>
              <w:pStyle w:val="Tabletext"/>
              <w:jc w:val="center"/>
            </w:pPr>
            <w:hyperlink r:id="rId37" w:history="1">
              <w:r w:rsidR="00EF56A5" w:rsidRPr="00B07001">
                <w:rPr>
                  <w:rStyle w:val="Hyperlink"/>
                </w:rPr>
                <w:t>bharat.dudhia@ofcom.org.uk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pPr>
            <w:r w:rsidRPr="00B07001">
              <w:rPr>
                <w:noProof/>
                <w:lang w:val="en-US" w:eastAsia="zh-CN"/>
              </w:rPr>
              <w:drawing>
                <wp:inline distT="0" distB="0" distL="0" distR="0" wp14:anchorId="7042C119" wp14:editId="4BF6DBE9">
                  <wp:extent cx="720000" cy="957886"/>
                  <wp:effectExtent l="0" t="0" r="4445" b="0"/>
                  <wp:docPr id="100"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957886"/>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1.15</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pPr>
            <w:r w:rsidRPr="00BC35D7">
              <w:t>examinar la demanda de espectro para las estaciones de comunicación a bordo del servicio móvil marítimo con arreg</w:t>
            </w:r>
            <w:r w:rsidR="00090DD8">
              <w:t>lo a la Resolución 358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w:t>
            </w:r>
            <w:proofErr w:type="spellStart"/>
            <w:r w:rsidRPr="0045057A">
              <w:rPr>
                <w:lang w:val="en-US"/>
              </w:rPr>
              <w:t>Jaap</w:t>
            </w:r>
            <w:proofErr w:type="spellEnd"/>
            <w:r w:rsidRPr="0045057A">
              <w:rPr>
                <w:lang w:val="en-US"/>
              </w:rPr>
              <w:t xml:space="preserve"> </w:t>
            </w:r>
            <w:proofErr w:type="spellStart"/>
            <w:r w:rsidRPr="0045057A">
              <w:rPr>
                <w:lang w:val="en-US"/>
              </w:rPr>
              <w:t>Steenge</w:t>
            </w:r>
            <w:proofErr w:type="spellEnd"/>
            <w:r w:rsidRPr="0045057A">
              <w:rPr>
                <w:lang w:val="en-US"/>
              </w:rPr>
              <w:br/>
            </w:r>
            <w:r w:rsidRPr="0045057A">
              <w:rPr>
                <w:lang w:val="en-US"/>
              </w:rPr>
              <w:br/>
            </w:r>
            <w:proofErr w:type="spellStart"/>
            <w:r w:rsidRPr="0045057A">
              <w:rPr>
                <w:lang w:val="en-US"/>
              </w:rPr>
              <w:t>Países</w:t>
            </w:r>
            <w:proofErr w:type="spellEnd"/>
            <w:r w:rsidRPr="0045057A">
              <w:rPr>
                <w:lang w:val="en-US"/>
              </w:rPr>
              <w:t xml:space="preserve"> </w:t>
            </w:r>
            <w:proofErr w:type="spellStart"/>
            <w:r w:rsidRPr="0045057A">
              <w:rPr>
                <w:lang w:val="en-US"/>
              </w:rPr>
              <w:t>Bajos</w:t>
            </w:r>
            <w:proofErr w:type="spellEnd"/>
          </w:p>
          <w:p w:rsidR="00EF56A5" w:rsidRPr="00B364AA" w:rsidRDefault="005C2F75" w:rsidP="00A05D5F">
            <w:pPr>
              <w:pStyle w:val="Tabletext"/>
              <w:jc w:val="center"/>
              <w:rPr>
                <w:sz w:val="18"/>
                <w:szCs w:val="18"/>
                <w:lang w:val="en-US"/>
              </w:rPr>
            </w:pPr>
            <w:hyperlink r:id="rId39" w:history="1">
              <w:r w:rsidR="00EF56A5" w:rsidRPr="00B364AA">
                <w:rPr>
                  <w:rStyle w:val="Hyperlink"/>
                  <w:sz w:val="18"/>
                  <w:szCs w:val="18"/>
                  <w:lang w:val="en-US"/>
                </w:rPr>
                <w:t>jaap.steenge@agentschaptelecom.nl</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DA1911" w:rsidP="00A05D5F">
            <w:pPr>
              <w:pStyle w:val="Tabletext"/>
              <w:jc w:val="center"/>
            </w:pPr>
            <w:r>
              <w:rPr>
                <w:noProof/>
                <w:lang w:val="en-US" w:eastAsia="zh-CN"/>
              </w:rPr>
              <w:drawing>
                <wp:inline distT="0" distB="0" distL="0" distR="0" wp14:anchorId="7652D3CA" wp14:editId="6293F0DB">
                  <wp:extent cx="720000" cy="957885"/>
                  <wp:effectExtent l="0" t="0" r="4445" b="0"/>
                  <wp:docPr id="99"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957885"/>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1.16</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color w:val="000000"/>
              </w:rPr>
              <w:t xml:space="preserve">examinar las disposiciones reglamentarias y las atribuciones de espectro para permitir posibles nuevas aplicaciones de la tecnología de sistemas de identificación automática y posibles nuevas aplicaciones para mejorar las radiocomunicaciones marítimas de conformidad con la Resolución </w:t>
            </w:r>
            <w:r w:rsidRPr="00BC35D7">
              <w:rPr>
                <w:color w:val="000000"/>
              </w:rPr>
              <w:t>360(CMR-12)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Hans-Karl von </w:t>
            </w:r>
            <w:proofErr w:type="spellStart"/>
            <w:r w:rsidRPr="00B07001">
              <w:t>Arnim</w:t>
            </w:r>
            <w:proofErr w:type="spellEnd"/>
            <w:r w:rsidRPr="00B07001">
              <w:br/>
            </w:r>
            <w:r w:rsidRPr="00B07001">
              <w:br/>
              <w:t>Alemania</w:t>
            </w:r>
          </w:p>
          <w:p w:rsidR="00EF56A5" w:rsidRPr="00B07001" w:rsidRDefault="005C2F75" w:rsidP="00A05D5F">
            <w:pPr>
              <w:pStyle w:val="Tabletext"/>
              <w:jc w:val="center"/>
            </w:pPr>
            <w:hyperlink r:id="rId41" w:history="1">
              <w:r w:rsidR="00EF56A5" w:rsidRPr="00B07001">
                <w:rPr>
                  <w:rStyle w:val="Hyperlink"/>
                </w:rPr>
                <w:t>hans-karl.arnim@bsh.de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DA1911" w:rsidP="00DA1911">
            <w:pPr>
              <w:pStyle w:val="Tabletext"/>
              <w:jc w:val="center"/>
            </w:pPr>
            <w:r>
              <w:rPr>
                <w:noProof/>
                <w:lang w:val="en-US" w:eastAsia="zh-CN"/>
              </w:rPr>
              <w:drawing>
                <wp:inline distT="0" distB="0" distL="0" distR="0" wp14:anchorId="1785E617" wp14:editId="06D8C345">
                  <wp:extent cx="756000" cy="1005779"/>
                  <wp:effectExtent l="0" t="0" r="6350" b="4445"/>
                  <wp:docPr id="98"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6000" cy="1005779"/>
                          </a:xfrm>
                          <a:prstGeom prst="rect">
                            <a:avLst/>
                          </a:prstGeom>
                          <a:noFill/>
                          <a:ln>
                            <a:noFill/>
                          </a:ln>
                        </pic:spPr>
                      </pic:pic>
                    </a:graphicData>
                  </a:graphic>
                </wp:inline>
              </w:drawing>
            </w:r>
          </w:p>
          <w:p w:rsidR="00EF56A5" w:rsidRPr="00B07001" w:rsidRDefault="00EF56A5" w:rsidP="00A05D5F">
            <w:pPr>
              <w:pStyle w:val="Tabletext"/>
              <w:jc w:val="center"/>
              <w:rPr>
                <w:szCs w:val="24"/>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1.17</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bCs/>
              </w:rPr>
              <w:t xml:space="preserve">examinar las posibles necesidades de espectro y medidas reglamentarias, incluidas las atribuciones aeronáuticas adecuadas, para soportar los sistemas </w:t>
            </w:r>
            <w:proofErr w:type="spellStart"/>
            <w:r w:rsidRPr="00B07001">
              <w:rPr>
                <w:bCs/>
              </w:rPr>
              <w:t>aviónicos</w:t>
            </w:r>
            <w:proofErr w:type="spellEnd"/>
            <w:r w:rsidRPr="00B07001">
              <w:rPr>
                <w:bCs/>
              </w:rPr>
              <w:t xml:space="preserve"> de comunicaciones inalámbricas internas (WAIC), de conformidad con la </w:t>
            </w:r>
            <w:r w:rsidRPr="00BC35D7">
              <w:rPr>
                <w:bCs/>
              </w:rPr>
              <w:t>Resolución 423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Uwe </w:t>
            </w:r>
            <w:proofErr w:type="spellStart"/>
            <w:r w:rsidRPr="0045057A">
              <w:rPr>
                <w:lang w:val="en-US"/>
              </w:rPr>
              <w:t>Schwark</w:t>
            </w:r>
            <w:proofErr w:type="spellEnd"/>
            <w:r w:rsidRPr="0045057A">
              <w:rPr>
                <w:lang w:val="en-US"/>
              </w:rPr>
              <w:br/>
            </w:r>
            <w:r w:rsidRPr="0045057A">
              <w:rPr>
                <w:lang w:val="en-US"/>
              </w:rPr>
              <w:br/>
            </w:r>
            <w:proofErr w:type="spellStart"/>
            <w:r w:rsidRPr="0045057A">
              <w:rPr>
                <w:lang w:val="en-US"/>
              </w:rPr>
              <w:t>Alemania</w:t>
            </w:r>
            <w:proofErr w:type="spellEnd"/>
          </w:p>
          <w:p w:rsidR="00EF56A5" w:rsidRPr="0045057A" w:rsidRDefault="005C2F75" w:rsidP="00A05D5F">
            <w:pPr>
              <w:pStyle w:val="Tabletext"/>
              <w:jc w:val="center"/>
              <w:rPr>
                <w:lang w:val="en-US"/>
              </w:rPr>
            </w:pPr>
            <w:hyperlink r:id="rId43" w:history="1">
              <w:r w:rsidR="00EF56A5" w:rsidRPr="0045057A">
                <w:rPr>
                  <w:rStyle w:val="Hyperlink"/>
                  <w:lang w:val="en-US"/>
                </w:rPr>
                <w:t>uwe.schwark@airbus.com</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DA1911" w:rsidP="00A05D5F">
            <w:pPr>
              <w:pStyle w:val="Tabletext"/>
              <w:jc w:val="center"/>
            </w:pPr>
            <w:r>
              <w:rPr>
                <w:noProof/>
                <w:lang w:val="en-US" w:eastAsia="zh-CN"/>
              </w:rPr>
              <w:drawing>
                <wp:inline distT="0" distB="0" distL="0" distR="0" wp14:anchorId="20DEB088" wp14:editId="1A27209C">
                  <wp:extent cx="756000" cy="1001486"/>
                  <wp:effectExtent l="0" t="0" r="6350" b="8255"/>
                  <wp:docPr id="97"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6000" cy="1001486"/>
                          </a:xfrm>
                          <a:prstGeom prst="rect">
                            <a:avLst/>
                          </a:prstGeom>
                          <a:noFill/>
                          <a:ln>
                            <a:noFill/>
                          </a:ln>
                        </pic:spPr>
                      </pic:pic>
                    </a:graphicData>
                  </a:graphic>
                </wp:inline>
              </w:drawing>
            </w:r>
          </w:p>
        </w:tc>
      </w:tr>
      <w:tr w:rsidR="00EF56A5" w:rsidRPr="0045057A"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1.18</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 xml:space="preserve">examinar una atribución a titulo primario al servicio de radiolocalización para aplicaciones en automóviles en la banda de frecuencias 77,5-78,0 GHz, de conformidad con la Resolución </w:t>
            </w:r>
            <w:r w:rsidRPr="00BC35D7">
              <w:t>654 (CMR-12)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544CDE" w:rsidRPr="00405825" w:rsidRDefault="00544CDE" w:rsidP="00544CDE">
            <w:pPr>
              <w:pStyle w:val="Tabletext"/>
              <w:jc w:val="center"/>
            </w:pPr>
            <w:r w:rsidRPr="00405825">
              <w:t xml:space="preserve">Sr Marco </w:t>
            </w:r>
            <w:proofErr w:type="spellStart"/>
            <w:r w:rsidRPr="00405825">
              <w:t>Marcovina</w:t>
            </w:r>
            <w:proofErr w:type="spellEnd"/>
            <w:r>
              <w:br/>
            </w:r>
          </w:p>
          <w:p w:rsidR="00544CDE" w:rsidRPr="00405825" w:rsidRDefault="00544CDE" w:rsidP="00544CDE">
            <w:pPr>
              <w:pStyle w:val="Tabletext"/>
              <w:jc w:val="center"/>
            </w:pPr>
            <w:r w:rsidRPr="00405825">
              <w:t>Franc</w:t>
            </w:r>
            <w:r>
              <w:t>ia</w:t>
            </w:r>
          </w:p>
          <w:p w:rsidR="00EF56A5" w:rsidRPr="005C2F75" w:rsidRDefault="005C2F75" w:rsidP="00544CDE">
            <w:pPr>
              <w:pStyle w:val="Tabletext"/>
              <w:jc w:val="center"/>
            </w:pPr>
            <w:hyperlink r:id="rId45" w:history="1">
              <w:r w:rsidR="00544CDE" w:rsidRPr="00405825">
                <w:rPr>
                  <w:rStyle w:val="Hyperlink"/>
                </w:rPr>
                <w:t>marco.marcovina@anfr.fr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544CDE" w:rsidP="00A05D5F">
            <w:pPr>
              <w:pStyle w:val="Tabletext"/>
              <w:jc w:val="center"/>
              <w:rPr>
                <w:lang w:val="en-US"/>
              </w:rPr>
            </w:pPr>
            <w:r>
              <w:rPr>
                <w:noProof/>
                <w:lang w:val="en-US" w:eastAsia="zh-CN"/>
              </w:rPr>
              <w:drawing>
                <wp:inline distT="0" distB="0" distL="0" distR="0" wp14:anchorId="35CD2154" wp14:editId="19847633">
                  <wp:extent cx="751637" cy="1002182"/>
                  <wp:effectExtent l="0" t="0" r="0" b="7620"/>
                  <wp:docPr id="6"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p w:rsidR="00EF56A5" w:rsidRPr="0045057A" w:rsidRDefault="00EF56A5" w:rsidP="00A05D5F">
            <w:pPr>
              <w:pStyle w:val="Tabletext"/>
              <w:jc w:val="center"/>
              <w:rPr>
                <w:lang w:val="en-US"/>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2</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pPr>
            <w:r w:rsidRPr="00BC35D7">
              <w:t xml:space="preserve">examinar las Recomendaciones UIT-R revisadas e incorporadas por referencia en el Reglamento de Radiocomunicaciones, comunicadas por la Asamblea de Radiocomunicaciones de acuerdo con la Resolución 28 (Rev.CMR-03), y decidir si se actualizan o no las referencias correspondientes en el Reglamento de Radiocomunicaciones, con arreglo a los principios contenidos en el Anexo 1 </w:t>
            </w:r>
            <w:r w:rsidR="00090DD8">
              <w:t>a la Resolución 27 (Rev.CMR-12)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Karel</w:t>
            </w:r>
            <w:proofErr w:type="spellEnd"/>
            <w:r w:rsidRPr="00B07001">
              <w:t xml:space="preserve"> </w:t>
            </w:r>
            <w:proofErr w:type="spellStart"/>
            <w:r w:rsidRPr="00B07001">
              <w:t>Antousek</w:t>
            </w:r>
            <w:proofErr w:type="spellEnd"/>
            <w:r w:rsidRPr="00B07001">
              <w:br/>
            </w:r>
            <w:r w:rsidRPr="00B07001">
              <w:br/>
              <w:t>República Checa</w:t>
            </w:r>
          </w:p>
          <w:p w:rsidR="00EF56A5" w:rsidRPr="00B07001" w:rsidRDefault="005C2F75" w:rsidP="00A05D5F">
            <w:pPr>
              <w:pStyle w:val="Tabletext"/>
              <w:jc w:val="center"/>
            </w:pPr>
            <w:hyperlink r:id="rId47" w:history="1">
              <w:r w:rsidR="00EF56A5" w:rsidRPr="00B07001">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CC6F24" w:rsidP="00A05D5F">
            <w:pPr>
              <w:pStyle w:val="Tabletext"/>
              <w:jc w:val="center"/>
            </w:pPr>
            <w:r>
              <w:rPr>
                <w:noProof/>
                <w:lang w:val="en-US" w:eastAsia="zh-CN"/>
              </w:rPr>
              <w:drawing>
                <wp:inline distT="0" distB="0" distL="0" distR="0" wp14:anchorId="127A259E" wp14:editId="7301DB76">
                  <wp:extent cx="756000" cy="1005779"/>
                  <wp:effectExtent l="0" t="0" r="6350" b="4445"/>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6000" cy="1005779"/>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4</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pPr>
            <w:r w:rsidRPr="00BC35D7">
              <w:t>de conformidad con la Resolución 95 (Rev.CMR-07), considerar las Resoluciones y Recomendaciones de las conferencias anteriores para su posible re</w:t>
            </w:r>
            <w:r w:rsidR="00090DD8">
              <w:t>visión, sustitución o supresión</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Karel</w:t>
            </w:r>
            <w:proofErr w:type="spellEnd"/>
            <w:r w:rsidRPr="00B07001">
              <w:t xml:space="preserve"> </w:t>
            </w:r>
            <w:proofErr w:type="spellStart"/>
            <w:r w:rsidRPr="00B07001">
              <w:t>Antousek</w:t>
            </w:r>
            <w:proofErr w:type="spellEnd"/>
            <w:r w:rsidRPr="00B07001">
              <w:br/>
            </w:r>
            <w:r w:rsidRPr="00B07001">
              <w:br/>
              <w:t>República Checa</w:t>
            </w:r>
          </w:p>
          <w:p w:rsidR="00EF56A5" w:rsidRPr="00B07001" w:rsidRDefault="005C2F75" w:rsidP="00A05D5F">
            <w:pPr>
              <w:pStyle w:val="Tabletext"/>
              <w:jc w:val="center"/>
            </w:pPr>
            <w:hyperlink r:id="rId49" w:history="1">
              <w:r w:rsidR="00EF56A5" w:rsidRPr="00B07001">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CC6F24" w:rsidP="00A05D5F">
            <w:pPr>
              <w:pStyle w:val="Tabletext"/>
              <w:jc w:val="center"/>
            </w:pPr>
            <w:r>
              <w:rPr>
                <w:noProof/>
                <w:lang w:val="en-US" w:eastAsia="zh-CN"/>
              </w:rPr>
              <w:drawing>
                <wp:inline distT="0" distB="0" distL="0" distR="0" wp14:anchorId="22FB2EAC" wp14:editId="193A4997">
                  <wp:extent cx="756000" cy="1005779"/>
                  <wp:effectExtent l="0" t="0" r="6350" b="4445"/>
                  <wp:docPr id="14"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6000" cy="1005779"/>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rPr>
                <w:szCs w:val="24"/>
              </w:rPr>
            </w:pPr>
            <w:r w:rsidRPr="00B07001">
              <w:lastRenderedPageBreak/>
              <w:t>7</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E94E9A">
            <w:pPr>
              <w:pStyle w:val="Tabletext"/>
              <w:rPr>
                <w:szCs w:val="24"/>
              </w:rPr>
            </w:pPr>
            <w:r w:rsidRPr="00B07001">
              <w:t xml:space="preserve">considerar posibles modificaciones y otras opciones como consecuencia de la Resolución </w:t>
            </w:r>
            <w:r w:rsidRPr="004D373C">
              <w:t>86 (Rev. Marrakech, 2002)</w:t>
            </w:r>
            <w:r w:rsidRPr="00B07001">
              <w:rPr>
                <w:b/>
                <w:bCs/>
              </w:rPr>
              <w:t xml:space="preserve"> </w:t>
            </w:r>
            <w:r w:rsidRPr="00B07001">
              <w:t xml:space="preserve">de la Conferencia de Plenipotenciarios, «Procedimientos de publicación anticipada, de coordinación, de notificación y de inscripción de asignaciones de frecuencias de redes de satélite», de conformidad con la </w:t>
            </w:r>
            <w:r w:rsidRPr="00BC35D7">
              <w:rPr>
                <w:b/>
                <w:bCs/>
              </w:rPr>
              <w:t>Resolución 86 (Rev.CMR</w:t>
            </w:r>
            <w:r w:rsidR="00E94E9A">
              <w:rPr>
                <w:b/>
                <w:bCs/>
              </w:rPr>
              <w:noBreakHyphen/>
            </w:r>
            <w:r w:rsidRPr="00BC35D7">
              <w:rPr>
                <w:b/>
                <w:bCs/>
              </w:rPr>
              <w:t xml:space="preserve">07), </w:t>
            </w:r>
            <w:r w:rsidRPr="00E94E9A">
              <w:t>para</w:t>
            </w:r>
            <w:r w:rsidRPr="00B07001">
              <w:t xml:space="preserve"> facilitar la utilización racional, eficaz y económica de las frecuencias radioeléctricas y toda órbita asociada, incluida la órbita de los satélites geoestacionarios</w:t>
            </w:r>
          </w:p>
        </w:tc>
        <w:tc>
          <w:tcPr>
            <w:tcW w:w="2977" w:type="dxa"/>
            <w:tcBorders>
              <w:top w:val="outset" w:sz="6" w:space="0" w:color="auto"/>
              <w:left w:val="outset" w:sz="6" w:space="0" w:color="auto"/>
              <w:bottom w:val="outset" w:sz="6" w:space="0" w:color="auto"/>
              <w:right w:val="outset" w:sz="6" w:space="0" w:color="auto"/>
            </w:tcBorders>
            <w:vAlign w:val="center"/>
            <w:hideMark/>
          </w:tcPr>
          <w:p w:rsidR="0052757E" w:rsidRPr="0045057A" w:rsidRDefault="00EF56A5" w:rsidP="0052757E">
            <w:pPr>
              <w:pStyle w:val="Tabletext"/>
              <w:jc w:val="center"/>
              <w:rPr>
                <w:lang w:val="en-US"/>
              </w:rPr>
            </w:pPr>
            <w:r w:rsidRPr="0045057A">
              <w:rPr>
                <w:lang w:val="en-US"/>
              </w:rPr>
              <w:t xml:space="preserve">Sra. Anna </w:t>
            </w:r>
            <w:proofErr w:type="spellStart"/>
            <w:r w:rsidRPr="0045057A">
              <w:rPr>
                <w:lang w:val="en-US"/>
              </w:rPr>
              <w:t>Marklund</w:t>
            </w:r>
            <w:proofErr w:type="spellEnd"/>
            <w:r w:rsidRPr="0045057A">
              <w:rPr>
                <w:lang w:val="en-US"/>
              </w:rPr>
              <w:br/>
            </w:r>
            <w:r w:rsidRPr="0045057A">
              <w:rPr>
                <w:lang w:val="en-US"/>
              </w:rPr>
              <w:br/>
            </w:r>
            <w:proofErr w:type="spellStart"/>
            <w:r w:rsidRPr="0045057A">
              <w:rPr>
                <w:lang w:val="en-US"/>
              </w:rPr>
              <w:t>Suecia</w:t>
            </w:r>
            <w:proofErr w:type="spellEnd"/>
          </w:p>
          <w:p w:rsidR="00EF56A5" w:rsidRPr="0045057A" w:rsidRDefault="005C2F75" w:rsidP="0052757E">
            <w:pPr>
              <w:pStyle w:val="Tabletext"/>
              <w:jc w:val="center"/>
              <w:rPr>
                <w:szCs w:val="24"/>
                <w:lang w:val="en-US"/>
              </w:rPr>
            </w:pPr>
            <w:hyperlink r:id="rId50" w:history="1">
              <w:r w:rsidR="00EF56A5" w:rsidRPr="0045057A">
                <w:rPr>
                  <w:rStyle w:val="Hyperlink"/>
                  <w:lang w:val="en-US"/>
                </w:rPr>
                <w:t>anna.marklund@ses.com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CC6F24" w:rsidP="00A05D5F">
            <w:pPr>
              <w:pStyle w:val="Tabletext"/>
              <w:jc w:val="center"/>
              <w:rPr>
                <w:szCs w:val="24"/>
              </w:rPr>
            </w:pPr>
            <w:r>
              <w:rPr>
                <w:noProof/>
                <w:lang w:val="en-US" w:eastAsia="zh-CN"/>
              </w:rPr>
              <w:drawing>
                <wp:inline distT="0" distB="0" distL="0" distR="0" wp14:anchorId="417D80D3" wp14:editId="06C4089B">
                  <wp:extent cx="756000" cy="1005779"/>
                  <wp:effectExtent l="0" t="0" r="6350" b="4445"/>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000" cy="1005779"/>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8</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pPr>
            <w:r w:rsidRPr="00BC35D7">
              <w:t>examinar las peticiones de las administraciones de suprimir las notas de sus países o de que se suprima el nombre de sus países de las notas, cuando ya no sea necesario, teniendo en cuenta la Resolución 26 (Rev.CMR-07), y adoptar la</w:t>
            </w:r>
            <w:r w:rsidR="00090DD8">
              <w:t>s medidas oportunas al respecto</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 xml:space="preserve">Sr. </w:t>
            </w:r>
            <w:proofErr w:type="spellStart"/>
            <w:r w:rsidRPr="00B07001">
              <w:t>Dmytro</w:t>
            </w:r>
            <w:proofErr w:type="spellEnd"/>
            <w:r w:rsidRPr="00B07001">
              <w:t xml:space="preserve"> </w:t>
            </w:r>
            <w:proofErr w:type="spellStart"/>
            <w:r w:rsidRPr="00B07001">
              <w:t>Protsenko</w:t>
            </w:r>
            <w:proofErr w:type="spellEnd"/>
            <w:r w:rsidRPr="00B07001">
              <w:br/>
            </w:r>
            <w:r w:rsidRPr="00B07001">
              <w:br/>
              <w:t>Ucrania</w:t>
            </w:r>
          </w:p>
          <w:p w:rsidR="00EF56A5" w:rsidRPr="00B07001" w:rsidRDefault="005C2F75" w:rsidP="00A05D5F">
            <w:pPr>
              <w:pStyle w:val="Tabletext"/>
              <w:jc w:val="center"/>
            </w:pPr>
            <w:hyperlink r:id="rId52" w:history="1">
              <w:r w:rsidR="00EF56A5" w:rsidRPr="00B07001">
                <w:rPr>
                  <w:rStyle w:val="Hyperlink"/>
                </w:rPr>
                <w:t>protsenko@ucrf.gov.ua</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2F499A" w:rsidP="00A05D5F">
            <w:pPr>
              <w:pStyle w:val="Tabletext"/>
              <w:jc w:val="center"/>
            </w:pPr>
            <w:r>
              <w:rPr>
                <w:noProof/>
                <w:lang w:val="en-US" w:eastAsia="zh-CN"/>
              </w:rPr>
              <w:drawing>
                <wp:inline distT="0" distB="0" distL="0" distR="0" wp14:anchorId="4D85DE17" wp14:editId="23A5EE27">
                  <wp:extent cx="720000" cy="957885"/>
                  <wp:effectExtent l="0" t="0" r="4445" b="0"/>
                  <wp:docPr id="92"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957885"/>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A05D5F">
            <w:pPr>
              <w:pStyle w:val="Tabletext"/>
            </w:pPr>
            <w:r w:rsidRPr="00BC35D7">
              <w:rPr>
                <w:color w:val="000000"/>
              </w:rPr>
              <w:t>examinar y aprobar el Informe del Director de la Oficina de Radiocomunicaciones, de conformidad con el Artículo 7 del Convenio:</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tcPr>
          <w:p w:rsidR="00EF56A5" w:rsidRPr="00B07001" w:rsidRDefault="00EF56A5" w:rsidP="00A05D5F">
            <w:pPr>
              <w:pStyle w:val="Tabletext"/>
            </w:pPr>
            <w:r w:rsidRPr="00B07001">
              <w:t>9.1.1</w:t>
            </w:r>
          </w:p>
        </w:tc>
        <w:tc>
          <w:tcPr>
            <w:tcW w:w="5216" w:type="dxa"/>
            <w:tcBorders>
              <w:top w:val="outset" w:sz="6" w:space="0" w:color="auto"/>
              <w:left w:val="outset" w:sz="6" w:space="0" w:color="auto"/>
              <w:bottom w:val="outset" w:sz="6" w:space="0" w:color="auto"/>
              <w:right w:val="outset" w:sz="6" w:space="0" w:color="auto"/>
            </w:tcBorders>
          </w:tcPr>
          <w:p w:rsidR="00EF56A5" w:rsidRPr="00BC35D7" w:rsidRDefault="00EF56A5" w:rsidP="00E94E9A">
            <w:pPr>
              <w:pStyle w:val="Tabletext"/>
            </w:pPr>
            <w:r w:rsidRPr="00BC35D7">
              <w:rPr>
                <w:color w:val="000000"/>
              </w:rPr>
              <w:t>Resolución 205 (Rev. CMR-12)</w:t>
            </w:r>
            <w:r w:rsidR="00DD7FF0">
              <w:rPr>
                <w:color w:val="000000"/>
              </w:rPr>
              <w:t> –</w:t>
            </w:r>
            <w:r w:rsidRPr="00BC35D7">
              <w:rPr>
                <w:color w:val="000000"/>
              </w:rPr>
              <w:t xml:space="preserve"> Protección de los sistemas del servicio móvil por satélit</w:t>
            </w:r>
            <w:r w:rsidR="009D4779" w:rsidRPr="00BC35D7">
              <w:rPr>
                <w:color w:val="000000"/>
              </w:rPr>
              <w:t>e que funcionan en la banda 406</w:t>
            </w:r>
            <w:r w:rsidR="009D4779" w:rsidRPr="00BC35D7">
              <w:rPr>
                <w:color w:val="000000"/>
              </w:rPr>
              <w:noBreakHyphen/>
            </w:r>
            <w:r w:rsidRPr="00BC35D7">
              <w:rPr>
                <w:color w:val="000000"/>
              </w:rPr>
              <w:t>406,1</w:t>
            </w:r>
            <w:r w:rsidR="00E94E9A">
              <w:rPr>
                <w:color w:val="000000"/>
              </w:rPr>
              <w:t> </w:t>
            </w:r>
            <w:r w:rsidRPr="00BC35D7">
              <w:rPr>
                <w:color w:val="000000"/>
              </w:rPr>
              <w:t>MHz</w:t>
            </w:r>
          </w:p>
        </w:tc>
        <w:tc>
          <w:tcPr>
            <w:tcW w:w="2977" w:type="dxa"/>
            <w:tcBorders>
              <w:top w:val="outset" w:sz="6" w:space="0" w:color="auto"/>
              <w:left w:val="outset" w:sz="6" w:space="0" w:color="auto"/>
              <w:bottom w:val="outset" w:sz="6" w:space="0" w:color="auto"/>
              <w:right w:val="outset" w:sz="6" w:space="0" w:color="auto"/>
            </w:tcBorders>
            <w:vAlign w:val="center"/>
          </w:tcPr>
          <w:p w:rsidR="00EF56A5" w:rsidRPr="0045057A" w:rsidRDefault="00EF56A5" w:rsidP="00A05D5F">
            <w:pPr>
              <w:pStyle w:val="Tabletext"/>
              <w:jc w:val="center"/>
              <w:rPr>
                <w:lang w:val="fr-CH"/>
              </w:rPr>
            </w:pPr>
            <w:r w:rsidRPr="0045057A">
              <w:rPr>
                <w:lang w:val="fr-CH"/>
              </w:rPr>
              <w:t>Sr. Jean Pla</w:t>
            </w:r>
            <w:r w:rsidRPr="0045057A">
              <w:rPr>
                <w:lang w:val="fr-CH"/>
              </w:rPr>
              <w:br/>
            </w:r>
            <w:r w:rsidRPr="0045057A">
              <w:rPr>
                <w:lang w:val="fr-CH"/>
              </w:rPr>
              <w:br/>
              <w:t>Francia</w:t>
            </w:r>
          </w:p>
          <w:p w:rsidR="00EF56A5" w:rsidRPr="0045057A" w:rsidRDefault="005C2F75" w:rsidP="00A05D5F">
            <w:pPr>
              <w:pStyle w:val="Tabletext"/>
              <w:jc w:val="center"/>
              <w:rPr>
                <w:lang w:val="fr-CH"/>
              </w:rPr>
            </w:pPr>
            <w:hyperlink r:id="rId54" w:history="1">
              <w:r w:rsidR="00EF56A5" w:rsidRPr="0045057A">
                <w:rPr>
                  <w:rStyle w:val="Hyperlink"/>
                  <w:lang w:val="fr-CH"/>
                </w:rPr>
                <w:t>jean.pla@cnes.fr</w:t>
              </w:r>
            </w:hyperlink>
          </w:p>
        </w:tc>
        <w:tc>
          <w:tcPr>
            <w:tcW w:w="1276" w:type="dxa"/>
            <w:tcBorders>
              <w:top w:val="outset" w:sz="6" w:space="0" w:color="auto"/>
              <w:left w:val="outset" w:sz="6" w:space="0" w:color="auto"/>
              <w:bottom w:val="outset" w:sz="6" w:space="0" w:color="auto"/>
              <w:right w:val="outset" w:sz="6" w:space="0" w:color="auto"/>
            </w:tcBorders>
          </w:tcPr>
          <w:p w:rsidR="00EF56A5" w:rsidRPr="00B07001" w:rsidRDefault="002F499A" w:rsidP="00A05D5F">
            <w:pPr>
              <w:pStyle w:val="Tabletext"/>
              <w:jc w:val="center"/>
              <w:rPr>
                <w:noProof/>
              </w:rPr>
            </w:pPr>
            <w:r>
              <w:rPr>
                <w:noProof/>
                <w:lang w:val="en-US" w:eastAsia="zh-CN"/>
              </w:rPr>
              <w:drawing>
                <wp:inline distT="0" distB="0" distL="0" distR="0" wp14:anchorId="72BF1BA0" wp14:editId="2893B998">
                  <wp:extent cx="720000" cy="959808"/>
                  <wp:effectExtent l="0" t="0" r="4445" b="0"/>
                  <wp:docPr id="1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00" cy="959808"/>
                          </a:xfrm>
                          <a:prstGeom prst="rect">
                            <a:avLst/>
                          </a:prstGeom>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9.1.2</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756 (CMR-12)</w:t>
            </w:r>
            <w:r w:rsidR="00DD7FF0">
              <w:rPr>
                <w:color w:val="000000"/>
              </w:rPr>
              <w:t> –</w:t>
            </w:r>
            <w:r w:rsidRPr="00BC35D7">
              <w:rPr>
                <w:color w:val="000000"/>
              </w:rPr>
              <w:t xml:space="preserve"> Estudios sobre la posible reducción del arco de coordinación y los criterios técnicos utilizados para la aplicación del número 9.41 con respecto a la coordinación con arreglo al número 9.7</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Sr. Mario Neri</w:t>
            </w:r>
            <w:r w:rsidRPr="00B07001">
              <w:br/>
            </w:r>
            <w:r w:rsidRPr="00B07001">
              <w:br/>
              <w:t>Reino Unido</w:t>
            </w:r>
          </w:p>
          <w:p w:rsidR="00EF56A5" w:rsidRPr="00B07001" w:rsidRDefault="005C2F75" w:rsidP="00A05D5F">
            <w:pPr>
              <w:pStyle w:val="Tabletext"/>
              <w:jc w:val="center"/>
            </w:pPr>
            <w:hyperlink r:id="rId56" w:history="1">
              <w:r w:rsidR="00EF56A5" w:rsidRPr="00B07001">
                <w:rPr>
                  <w:rStyle w:val="Hyperlink"/>
                </w:rPr>
                <w:t>mario.neri@ofcom.org.uk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2F499A" w:rsidP="00A05D5F">
            <w:pPr>
              <w:pStyle w:val="Tabletext"/>
              <w:jc w:val="center"/>
            </w:pPr>
            <w:r>
              <w:rPr>
                <w:noProof/>
                <w:lang w:val="en-US" w:eastAsia="zh-CN"/>
              </w:rPr>
              <w:drawing>
                <wp:inline distT="0" distB="0" distL="0" distR="0" wp14:anchorId="4643C86C" wp14:editId="316CA6A9">
                  <wp:extent cx="720000" cy="959808"/>
                  <wp:effectExtent l="0" t="0" r="4445" b="0"/>
                  <wp:docPr id="2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000" cy="959808"/>
                          </a:xfrm>
                          <a:prstGeom prst="rect">
                            <a:avLst/>
                          </a:prstGeom>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9.1.3</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11 (CMR-12)</w:t>
            </w:r>
            <w:r w:rsidR="00DD7FF0">
              <w:rPr>
                <w:color w:val="000000"/>
              </w:rPr>
              <w:t> –</w:t>
            </w:r>
            <w:r w:rsidRPr="00BC35D7">
              <w:rPr>
                <w:color w:val="000000"/>
              </w:rPr>
              <w:t xml:space="preserve"> Utilización de las posiciones orbitales de satélite y el espectro de frecuencias asociado para prestar servicios públicos de telecomunicaciones internacionales en países en desarrollo</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Sr. Mario Neri</w:t>
            </w:r>
            <w:r w:rsidRPr="00B07001">
              <w:br/>
            </w:r>
            <w:r w:rsidRPr="00B07001">
              <w:br/>
              <w:t>Reino Unido</w:t>
            </w:r>
          </w:p>
          <w:p w:rsidR="00EF56A5" w:rsidRPr="00B07001" w:rsidRDefault="005C2F75" w:rsidP="00DC531C">
            <w:pPr>
              <w:pStyle w:val="Tabletext"/>
              <w:jc w:val="center"/>
            </w:pPr>
            <w:hyperlink r:id="rId58" w:history="1">
              <w:r w:rsidR="00EF56A5" w:rsidRPr="00B07001">
                <w:rPr>
                  <w:rStyle w:val="Hyperlink"/>
                </w:rPr>
                <w:t>mario.neri@ofcom.org.uk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2F499A" w:rsidP="00A05D5F">
            <w:pPr>
              <w:pStyle w:val="Tabletext"/>
              <w:jc w:val="center"/>
            </w:pPr>
            <w:r>
              <w:rPr>
                <w:noProof/>
                <w:lang w:val="en-US" w:eastAsia="zh-CN"/>
              </w:rPr>
              <w:drawing>
                <wp:inline distT="0" distB="0" distL="0" distR="0" wp14:anchorId="3042698D" wp14:editId="7ED81CFC">
                  <wp:extent cx="720000" cy="959808"/>
                  <wp:effectExtent l="0" t="0" r="4445" b="0"/>
                  <wp:docPr id="2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000" cy="959808"/>
                          </a:xfrm>
                          <a:prstGeom prst="rect">
                            <a:avLst/>
                          </a:prstGeom>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9.1.4</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67 (CMR-12)</w:t>
            </w:r>
            <w:r w:rsidR="00DD7FF0">
              <w:rPr>
                <w:color w:val="000000"/>
              </w:rPr>
              <w:t> –</w:t>
            </w:r>
            <w:r w:rsidRPr="00BC35D7">
              <w:rPr>
                <w:color w:val="000000"/>
              </w:rPr>
              <w:t xml:space="preserve"> Actualización y reorganización del Reglamento de Radiocomunicaciones</w:t>
            </w:r>
          </w:p>
        </w:tc>
        <w:tc>
          <w:tcPr>
            <w:tcW w:w="2977" w:type="dxa"/>
            <w:tcBorders>
              <w:top w:val="outset" w:sz="6" w:space="0" w:color="auto"/>
              <w:left w:val="outset" w:sz="6" w:space="0" w:color="auto"/>
              <w:bottom w:val="outset" w:sz="6" w:space="0" w:color="auto"/>
              <w:right w:val="outset" w:sz="6" w:space="0" w:color="auto"/>
            </w:tcBorders>
            <w:vAlign w:val="center"/>
            <w:hideMark/>
          </w:tcPr>
          <w:p w:rsidR="00544CDE" w:rsidRPr="00405825" w:rsidRDefault="00544CDE" w:rsidP="00544CDE">
            <w:pPr>
              <w:pStyle w:val="Tabletext"/>
              <w:jc w:val="center"/>
            </w:pPr>
            <w:r w:rsidRPr="00405825">
              <w:t>Coordinador CEPT en funciones</w:t>
            </w:r>
            <w:r w:rsidRPr="00405825">
              <w:br/>
            </w:r>
            <w:r w:rsidRPr="00405825">
              <w:br/>
              <w:t xml:space="preserve"> Martin </w:t>
            </w:r>
            <w:proofErr w:type="spellStart"/>
            <w:r w:rsidRPr="00405825">
              <w:t>Fenton</w:t>
            </w:r>
            <w:proofErr w:type="spellEnd"/>
          </w:p>
          <w:p w:rsidR="00544CDE" w:rsidRPr="00405825" w:rsidRDefault="00544CDE" w:rsidP="00544CDE">
            <w:pPr>
              <w:pStyle w:val="Tabletext"/>
              <w:jc w:val="center"/>
            </w:pPr>
          </w:p>
          <w:p w:rsidR="00544CDE" w:rsidRDefault="00544CDE" w:rsidP="00544CDE">
            <w:pPr>
              <w:pStyle w:val="Tabletext"/>
              <w:jc w:val="center"/>
            </w:pPr>
            <w:r>
              <w:t>Reino Unido</w:t>
            </w:r>
          </w:p>
          <w:p w:rsidR="00EF56A5" w:rsidRPr="00B07001" w:rsidRDefault="005C2F75" w:rsidP="00544CDE">
            <w:pPr>
              <w:pStyle w:val="Tabletext"/>
              <w:jc w:val="center"/>
            </w:pPr>
            <w:hyperlink r:id="rId59" w:history="1">
              <w:r w:rsidR="00544CDE" w:rsidRPr="00EC0252">
                <w:rPr>
                  <w:rStyle w:val="Hyperlink"/>
                </w:rPr>
                <w:t>Martin.Fenton@ofcom.org.uk</w:t>
              </w:r>
            </w:hyperlink>
            <w:r w:rsidR="00544CDE">
              <w:t xml:space="preserve"> </w:t>
            </w:r>
            <w:r w:rsidR="00544CDE" w:rsidRPr="008440DF">
              <w:t xml:space="preserve"> </w:t>
            </w:r>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544CDE" w:rsidP="00A05D5F">
            <w:pPr>
              <w:pStyle w:val="Tabletext"/>
              <w:jc w:val="center"/>
            </w:pPr>
            <w:r>
              <w:rPr>
                <w:noProof/>
                <w:lang w:val="en-US" w:eastAsia="zh-CN"/>
              </w:rPr>
              <w:drawing>
                <wp:inline distT="0" distB="0" distL="0" distR="0" wp14:anchorId="2945EFCC" wp14:editId="7B0D3ECC">
                  <wp:extent cx="753466" cy="1004420"/>
                  <wp:effectExtent l="0" t="0" r="889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EF56A5" w:rsidRPr="0045057A"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9.1.5</w:t>
            </w:r>
          </w:p>
        </w:tc>
        <w:tc>
          <w:tcPr>
            <w:tcW w:w="5216" w:type="dxa"/>
            <w:tcBorders>
              <w:top w:val="outset" w:sz="6" w:space="0" w:color="auto"/>
              <w:left w:val="outset" w:sz="6" w:space="0" w:color="auto"/>
              <w:bottom w:val="outset" w:sz="6" w:space="0" w:color="auto"/>
              <w:right w:val="outset" w:sz="6" w:space="0" w:color="auto"/>
            </w:tcBorders>
            <w:hideMark/>
          </w:tcPr>
          <w:p w:rsidR="002F499A" w:rsidRPr="00BC35D7" w:rsidRDefault="00EF56A5" w:rsidP="00A05D5F">
            <w:pPr>
              <w:pStyle w:val="Tabletext"/>
            </w:pPr>
            <w:r w:rsidRPr="00BC35D7">
              <w:rPr>
                <w:color w:val="000000"/>
              </w:rPr>
              <w:t>Resolución 154 (CMR-12</w:t>
            </w:r>
            <w:r w:rsidR="002F499A" w:rsidRPr="00BC35D7">
              <w:t>).</w:t>
            </w:r>
          </w:p>
          <w:p w:rsidR="00EF56A5" w:rsidRPr="00BC35D7" w:rsidRDefault="00EF56A5" w:rsidP="00E94E9A">
            <w:pPr>
              <w:pStyle w:val="Tabletext"/>
            </w:pPr>
            <w:r w:rsidRPr="00BC35D7">
              <w:rPr>
                <w:color w:val="000000"/>
              </w:rPr>
              <w:t>Consideración de medidas técnicas y reglamentarias para apoyar el funcionamiento actual y futuro de las estaciones terrenas del servicio fijo por satélite en la banda 3 400-4</w:t>
            </w:r>
            <w:r w:rsidR="00E94E9A">
              <w:rPr>
                <w:color w:val="000000"/>
              </w:rPr>
              <w:t> </w:t>
            </w:r>
            <w:r w:rsidRPr="00BC35D7">
              <w:rPr>
                <w:color w:val="000000"/>
              </w:rPr>
              <w:t>200</w:t>
            </w:r>
            <w:r w:rsidR="00E94E9A">
              <w:rPr>
                <w:color w:val="000000"/>
              </w:rPr>
              <w:t> </w:t>
            </w:r>
            <w:r w:rsidRPr="00BC35D7">
              <w:rPr>
                <w:color w:val="000000"/>
              </w:rPr>
              <w:t>MHz como ayuda a la explotación de aeronaves en condiciones de seguridad y la difusión fiable de información meteorológica en algunos países de la Región 1</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Sr. </w:t>
            </w:r>
            <w:proofErr w:type="spellStart"/>
            <w:r w:rsidRPr="0045057A">
              <w:rPr>
                <w:lang w:val="en-US"/>
              </w:rPr>
              <w:t>Mindaugas</w:t>
            </w:r>
            <w:proofErr w:type="spellEnd"/>
            <w:r w:rsidRPr="0045057A">
              <w:rPr>
                <w:lang w:val="en-US"/>
              </w:rPr>
              <w:t xml:space="preserve"> </w:t>
            </w:r>
            <w:proofErr w:type="spellStart"/>
            <w:r w:rsidRPr="0045057A">
              <w:rPr>
                <w:lang w:val="en-US"/>
              </w:rPr>
              <w:t>Sruogius</w:t>
            </w:r>
            <w:proofErr w:type="spellEnd"/>
            <w:r w:rsidRPr="0045057A">
              <w:rPr>
                <w:lang w:val="en-US"/>
              </w:rPr>
              <w:br/>
            </w:r>
            <w:r w:rsidRPr="0045057A">
              <w:rPr>
                <w:lang w:val="en-US"/>
              </w:rPr>
              <w:br/>
            </w:r>
            <w:proofErr w:type="spellStart"/>
            <w:r w:rsidRPr="0045057A">
              <w:rPr>
                <w:lang w:val="en-US"/>
              </w:rPr>
              <w:t>Lituania</w:t>
            </w:r>
            <w:proofErr w:type="spellEnd"/>
          </w:p>
          <w:p w:rsidR="00EF56A5" w:rsidRPr="0045057A" w:rsidRDefault="005C2F75" w:rsidP="00A05D5F">
            <w:pPr>
              <w:pStyle w:val="Tabletext"/>
              <w:jc w:val="center"/>
              <w:rPr>
                <w:lang w:val="en-US"/>
              </w:rPr>
            </w:pPr>
            <w:hyperlink r:id="rId61" w:history="1">
              <w:r w:rsidR="00EF56A5" w:rsidRPr="0045057A">
                <w:rPr>
                  <w:rStyle w:val="Hyperlink"/>
                  <w:lang w:val="en-US"/>
                </w:rPr>
                <w:t>mindaugas.sruogius@rrt.lt</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45057A" w:rsidRDefault="002F499A" w:rsidP="00A05D5F">
            <w:pPr>
              <w:pStyle w:val="Tabletext"/>
              <w:jc w:val="center"/>
              <w:rPr>
                <w:szCs w:val="24"/>
                <w:lang w:val="en-US"/>
              </w:rPr>
            </w:pPr>
            <w:r>
              <w:rPr>
                <w:noProof/>
                <w:szCs w:val="24"/>
                <w:lang w:val="en-US" w:eastAsia="zh-CN"/>
              </w:rPr>
              <w:drawing>
                <wp:inline distT="0" distB="0" distL="0" distR="0" wp14:anchorId="43DCFCC9" wp14:editId="0FDA93FF">
                  <wp:extent cx="756000" cy="1003551"/>
                  <wp:effectExtent l="0" t="0" r="6350" b="6350"/>
                  <wp:docPr id="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6000" cy="1003551"/>
                          </a:xfrm>
                          <a:prstGeom prst="rect">
                            <a:avLst/>
                          </a:prstGeom>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lastRenderedPageBreak/>
              <w:t>9.1.6</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957 (CMR-12)</w:t>
            </w:r>
            <w:r w:rsidR="00DD7FF0">
              <w:rPr>
                <w:color w:val="000000"/>
              </w:rPr>
              <w:t> –</w:t>
            </w:r>
            <w:r w:rsidRPr="00BC35D7">
              <w:rPr>
                <w:color w:val="000000"/>
              </w:rPr>
              <w:t xml:space="preserve"> Estudios para revisar las definiciones de servicio fijo, estación fija y estación móvil</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A05D5F">
            <w:pPr>
              <w:pStyle w:val="Tabletext"/>
              <w:jc w:val="center"/>
              <w:rPr>
                <w:lang w:val="en-US"/>
              </w:rPr>
            </w:pPr>
            <w:r w:rsidRPr="0045057A">
              <w:rPr>
                <w:lang w:val="en-US"/>
              </w:rPr>
              <w:t xml:space="preserve">Anders </w:t>
            </w:r>
            <w:proofErr w:type="spellStart"/>
            <w:r w:rsidRPr="0045057A">
              <w:rPr>
                <w:lang w:val="en-US"/>
              </w:rPr>
              <w:t>Jonsson</w:t>
            </w:r>
            <w:proofErr w:type="spellEnd"/>
            <w:r w:rsidRPr="0045057A">
              <w:rPr>
                <w:lang w:val="en-US"/>
              </w:rPr>
              <w:br/>
            </w:r>
            <w:r w:rsidRPr="0045057A">
              <w:rPr>
                <w:lang w:val="en-US"/>
              </w:rPr>
              <w:br/>
            </w:r>
            <w:proofErr w:type="spellStart"/>
            <w:r w:rsidRPr="0045057A">
              <w:rPr>
                <w:lang w:val="en-US"/>
              </w:rPr>
              <w:t>Suecia</w:t>
            </w:r>
            <w:proofErr w:type="spellEnd"/>
          </w:p>
          <w:p w:rsidR="00EF56A5" w:rsidRPr="0045057A" w:rsidRDefault="005C2F75" w:rsidP="00A05D5F">
            <w:pPr>
              <w:pStyle w:val="Tabletext"/>
              <w:jc w:val="center"/>
              <w:rPr>
                <w:lang w:val="en-US"/>
              </w:rPr>
            </w:pPr>
            <w:hyperlink r:id="rId63" w:history="1">
              <w:r w:rsidR="00EF56A5" w:rsidRPr="0045057A">
                <w:rPr>
                  <w:rStyle w:val="Hyperlink"/>
                  <w:lang w:val="en-US"/>
                </w:rPr>
                <w:t>Anders.jonsson@pts.se</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2F499A" w:rsidP="00A05D5F">
            <w:pPr>
              <w:pStyle w:val="Tabletext"/>
              <w:jc w:val="center"/>
            </w:pPr>
            <w:r>
              <w:rPr>
                <w:noProof/>
                <w:lang w:val="en-US" w:eastAsia="zh-CN"/>
              </w:rPr>
              <w:drawing>
                <wp:inline distT="0" distB="0" distL="0" distR="0" wp14:anchorId="48C8FCDB" wp14:editId="61993AD8">
                  <wp:extent cx="720000" cy="957886"/>
                  <wp:effectExtent l="0" t="0" r="4445" b="0"/>
                  <wp:docPr id="90"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957886"/>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9.1.7</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647 (Rev.CMR-12)</w:t>
            </w:r>
            <w:r w:rsidR="00DD7FF0">
              <w:rPr>
                <w:color w:val="000000"/>
              </w:rPr>
              <w:t> –</w:t>
            </w:r>
            <w:r w:rsidRPr="00BC35D7">
              <w:rPr>
                <w:color w:val="000000"/>
              </w:rPr>
              <w:t xml:space="preserve"> Directrices sobre gestión del espectro para radiocomunicaciones de emergencia y operaciones de socorro en caso de catástrofe</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992D28">
            <w:pPr>
              <w:pStyle w:val="Tabletext"/>
              <w:jc w:val="center"/>
              <w:rPr>
                <w:lang w:val="en-US"/>
              </w:rPr>
            </w:pPr>
            <w:r w:rsidRPr="0045057A">
              <w:rPr>
                <w:lang w:val="en-US"/>
              </w:rPr>
              <w:t xml:space="preserve">Sr. Andrew </w:t>
            </w:r>
            <w:proofErr w:type="spellStart"/>
            <w:r w:rsidRPr="0045057A">
              <w:rPr>
                <w:lang w:val="en-US"/>
              </w:rPr>
              <w:t>Gowans</w:t>
            </w:r>
            <w:proofErr w:type="spellEnd"/>
            <w:r w:rsidRPr="0045057A">
              <w:rPr>
                <w:lang w:val="en-US"/>
              </w:rPr>
              <w:br/>
            </w:r>
            <w:r w:rsidRPr="0045057A">
              <w:rPr>
                <w:lang w:val="en-US"/>
              </w:rPr>
              <w:br/>
            </w:r>
            <w:proofErr w:type="spellStart"/>
            <w:r w:rsidRPr="0045057A">
              <w:rPr>
                <w:lang w:val="en-US"/>
              </w:rPr>
              <w:t>Reino</w:t>
            </w:r>
            <w:proofErr w:type="spellEnd"/>
            <w:r w:rsidRPr="0045057A">
              <w:rPr>
                <w:lang w:val="en-US"/>
              </w:rPr>
              <w:t xml:space="preserve"> </w:t>
            </w:r>
            <w:proofErr w:type="spellStart"/>
            <w:r w:rsidRPr="0045057A">
              <w:rPr>
                <w:lang w:val="en-US"/>
              </w:rPr>
              <w:t>Unido</w:t>
            </w:r>
            <w:proofErr w:type="spellEnd"/>
          </w:p>
          <w:p w:rsidR="00EF56A5" w:rsidRPr="0045057A" w:rsidRDefault="005C2F75" w:rsidP="00A05D5F">
            <w:pPr>
              <w:pStyle w:val="Tabletext"/>
              <w:jc w:val="center"/>
              <w:rPr>
                <w:lang w:val="en-US"/>
              </w:rPr>
            </w:pPr>
            <w:hyperlink r:id="rId65" w:history="1">
              <w:r w:rsidR="00EF56A5" w:rsidRPr="0045057A">
                <w:rPr>
                  <w:rStyle w:val="Hyperlink"/>
                  <w:lang w:val="en-US"/>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2F499A" w:rsidP="00A05D5F">
            <w:pPr>
              <w:pStyle w:val="Tabletext"/>
              <w:jc w:val="center"/>
            </w:pPr>
            <w:r>
              <w:rPr>
                <w:noProof/>
                <w:lang w:val="en-US" w:eastAsia="zh-CN"/>
              </w:rPr>
              <w:drawing>
                <wp:inline distT="0" distB="0" distL="0" distR="0" wp14:anchorId="7A3B69EB" wp14:editId="545B45F2">
                  <wp:extent cx="756000" cy="1005779"/>
                  <wp:effectExtent l="0" t="0" r="6350" b="4445"/>
                  <wp:docPr id="89"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6000" cy="1005779"/>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9.1.8</w:t>
            </w:r>
          </w:p>
        </w:tc>
        <w:tc>
          <w:tcPr>
            <w:tcW w:w="5216" w:type="dxa"/>
            <w:tcBorders>
              <w:top w:val="outset" w:sz="6" w:space="0" w:color="auto"/>
              <w:left w:val="outset" w:sz="6" w:space="0" w:color="auto"/>
              <w:bottom w:val="outset" w:sz="6" w:space="0" w:color="auto"/>
              <w:right w:val="outset" w:sz="6" w:space="0" w:color="auto"/>
            </w:tcBorders>
            <w:hideMark/>
          </w:tcPr>
          <w:p w:rsidR="00EF56A5" w:rsidRPr="00BC35D7" w:rsidRDefault="00EF56A5" w:rsidP="00DD7FF0">
            <w:pPr>
              <w:pStyle w:val="Tabletext"/>
            </w:pPr>
            <w:r w:rsidRPr="00BC35D7">
              <w:rPr>
                <w:color w:val="000000"/>
              </w:rPr>
              <w:t>Resolución 757 (CMR-12)</w:t>
            </w:r>
            <w:r w:rsidR="00DD7FF0">
              <w:rPr>
                <w:color w:val="000000"/>
              </w:rPr>
              <w:t> –</w:t>
            </w:r>
            <w:r w:rsidRPr="00BC35D7">
              <w:rPr>
                <w:color w:val="000000"/>
              </w:rPr>
              <w:t xml:space="preserve"> Aspectos reglamentarios de los </w:t>
            </w:r>
            <w:proofErr w:type="spellStart"/>
            <w:r w:rsidRPr="00BC35D7">
              <w:rPr>
                <w:color w:val="000000"/>
              </w:rPr>
              <w:t>nanosatélites</w:t>
            </w:r>
            <w:proofErr w:type="spellEnd"/>
            <w:r w:rsidRPr="00BC35D7">
              <w:rPr>
                <w:color w:val="000000"/>
              </w:rPr>
              <w:t xml:space="preserve"> y los </w:t>
            </w:r>
            <w:proofErr w:type="spellStart"/>
            <w:r w:rsidRPr="00BC35D7">
              <w:rPr>
                <w:color w:val="000000"/>
              </w:rPr>
              <w:t>picosatélites</w:t>
            </w:r>
            <w:proofErr w:type="spellEnd"/>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45057A" w:rsidRDefault="00EF56A5" w:rsidP="00992D28">
            <w:pPr>
              <w:pStyle w:val="Tabletext"/>
              <w:jc w:val="center"/>
              <w:rPr>
                <w:lang w:val="en-US"/>
              </w:rPr>
            </w:pPr>
            <w:r w:rsidRPr="0045057A">
              <w:rPr>
                <w:lang w:val="en-US"/>
              </w:rPr>
              <w:t xml:space="preserve">Sr. </w:t>
            </w:r>
            <w:proofErr w:type="spellStart"/>
            <w:r w:rsidRPr="0045057A">
              <w:rPr>
                <w:lang w:val="en-US"/>
              </w:rPr>
              <w:t>Wouter</w:t>
            </w:r>
            <w:proofErr w:type="spellEnd"/>
            <w:r w:rsidRPr="0045057A">
              <w:rPr>
                <w:lang w:val="en-US"/>
              </w:rPr>
              <w:t xml:space="preserve"> Jan </w:t>
            </w:r>
            <w:proofErr w:type="spellStart"/>
            <w:r w:rsidRPr="0045057A">
              <w:rPr>
                <w:lang w:val="en-US"/>
              </w:rPr>
              <w:t>Ubbels</w:t>
            </w:r>
            <w:proofErr w:type="spellEnd"/>
            <w:r w:rsidR="00992D28" w:rsidRPr="0045057A">
              <w:rPr>
                <w:lang w:val="en-US"/>
              </w:rPr>
              <w:br/>
            </w:r>
            <w:r w:rsidR="00992D28" w:rsidRPr="0045057A">
              <w:rPr>
                <w:lang w:val="en-US"/>
              </w:rPr>
              <w:br/>
            </w:r>
            <w:proofErr w:type="spellStart"/>
            <w:r w:rsidRPr="0045057A">
              <w:rPr>
                <w:lang w:val="en-US"/>
              </w:rPr>
              <w:t>Países</w:t>
            </w:r>
            <w:proofErr w:type="spellEnd"/>
            <w:r w:rsidRPr="0045057A">
              <w:rPr>
                <w:lang w:val="en-US"/>
              </w:rPr>
              <w:t xml:space="preserve"> </w:t>
            </w:r>
            <w:proofErr w:type="spellStart"/>
            <w:r w:rsidRPr="0045057A">
              <w:rPr>
                <w:lang w:val="en-US"/>
              </w:rPr>
              <w:t>Bajos</w:t>
            </w:r>
            <w:proofErr w:type="spellEnd"/>
          </w:p>
          <w:p w:rsidR="00EF56A5" w:rsidRPr="0045057A" w:rsidRDefault="005C2F75" w:rsidP="00A05D5F">
            <w:pPr>
              <w:pStyle w:val="Tabletext"/>
              <w:jc w:val="center"/>
              <w:rPr>
                <w:lang w:val="en-US"/>
              </w:rPr>
            </w:pPr>
            <w:hyperlink r:id="rId67" w:history="1">
              <w:r w:rsidR="00EF56A5" w:rsidRPr="0045057A">
                <w:rPr>
                  <w:rStyle w:val="Hyperlink"/>
                  <w:lang w:val="en-US"/>
                </w:rPr>
                <w:t>w.j.ubbels@isispace.nl</w:t>
              </w:r>
            </w:hyperlink>
          </w:p>
        </w:tc>
        <w:tc>
          <w:tcPr>
            <w:tcW w:w="1276" w:type="dxa"/>
            <w:tcBorders>
              <w:top w:val="outset" w:sz="6" w:space="0" w:color="auto"/>
              <w:left w:val="outset" w:sz="6" w:space="0" w:color="auto"/>
              <w:bottom w:val="outset" w:sz="6" w:space="0" w:color="auto"/>
              <w:right w:val="outset" w:sz="6" w:space="0" w:color="auto"/>
            </w:tcBorders>
          </w:tcPr>
          <w:p w:rsidR="00EF56A5" w:rsidRPr="00B07001" w:rsidRDefault="002F499A" w:rsidP="00A05D5F">
            <w:pPr>
              <w:pStyle w:val="Tabletext"/>
              <w:jc w:val="center"/>
              <w:rPr>
                <w:szCs w:val="24"/>
              </w:rPr>
            </w:pPr>
            <w:r>
              <w:rPr>
                <w:noProof/>
                <w:lang w:val="en-US" w:eastAsia="zh-CN"/>
              </w:rPr>
              <w:drawing>
                <wp:inline distT="0" distB="0" distL="0" distR="0" wp14:anchorId="17B1AF21" wp14:editId="1698467A">
                  <wp:extent cx="720000" cy="957885"/>
                  <wp:effectExtent l="0" t="0" r="4445" b="0"/>
                  <wp:docPr id="88"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957885"/>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rPr>
                <w:szCs w:val="24"/>
              </w:rPr>
            </w:pPr>
            <w:r w:rsidRPr="00B07001">
              <w:t>9.2</w:t>
            </w:r>
          </w:p>
        </w:tc>
        <w:tc>
          <w:tcPr>
            <w:tcW w:w="5216" w:type="dxa"/>
            <w:tcBorders>
              <w:top w:val="outset" w:sz="6" w:space="0" w:color="auto"/>
              <w:left w:val="outset" w:sz="6" w:space="0" w:color="auto"/>
              <w:bottom w:val="outset" w:sz="6" w:space="0" w:color="auto"/>
              <w:right w:val="outset" w:sz="6" w:space="0" w:color="auto"/>
            </w:tcBorders>
            <w:hideMark/>
          </w:tcPr>
          <w:p w:rsidR="00EF56A5" w:rsidRDefault="00EF56A5" w:rsidP="00FD2388">
            <w:pPr>
              <w:pStyle w:val="Tabletext"/>
              <w:rPr>
                <w:color w:val="000000"/>
              </w:rPr>
            </w:pPr>
            <w:r w:rsidRPr="00B07001">
              <w:rPr>
                <w:color w:val="000000"/>
              </w:rPr>
              <w:t xml:space="preserve">sobre las dificultades o incoherencias observadas en la aplicación del Reglamento de Radiocomunicaciones; </w:t>
            </w:r>
            <w:r w:rsidR="00353C7B">
              <w:rPr>
                <w:color w:val="000000"/>
              </w:rPr>
              <w:t>(</w:t>
            </w:r>
            <w:r w:rsidR="00A05D5F">
              <w:rPr>
                <w:color w:val="000000"/>
              </w:rPr>
              <w:t>parte de</w:t>
            </w:r>
            <w:r w:rsidR="00FD2388">
              <w:rPr>
                <w:color w:val="000000"/>
              </w:rPr>
              <w:t> </w:t>
            </w:r>
            <w:r w:rsidR="00A05D5F">
              <w:rPr>
                <w:color w:val="000000"/>
              </w:rPr>
              <w:t>satélite</w:t>
            </w:r>
            <w:r w:rsidR="00353C7B">
              <w:rPr>
                <w:color w:val="000000"/>
              </w:rPr>
              <w:t>)</w:t>
            </w:r>
          </w:p>
          <w:p w:rsidR="00353C7B" w:rsidRPr="00B07001" w:rsidRDefault="00353C7B">
            <w:pPr>
              <w:pStyle w:val="Tabletext"/>
            </w:pP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BC758C">
            <w:pPr>
              <w:pStyle w:val="Tabletext"/>
              <w:jc w:val="center"/>
            </w:pPr>
            <w:r w:rsidRPr="00B07001">
              <w:t xml:space="preserve">Sr. </w:t>
            </w:r>
            <w:proofErr w:type="spellStart"/>
            <w:r w:rsidRPr="00B07001">
              <w:t>Jonas</w:t>
            </w:r>
            <w:proofErr w:type="spellEnd"/>
            <w:r w:rsidRPr="00B07001">
              <w:t xml:space="preserve"> </w:t>
            </w:r>
            <w:proofErr w:type="spellStart"/>
            <w:r w:rsidRPr="00B07001">
              <w:t>Eneberg</w:t>
            </w:r>
            <w:proofErr w:type="spellEnd"/>
            <w:r w:rsidR="00BC758C" w:rsidRPr="00B07001">
              <w:br/>
            </w:r>
            <w:r w:rsidR="00BC758C" w:rsidRPr="00B07001">
              <w:br/>
            </w:r>
            <w:r w:rsidRPr="00B07001">
              <w:t>Reino Unido</w:t>
            </w:r>
          </w:p>
          <w:p w:rsidR="00EF56A5" w:rsidRPr="00B07001" w:rsidRDefault="005C2F75" w:rsidP="00A05D5F">
            <w:pPr>
              <w:pStyle w:val="Tabletext"/>
              <w:jc w:val="center"/>
            </w:pPr>
            <w:hyperlink r:id="rId69" w:history="1">
              <w:r w:rsidR="00EF56A5" w:rsidRPr="00B07001">
                <w:rPr>
                  <w:rStyle w:val="Hyperlink"/>
                </w:rPr>
                <w:t>jonas.eneberg@inmarsat.com</w:t>
              </w:r>
            </w:hyperlink>
          </w:p>
        </w:tc>
        <w:tc>
          <w:tcPr>
            <w:tcW w:w="127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jc w:val="center"/>
              <w:rPr>
                <w:szCs w:val="24"/>
              </w:rPr>
            </w:pPr>
          </w:p>
          <w:p w:rsidR="00EF56A5" w:rsidRPr="00B07001" w:rsidRDefault="00EF56A5" w:rsidP="00A05D5F">
            <w:pPr>
              <w:pStyle w:val="Tabletext"/>
              <w:jc w:val="center"/>
              <w:rPr>
                <w:szCs w:val="24"/>
              </w:rPr>
            </w:pPr>
          </w:p>
          <w:p w:rsidR="00EF56A5" w:rsidRPr="00B07001" w:rsidRDefault="00EF56A5" w:rsidP="00A05D5F">
            <w:pPr>
              <w:pStyle w:val="Tabletext"/>
              <w:jc w:val="center"/>
              <w:rPr>
                <w:szCs w:val="24"/>
              </w:rPr>
            </w:pPr>
          </w:p>
          <w:p w:rsidR="00EF56A5" w:rsidRPr="00B07001" w:rsidRDefault="00EF56A5" w:rsidP="00A05D5F">
            <w:pPr>
              <w:pStyle w:val="Tabletext"/>
              <w:jc w:val="center"/>
              <w:rPr>
                <w:szCs w:val="24"/>
              </w:rPr>
            </w:pPr>
          </w:p>
          <w:p w:rsidR="00EF56A5" w:rsidRPr="00B07001" w:rsidRDefault="00EF56A5" w:rsidP="00A05D5F">
            <w:pPr>
              <w:pStyle w:val="Tabletext"/>
              <w:jc w:val="center"/>
              <w:rPr>
                <w:szCs w:val="24"/>
              </w:rPr>
            </w:pP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rPr>
                <w:szCs w:val="24"/>
              </w:rPr>
            </w:pPr>
            <w:r w:rsidRPr="00B07001">
              <w:t>9.3</w:t>
            </w:r>
          </w:p>
        </w:tc>
        <w:tc>
          <w:tcPr>
            <w:tcW w:w="5216" w:type="dxa"/>
            <w:tcBorders>
              <w:top w:val="outset" w:sz="6" w:space="0" w:color="auto"/>
              <w:left w:val="outset" w:sz="6" w:space="0" w:color="auto"/>
              <w:bottom w:val="outset" w:sz="6" w:space="0" w:color="auto"/>
              <w:right w:val="outset" w:sz="6" w:space="0" w:color="auto"/>
            </w:tcBorders>
            <w:hideMark/>
          </w:tcPr>
          <w:p w:rsidR="00EF56A5" w:rsidRPr="00C13AD0" w:rsidRDefault="00EF56A5" w:rsidP="00BC35D7">
            <w:pPr>
              <w:pStyle w:val="Tabletext"/>
            </w:pPr>
            <w:r w:rsidRPr="00C13AD0">
              <w:rPr>
                <w:color w:val="000000"/>
              </w:rPr>
              <w:t xml:space="preserve">Resolución </w:t>
            </w:r>
            <w:r w:rsidRPr="00BC35D7">
              <w:rPr>
                <w:color w:val="000000"/>
              </w:rPr>
              <w:t>80 (Rev.CMR-07</w:t>
            </w:r>
            <w:r w:rsidR="008C43CA" w:rsidRPr="00BC35D7">
              <w:t>)</w:t>
            </w:r>
            <w:r w:rsidR="00453DE4">
              <w:rPr>
                <w:color w:val="000000"/>
              </w:rPr>
              <w:t> –</w:t>
            </w:r>
            <w:r w:rsidR="00453DE4" w:rsidRPr="00BC35D7">
              <w:rPr>
                <w:color w:val="000000"/>
              </w:rPr>
              <w:t xml:space="preserve"> </w:t>
            </w:r>
            <w:r w:rsidR="00A05D5F" w:rsidRPr="00BC35D7">
              <w:t>Diligencia debida</w:t>
            </w:r>
            <w:r w:rsidR="00A05D5F" w:rsidRPr="00AD787C">
              <w:t xml:space="preserve"> en la aplicación de los principios recogidos en la Constitución</w:t>
            </w:r>
          </w:p>
        </w:tc>
        <w:tc>
          <w:tcPr>
            <w:tcW w:w="2977" w:type="dxa"/>
            <w:tcBorders>
              <w:top w:val="outset" w:sz="6" w:space="0" w:color="auto"/>
              <w:left w:val="outset" w:sz="6" w:space="0" w:color="auto"/>
              <w:bottom w:val="outset" w:sz="6" w:space="0" w:color="auto"/>
              <w:right w:val="outset" w:sz="6" w:space="0" w:color="auto"/>
            </w:tcBorders>
            <w:vAlign w:val="center"/>
            <w:hideMark/>
          </w:tcPr>
          <w:p w:rsidR="007F07F4" w:rsidRDefault="003E6824" w:rsidP="007F07F4">
            <w:pPr>
              <w:pStyle w:val="Tabletext"/>
              <w:jc w:val="center"/>
            </w:pPr>
            <w:r w:rsidRPr="00B07001">
              <w:t>Coordinador en funciones CEPT</w:t>
            </w:r>
          </w:p>
          <w:p w:rsidR="007F07F4" w:rsidRDefault="007F07F4" w:rsidP="007F07F4">
            <w:pPr>
              <w:pStyle w:val="Tabletext"/>
              <w:jc w:val="center"/>
            </w:pPr>
          </w:p>
          <w:p w:rsidR="00EF56A5" w:rsidRPr="00B07001" w:rsidRDefault="00EF56A5" w:rsidP="007F07F4">
            <w:pPr>
              <w:pStyle w:val="Tabletext"/>
              <w:jc w:val="center"/>
            </w:pPr>
            <w:r w:rsidRPr="00B07001">
              <w:t xml:space="preserve">Alexandre </w:t>
            </w:r>
            <w:proofErr w:type="spellStart"/>
            <w:r w:rsidRPr="00B07001">
              <w:t>Vallet</w:t>
            </w:r>
            <w:proofErr w:type="spellEnd"/>
            <w:r w:rsidR="0096468F" w:rsidRPr="00B07001">
              <w:br/>
            </w:r>
            <w:r w:rsidR="0096468F" w:rsidRPr="00B07001">
              <w:br/>
            </w:r>
            <w:r w:rsidRPr="00B07001">
              <w:t>Francia</w:t>
            </w:r>
          </w:p>
          <w:p w:rsidR="00EF56A5" w:rsidRPr="00B07001" w:rsidRDefault="005C2F75" w:rsidP="00A05D5F">
            <w:pPr>
              <w:pStyle w:val="Tabletext"/>
              <w:jc w:val="center"/>
            </w:pPr>
            <w:hyperlink r:id="rId70" w:history="1">
              <w:r w:rsidR="00EF56A5" w:rsidRPr="00B07001">
                <w:rPr>
                  <w:rStyle w:val="Hyperlink"/>
                </w:rPr>
                <w:t>alexandre.vallet@anfr.fr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rPr>
                <w:szCs w:val="24"/>
              </w:rPr>
            </w:pPr>
            <w:r w:rsidRPr="00B07001">
              <w:rPr>
                <w:noProof/>
                <w:lang w:val="en-US" w:eastAsia="zh-CN"/>
              </w:rPr>
              <w:drawing>
                <wp:inline distT="0" distB="0" distL="0" distR="0" wp14:anchorId="6AD486B7" wp14:editId="764116DC">
                  <wp:extent cx="756000" cy="1005780"/>
                  <wp:effectExtent l="0" t="0" r="6350" b="4445"/>
                  <wp:docPr id="87"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6000" cy="1005780"/>
                          </a:xfrm>
                          <a:prstGeom prst="rect">
                            <a:avLst/>
                          </a:prstGeom>
                          <a:noFill/>
                          <a:ln>
                            <a:noFill/>
                          </a:ln>
                        </pic:spPr>
                      </pic:pic>
                    </a:graphicData>
                  </a:graphic>
                </wp:inline>
              </w:drawing>
            </w:r>
          </w:p>
        </w:tc>
      </w:tr>
      <w:tr w:rsidR="00EF56A5"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t>10</w:t>
            </w:r>
          </w:p>
        </w:tc>
        <w:tc>
          <w:tcPr>
            <w:tcW w:w="5216" w:type="dxa"/>
            <w:tcBorders>
              <w:top w:val="outset" w:sz="6" w:space="0" w:color="auto"/>
              <w:left w:val="outset" w:sz="6" w:space="0" w:color="auto"/>
              <w:bottom w:val="outset" w:sz="6" w:space="0" w:color="auto"/>
              <w:right w:val="outset" w:sz="6" w:space="0" w:color="auto"/>
            </w:tcBorders>
            <w:hideMark/>
          </w:tcPr>
          <w:p w:rsidR="00EF56A5" w:rsidRPr="00B07001" w:rsidRDefault="00EF56A5" w:rsidP="00A05D5F">
            <w:pPr>
              <w:pStyle w:val="Tabletext"/>
            </w:pPr>
            <w:r w:rsidRPr="00B07001">
              <w:rPr>
                <w:color w:val="000000"/>
              </w:rPr>
              <w:t>recomendar al Consejo los puntos que han de incluirse en el orden del día de la próxima CMR, y formular opiniones sobre el orden del día preliminar de la conferencia subsiguiente y sobre los posibles órdenes del día de futuras conferencias, de conformidad con el Artículo 7 del Convenio</w:t>
            </w:r>
          </w:p>
        </w:tc>
        <w:tc>
          <w:tcPr>
            <w:tcW w:w="2977"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t>Wesley Milton</w:t>
            </w:r>
            <w:r w:rsidRPr="00B07001">
              <w:br/>
            </w:r>
            <w:r w:rsidRPr="00B07001">
              <w:br/>
              <w:t>Reino Unido</w:t>
            </w:r>
          </w:p>
          <w:p w:rsidR="00EF56A5" w:rsidRPr="00B07001" w:rsidRDefault="005C2F75" w:rsidP="00A05D5F">
            <w:pPr>
              <w:pStyle w:val="Tabletext"/>
              <w:jc w:val="center"/>
            </w:pPr>
            <w:hyperlink r:id="rId72" w:history="1">
              <w:r w:rsidR="00EF56A5" w:rsidRPr="00B07001">
                <w:rPr>
                  <w:rStyle w:val="Hyperlink"/>
                </w:rPr>
                <w:t>wesley.milton@ofcom.org.uk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EF56A5" w:rsidRPr="00B07001" w:rsidRDefault="00EF56A5" w:rsidP="00A05D5F">
            <w:pPr>
              <w:pStyle w:val="Tabletext"/>
              <w:jc w:val="center"/>
            </w:pPr>
            <w:r w:rsidRPr="00B07001">
              <w:rPr>
                <w:noProof/>
                <w:lang w:val="en-US" w:eastAsia="zh-CN"/>
              </w:rPr>
              <w:drawing>
                <wp:inline distT="0" distB="0" distL="0" distR="0" wp14:anchorId="3A16E3D8" wp14:editId="1B2F9AEE">
                  <wp:extent cx="756000" cy="934691"/>
                  <wp:effectExtent l="0" t="0" r="6350" b="0"/>
                  <wp:docPr id="86"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6000" cy="934691"/>
                          </a:xfrm>
                          <a:prstGeom prst="rect">
                            <a:avLst/>
                          </a:prstGeom>
                          <a:noFill/>
                          <a:ln>
                            <a:noFill/>
                          </a:ln>
                        </pic:spPr>
                      </pic:pic>
                    </a:graphicData>
                  </a:graphic>
                </wp:inline>
              </w:drawing>
            </w:r>
          </w:p>
        </w:tc>
      </w:tr>
      <w:tr w:rsidR="00665A78" w:rsidRPr="00B07001" w:rsidTr="005A2F25">
        <w:trPr>
          <w:tblCellSpacing w:w="0" w:type="dxa"/>
          <w:jc w:val="center"/>
        </w:trPr>
        <w:tc>
          <w:tcPr>
            <w:tcW w:w="624" w:type="dxa"/>
            <w:tcBorders>
              <w:top w:val="outset" w:sz="6" w:space="0" w:color="auto"/>
              <w:left w:val="outset" w:sz="6" w:space="0" w:color="auto"/>
              <w:bottom w:val="outset" w:sz="6" w:space="0" w:color="auto"/>
              <w:right w:val="outset" w:sz="6" w:space="0" w:color="auto"/>
            </w:tcBorders>
          </w:tcPr>
          <w:p w:rsidR="00665A78" w:rsidRPr="00B07001" w:rsidRDefault="00665A78" w:rsidP="00665A78">
            <w:pPr>
              <w:pStyle w:val="Tabletext"/>
            </w:pPr>
            <w:r>
              <w:t>GFT</w:t>
            </w:r>
          </w:p>
        </w:tc>
        <w:tc>
          <w:tcPr>
            <w:tcW w:w="5216" w:type="dxa"/>
            <w:tcBorders>
              <w:top w:val="outset" w:sz="6" w:space="0" w:color="auto"/>
              <w:left w:val="outset" w:sz="6" w:space="0" w:color="auto"/>
              <w:bottom w:val="outset" w:sz="6" w:space="0" w:color="auto"/>
              <w:right w:val="outset" w:sz="6" w:space="0" w:color="auto"/>
            </w:tcBorders>
          </w:tcPr>
          <w:p w:rsidR="00665A78" w:rsidRPr="00A05D5F" w:rsidRDefault="00665A78" w:rsidP="00DD7FF0">
            <w:pPr>
              <w:pStyle w:val="Tabletext"/>
              <w:rPr>
                <w:color w:val="000000"/>
              </w:rPr>
            </w:pPr>
            <w:r w:rsidRPr="00BC35D7">
              <w:rPr>
                <w:color w:val="000000"/>
              </w:rPr>
              <w:t>Resolución 185 (</w:t>
            </w:r>
            <w:r w:rsidR="00C13AD0" w:rsidRPr="00BC35D7">
              <w:rPr>
                <w:color w:val="000000"/>
              </w:rPr>
              <w:t>Busán</w:t>
            </w:r>
            <w:r w:rsidRPr="00BC35D7">
              <w:rPr>
                <w:color w:val="000000"/>
              </w:rPr>
              <w:t>, 2014)</w:t>
            </w:r>
            <w:r w:rsidR="00DD7FF0">
              <w:rPr>
                <w:color w:val="000000"/>
              </w:rPr>
              <w:t> –</w:t>
            </w:r>
            <w:r w:rsidRPr="00BC35D7">
              <w:rPr>
                <w:color w:val="000000"/>
              </w:rPr>
              <w:t xml:space="preserve"> Seguimiento mundial de vuelos de la aviación civil</w:t>
            </w:r>
            <w:r w:rsidR="00DD7FF0">
              <w:rPr>
                <w:color w:val="000000"/>
              </w:rPr>
              <w:t> –</w:t>
            </w:r>
            <w:r w:rsidRPr="00BC35D7">
              <w:rPr>
                <w:color w:val="000000"/>
              </w:rPr>
              <w:t xml:space="preserve"> </w:t>
            </w:r>
            <w:r w:rsidR="00C13AD0" w:rsidRPr="00BC35D7">
              <w:rPr>
                <w:color w:val="000000"/>
              </w:rPr>
              <w:t>La Conferencia de Plenipotenciarios de la Unión Internacional de Telecomunicaciones</w:t>
            </w:r>
            <w:r w:rsidR="00C13AD0" w:rsidRPr="00BC35D7" w:rsidDel="00C13AD0">
              <w:rPr>
                <w:color w:val="000000"/>
              </w:rPr>
              <w:t xml:space="preserve"> </w:t>
            </w:r>
            <w:r w:rsidRPr="00BC35D7">
              <w:rPr>
                <w:color w:val="000000"/>
              </w:rPr>
              <w:t>(Bus</w:t>
            </w:r>
            <w:r w:rsidR="00C13AD0" w:rsidRPr="00BC35D7">
              <w:rPr>
                <w:color w:val="000000"/>
              </w:rPr>
              <w:t>á</w:t>
            </w:r>
            <w:r w:rsidRPr="00BC35D7">
              <w:rPr>
                <w:color w:val="000000"/>
              </w:rPr>
              <w:t xml:space="preserve">n, 2014), </w:t>
            </w:r>
            <w:r w:rsidR="00C13AD0" w:rsidRPr="00BC35D7">
              <w:rPr>
                <w:color w:val="000000"/>
              </w:rPr>
              <w:t>resuelve</w:t>
            </w:r>
            <w:r w:rsidR="00FB098B" w:rsidRPr="00BC35D7">
              <w:rPr>
                <w:color w:val="000000"/>
              </w:rPr>
              <w:t xml:space="preserve"> </w:t>
            </w:r>
            <w:r w:rsidRPr="00BC35D7">
              <w:rPr>
                <w:color w:val="000000"/>
              </w:rPr>
              <w:t>encargar a la CMR-15, de conformidad con el número 119 del Convenio de la UIT, que</w:t>
            </w:r>
            <w:r w:rsidRPr="00AD787C">
              <w:t xml:space="preserve"> incorpore en su orden del día, con carácter urgente, el examen del</w:t>
            </w:r>
            <w:r>
              <w:t xml:space="preserve"> </w:t>
            </w:r>
            <w:r w:rsidRPr="00AD787C">
              <w:t>seguimiento mundial de vuelos, incluyendo, de ser apropiado y en</w:t>
            </w:r>
            <w:r>
              <w:t xml:space="preserve"> </w:t>
            </w:r>
            <w:r w:rsidRPr="00AD787C">
              <w:t>consonancia con las prácticas de la UIT, los diversos aspectos relacionados,</w:t>
            </w:r>
            <w:r>
              <w:t xml:space="preserve"> </w:t>
            </w:r>
            <w:r w:rsidRPr="00AD787C">
              <w:t>teniendo en cuenta los estudios llevados a cabo por el UIT-R</w:t>
            </w:r>
          </w:p>
        </w:tc>
        <w:tc>
          <w:tcPr>
            <w:tcW w:w="2977" w:type="dxa"/>
            <w:tcBorders>
              <w:top w:val="outset" w:sz="6" w:space="0" w:color="auto"/>
              <w:left w:val="outset" w:sz="6" w:space="0" w:color="auto"/>
              <w:bottom w:val="outset" w:sz="6" w:space="0" w:color="auto"/>
              <w:right w:val="outset" w:sz="6" w:space="0" w:color="auto"/>
            </w:tcBorders>
            <w:vAlign w:val="center"/>
          </w:tcPr>
          <w:p w:rsidR="00665A78" w:rsidRPr="00847504" w:rsidRDefault="007F07F4" w:rsidP="007F07F4">
            <w:pPr>
              <w:pStyle w:val="Tabletext"/>
              <w:jc w:val="center"/>
            </w:pPr>
            <w:r w:rsidRPr="00B07001">
              <w:t>Coordinador en funciones CEPT</w:t>
            </w:r>
          </w:p>
          <w:p w:rsidR="00665A78" w:rsidRPr="00847504" w:rsidRDefault="00665A78" w:rsidP="007F07F4">
            <w:pPr>
              <w:pStyle w:val="Tabletext"/>
              <w:jc w:val="center"/>
            </w:pPr>
          </w:p>
          <w:p w:rsidR="00B364AA" w:rsidRPr="00B364AA" w:rsidRDefault="00665A78" w:rsidP="007F07F4">
            <w:pPr>
              <w:pStyle w:val="Tabletext"/>
              <w:jc w:val="center"/>
            </w:pPr>
            <w:proofErr w:type="spellStart"/>
            <w:r w:rsidRPr="00847504">
              <w:t>Gerlof</w:t>
            </w:r>
            <w:proofErr w:type="spellEnd"/>
            <w:r w:rsidRPr="00847504">
              <w:t xml:space="preserve"> </w:t>
            </w:r>
            <w:proofErr w:type="spellStart"/>
            <w:r w:rsidRPr="00847504">
              <w:t>Osinga</w:t>
            </w:r>
            <w:proofErr w:type="spellEnd"/>
            <w:r w:rsidR="007F07F4" w:rsidRPr="00847504">
              <w:br/>
            </w:r>
            <w:r w:rsidR="007F07F4" w:rsidRPr="00847504">
              <w:br/>
            </w:r>
            <w:r w:rsidR="00B364AA" w:rsidRPr="00B364AA">
              <w:t>Países Bajos</w:t>
            </w:r>
          </w:p>
          <w:p w:rsidR="00665A78" w:rsidRPr="00B364AA" w:rsidRDefault="005C2F75" w:rsidP="00AD787C">
            <w:pPr>
              <w:pStyle w:val="Tabletext"/>
              <w:spacing w:line="480" w:lineRule="auto"/>
              <w:jc w:val="center"/>
              <w:rPr>
                <w:spacing w:val="-2"/>
                <w:sz w:val="18"/>
                <w:szCs w:val="18"/>
              </w:rPr>
            </w:pPr>
            <w:hyperlink r:id="rId74" w:history="1">
              <w:r w:rsidR="00665A78" w:rsidRPr="00B364AA">
                <w:rPr>
                  <w:rStyle w:val="Hyperlink"/>
                  <w:spacing w:val="-2"/>
                  <w:sz w:val="18"/>
                  <w:szCs w:val="18"/>
                </w:rPr>
                <w:t>gerlof.osinga@agentschaptelecom.nl</w:t>
              </w:r>
            </w:hyperlink>
            <w:r w:rsidR="00665A78" w:rsidRPr="00B364AA">
              <w:rPr>
                <w:spacing w:val="-2"/>
                <w:sz w:val="18"/>
                <w:szCs w:val="18"/>
              </w:rPr>
              <w:t xml:space="preserve"> </w:t>
            </w:r>
          </w:p>
        </w:tc>
        <w:tc>
          <w:tcPr>
            <w:tcW w:w="1276" w:type="dxa"/>
            <w:tcBorders>
              <w:top w:val="outset" w:sz="6" w:space="0" w:color="auto"/>
              <w:left w:val="outset" w:sz="6" w:space="0" w:color="auto"/>
              <w:bottom w:val="outset" w:sz="6" w:space="0" w:color="auto"/>
              <w:right w:val="outset" w:sz="6" w:space="0" w:color="auto"/>
            </w:tcBorders>
            <w:vAlign w:val="center"/>
          </w:tcPr>
          <w:p w:rsidR="00665A78" w:rsidRPr="00B07001" w:rsidRDefault="00665A78" w:rsidP="00665A78">
            <w:pPr>
              <w:pStyle w:val="Tabletext"/>
              <w:jc w:val="center"/>
              <w:rPr>
                <w:noProof/>
                <w:lang w:val="en-US" w:eastAsia="zh-CN"/>
              </w:rPr>
            </w:pPr>
            <w:r>
              <w:rPr>
                <w:noProof/>
                <w:lang w:val="en-US" w:eastAsia="zh-CN"/>
              </w:rPr>
              <w:drawing>
                <wp:inline distT="0" distB="0" distL="0" distR="0" wp14:anchorId="0C575E8D" wp14:editId="0ED302A5">
                  <wp:extent cx="791210" cy="105346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EF56A5" w:rsidRPr="00B07001" w:rsidRDefault="00EF56A5" w:rsidP="00EF56A5">
      <w:pPr>
        <w:tabs>
          <w:tab w:val="clear" w:pos="1134"/>
          <w:tab w:val="clear" w:pos="1871"/>
          <w:tab w:val="clear" w:pos="2268"/>
        </w:tabs>
        <w:overflowPunct/>
        <w:autoSpaceDE/>
        <w:autoSpaceDN/>
        <w:adjustRightInd/>
        <w:spacing w:before="0"/>
        <w:textAlignment w:val="auto"/>
      </w:pPr>
      <w:r w:rsidRPr="00B07001">
        <w:br w:type="page"/>
      </w:r>
    </w:p>
    <w:p w:rsidR="00EF56A5" w:rsidRPr="00AD787C" w:rsidRDefault="00EF56A5" w:rsidP="00552AA0">
      <w:pPr>
        <w:pStyle w:val="AnnexNo"/>
      </w:pPr>
      <w:r w:rsidRPr="00AD787C">
        <w:lastRenderedPageBreak/>
        <w:t>Anexo 3</w:t>
      </w:r>
    </w:p>
    <w:p w:rsidR="00D12B09" w:rsidRDefault="001B0460" w:rsidP="00722D16">
      <w:pPr>
        <w:pStyle w:val="Annextitle"/>
        <w:spacing w:after="215"/>
      </w:pPr>
      <w:r w:rsidRPr="00AD787C">
        <w:t>List</w:t>
      </w:r>
      <w:r w:rsidR="00C13AD0" w:rsidRPr="00AD787C">
        <w:t>a de</w:t>
      </w:r>
      <w:r w:rsidRPr="00AD787C">
        <w:t xml:space="preserve"> </w:t>
      </w:r>
      <w:r w:rsidR="00C13AD0" w:rsidRPr="00AD787C">
        <w:t>Propuestas Comunes Europeas</w:t>
      </w:r>
      <w:r w:rsidR="00C13AD0" w:rsidRPr="00AD787C" w:rsidDel="00C13AD0">
        <w:t xml:space="preserve"> </w:t>
      </w:r>
      <w:r w:rsidR="00C13AD0">
        <w:t>cosignatarias</w:t>
      </w:r>
    </w:p>
    <w:p w:rsidR="005C2F75" w:rsidRDefault="005C2F75" w:rsidP="005C2F75">
      <w:pPr>
        <w:pStyle w:val="Normalaftertitle"/>
      </w:pPr>
    </w:p>
    <w:tbl>
      <w:tblPr>
        <w:tblW w:w="9931" w:type="dxa"/>
        <w:tblInd w:w="-72" w:type="dxa"/>
        <w:tblLayout w:type="fixed"/>
        <w:tblCellMar>
          <w:left w:w="70" w:type="dxa"/>
          <w:right w:w="70" w:type="dxa"/>
        </w:tblCellMar>
        <w:tblLook w:val="04A0" w:firstRow="1" w:lastRow="0" w:firstColumn="1" w:lastColumn="0" w:noHBand="0" w:noVBand="1"/>
      </w:tblPr>
      <w:tblGrid>
        <w:gridCol w:w="1343"/>
        <w:gridCol w:w="567"/>
        <w:gridCol w:w="481"/>
        <w:gridCol w:w="629"/>
        <w:gridCol w:w="629"/>
        <w:gridCol w:w="629"/>
        <w:gridCol w:w="629"/>
        <w:gridCol w:w="628"/>
        <w:gridCol w:w="628"/>
        <w:gridCol w:w="628"/>
        <w:gridCol w:w="628"/>
        <w:gridCol w:w="628"/>
        <w:gridCol w:w="628"/>
        <w:gridCol w:w="628"/>
        <w:gridCol w:w="628"/>
      </w:tblGrid>
      <w:tr w:rsidR="005C2F75" w:rsidRPr="008D7E23" w:rsidTr="00BF5607">
        <w:trPr>
          <w:trHeight w:hRule="exact" w:val="265"/>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proofErr w:type="spellStart"/>
            <w:r>
              <w:rPr>
                <w:b/>
                <w:sz w:val="16"/>
                <w:szCs w:val="16"/>
              </w:rPr>
              <w:t>Addéndum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6A1</w:t>
            </w:r>
          </w:p>
        </w:tc>
      </w:tr>
      <w:tr w:rsidR="005C2F75" w:rsidRPr="008D7E23" w:rsidTr="00BF5607">
        <w:trPr>
          <w:trHeight w:hRule="exact" w:val="355"/>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BF5607" w:rsidRDefault="005C2F75" w:rsidP="00BF5607">
            <w:pPr>
              <w:pStyle w:val="Tabletext"/>
              <w:ind w:left="-57" w:right="-57"/>
              <w:rPr>
                <w:b/>
                <w:sz w:val="12"/>
                <w:szCs w:val="12"/>
              </w:rPr>
            </w:pPr>
            <w:r w:rsidRPr="00BF5607">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1.4</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1.6.1</w:t>
            </w:r>
          </w:p>
        </w:tc>
      </w:tr>
      <w:tr w:rsidR="005C2F75" w:rsidRPr="008D7E23" w:rsidTr="00BF5607">
        <w:trPr>
          <w:trHeight w:hRule="exact" w:val="289"/>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Default="005C2F75" w:rsidP="005C2F75">
            <w:pPr>
              <w:pStyle w:val="Tabletext"/>
              <w:rPr>
                <w:b/>
                <w:sz w:val="16"/>
                <w:szCs w:val="16"/>
              </w:rPr>
            </w:pPr>
            <w:r>
              <w:rPr>
                <w:b/>
                <w:sz w:val="16"/>
                <w:szCs w:val="16"/>
              </w:rPr>
              <w:t>Sub-parte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ALB</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AND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AUT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AZE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BEL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BIH</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BLR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BUL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CVA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CYP</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CZE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DNK</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 xml:space="preserve">E </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EST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 xml:space="preserve">F </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FIN</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GEO</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GRC</w:t>
            </w:r>
          </w:p>
        </w:tc>
        <w:tc>
          <w:tcPr>
            <w:tcW w:w="567"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HNG</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HOL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HRV</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IRL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ISL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LIE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LTU</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LUX</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LVA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MCO</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MDA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MKD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MLT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MNE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NOR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ROU</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RUS</w:t>
            </w:r>
          </w:p>
        </w:tc>
        <w:tc>
          <w:tcPr>
            <w:tcW w:w="567"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SMR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SRB</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SUI</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SVK</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SVN</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TUR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UKR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6Pt"/>
              <w:rPr>
                <w:rStyle w:val="EndnoteReference"/>
                <w:sz w:val="10"/>
                <w:szCs w:val="10"/>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312"/>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Pr>
                <w:b/>
                <w:sz w:val="16"/>
                <w:szCs w:val="16"/>
              </w:rPr>
              <w:t>Sub-parte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r>
      <w:tr w:rsidR="005C2F75" w:rsidRPr="008D7E23" w:rsidTr="00BF5607">
        <w:trPr>
          <w:trHeight w:hRule="exact" w:val="359"/>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BF5607" w:rsidRDefault="005C2F75" w:rsidP="005C2F75">
            <w:pPr>
              <w:pStyle w:val="Tabletext"/>
              <w:rPr>
                <w:b/>
                <w:sz w:val="12"/>
                <w:szCs w:val="12"/>
              </w:rPr>
            </w:pPr>
            <w:r w:rsidRPr="00BF5607">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1.4</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1.6.1</w:t>
            </w:r>
          </w:p>
        </w:tc>
      </w:tr>
      <w:tr w:rsidR="005C2F75" w:rsidRPr="008D7E23" w:rsidTr="00BF5607">
        <w:trPr>
          <w:trHeight w:hRule="exact" w:val="312"/>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rPr>
                <w:b/>
                <w:sz w:val="16"/>
                <w:szCs w:val="16"/>
                <w:lang w:val="en-US"/>
              </w:rPr>
            </w:pPr>
            <w:proofErr w:type="spellStart"/>
            <w:r>
              <w:rPr>
                <w:b/>
                <w:sz w:val="16"/>
                <w:szCs w:val="16"/>
              </w:rPr>
              <w:t>Addéndum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8" w:type="dxa"/>
            <w:tcBorders>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sidRPr="008D7E23">
              <w:rPr>
                <w:b/>
                <w:sz w:val="16"/>
                <w:szCs w:val="16"/>
                <w:lang w:val="en-US"/>
              </w:rPr>
              <w:t>6A1</w:t>
            </w:r>
          </w:p>
        </w:tc>
      </w:tr>
      <w:tr w:rsidR="005C2F75" w:rsidRPr="008D7E23" w:rsidTr="00BF5607">
        <w:trPr>
          <w:trHeight w:hRule="exact" w:val="340"/>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Pr>
                <w:b/>
                <w:sz w:val="16"/>
                <w:szCs w:val="16"/>
              </w:rPr>
              <w:t>Cosignatarias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
              <w:jc w:val="center"/>
              <w:rPr>
                <w:b/>
                <w:sz w:val="16"/>
                <w:szCs w:val="16"/>
                <w:lang w:val="en-US"/>
              </w:rPr>
            </w:pPr>
            <w:r w:rsidRPr="008D7E23">
              <w:rPr>
                <w:b/>
                <w:sz w:val="16"/>
                <w:szCs w:val="16"/>
                <w:lang w:val="en-US"/>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
              <w:jc w:val="center"/>
              <w:rPr>
                <w:b/>
                <w:sz w:val="16"/>
                <w:szCs w:val="16"/>
                <w:lang w:val="en-US"/>
              </w:rPr>
            </w:pPr>
            <w:r w:rsidRPr="008D7E23">
              <w:rPr>
                <w:b/>
                <w:sz w:val="16"/>
                <w:szCs w:val="16"/>
                <w:lang w:val="en-US"/>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
              <w:jc w:val="center"/>
              <w:rPr>
                <w:b/>
                <w:sz w:val="16"/>
                <w:szCs w:val="16"/>
                <w:lang w:val="en-US"/>
              </w:rPr>
            </w:pPr>
            <w:r w:rsidRPr="008D7E23">
              <w:rPr>
                <w:b/>
                <w:sz w:val="16"/>
                <w:szCs w:val="16"/>
                <w:lang w:val="en-US"/>
              </w:rPr>
              <w:t>29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pStyle w:val="Tabletext"/>
              <w:jc w:val="center"/>
              <w:rPr>
                <w:b/>
                <w:sz w:val="16"/>
                <w:szCs w:val="16"/>
                <w:lang w:val="en-US"/>
              </w:rPr>
            </w:pPr>
            <w:r w:rsidRPr="008D7E23">
              <w:rPr>
                <w:b/>
                <w:sz w:val="16"/>
                <w:szCs w:val="16"/>
                <w:lang w:val="en-US"/>
              </w:rPr>
              <w:t>35</w:t>
            </w:r>
          </w:p>
        </w:tc>
      </w:tr>
      <w:tr w:rsidR="005C2F75" w:rsidRPr="008D7E23" w:rsidTr="00BF5607">
        <w:trPr>
          <w:trHeight w:hRule="exact" w:val="340"/>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proofErr w:type="spellStart"/>
            <w:r>
              <w:rPr>
                <w:b/>
                <w:sz w:val="16"/>
                <w:szCs w:val="16"/>
              </w:rPr>
              <w:lastRenderedPageBreak/>
              <w:t>Addéndum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6A2</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16A3</w:t>
            </w:r>
          </w:p>
        </w:tc>
      </w:tr>
      <w:tr w:rsidR="005C2F75" w:rsidRPr="008D7E23" w:rsidTr="00BF5607">
        <w:trPr>
          <w:trHeight w:hRule="exact" w:val="236"/>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BF5607" w:rsidRDefault="005C2F75" w:rsidP="005C2F75">
            <w:pPr>
              <w:pStyle w:val="Tabletext"/>
              <w:rPr>
                <w:b/>
                <w:sz w:val="12"/>
                <w:szCs w:val="12"/>
              </w:rPr>
            </w:pPr>
            <w:r w:rsidRPr="00BF5607">
              <w:rPr>
                <w:b/>
                <w:sz w:val="12"/>
                <w:szCs w:val="12"/>
              </w:rPr>
              <w:t>Punto del orden del día</w:t>
            </w:r>
          </w:p>
        </w:tc>
        <w:tc>
          <w:tcPr>
            <w:tcW w:w="56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1.13</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r>
      <w:tr w:rsidR="005C2F75" w:rsidRPr="008D7E23" w:rsidTr="00BF5607">
        <w:trPr>
          <w:trHeight w:hRule="exact" w:val="340"/>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Pr>
                <w:b/>
                <w:sz w:val="16"/>
                <w:szCs w:val="16"/>
              </w:rPr>
              <w:t>Sub-parte</w:t>
            </w:r>
          </w:p>
        </w:tc>
        <w:tc>
          <w:tcPr>
            <w:tcW w:w="567"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C</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ALB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AND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AUT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AZE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BEL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BIH</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BLR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BUL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CVA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CYP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CZE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xml:space="preserve">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DNK</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 xml:space="preserve">E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EST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 xml:space="preserve">F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FIN</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GEO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GRC</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HNG</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HOL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HRV</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IRL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ISL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LIE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LTU</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LUX</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LVA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MCO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MDA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MKD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MLT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MNE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NOR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ROU</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RUS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SMR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SRB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SUI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SVK</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SVN</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TUR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UKR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6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312"/>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Pr>
                <w:b/>
                <w:sz w:val="16"/>
                <w:szCs w:val="16"/>
              </w:rPr>
              <w:t>Sub-parte</w:t>
            </w:r>
          </w:p>
        </w:tc>
        <w:tc>
          <w:tcPr>
            <w:tcW w:w="56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C</w:t>
            </w:r>
          </w:p>
        </w:tc>
      </w:tr>
      <w:tr w:rsidR="005C2F75" w:rsidRPr="008D7E23" w:rsidTr="00BF5607">
        <w:trPr>
          <w:trHeight w:hRule="exact" w:val="312"/>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proofErr w:type="spellStart"/>
            <w:r w:rsidRPr="008D7E23">
              <w:rPr>
                <w:b/>
                <w:sz w:val="16"/>
                <w:szCs w:val="16"/>
                <w:lang w:val="en-US"/>
              </w:rPr>
              <w:t>Add</w:t>
            </w:r>
            <w:r>
              <w:rPr>
                <w:b/>
                <w:sz w:val="16"/>
                <w:szCs w:val="16"/>
                <w:lang w:val="en-US"/>
              </w:rPr>
              <w:t>é</w:t>
            </w:r>
            <w:r w:rsidRPr="008D7E23">
              <w:rPr>
                <w:b/>
                <w:sz w:val="16"/>
                <w:szCs w:val="16"/>
                <w:lang w:val="en-US"/>
              </w:rPr>
              <w:t>ndum</w:t>
            </w:r>
            <w:proofErr w:type="spellEnd"/>
          </w:p>
        </w:tc>
        <w:tc>
          <w:tcPr>
            <w:tcW w:w="567"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rPr>
                <w:b/>
                <w:sz w:val="16"/>
                <w:szCs w:val="16"/>
                <w:lang w:val="en-US"/>
              </w:rPr>
            </w:pP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13</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16A3</w:t>
            </w:r>
          </w:p>
        </w:tc>
      </w:tr>
      <w:tr w:rsidR="005C2F75" w:rsidRPr="008D7E23" w:rsidTr="00FF7ED6">
        <w:trPr>
          <w:trHeight w:hRule="exact" w:val="373"/>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FF7ED6" w:rsidRDefault="005C2F75" w:rsidP="005C2F75">
            <w:pPr>
              <w:pStyle w:val="Tabletext"/>
              <w:rPr>
                <w:b/>
                <w:sz w:val="12"/>
                <w:szCs w:val="12"/>
              </w:rPr>
            </w:pPr>
            <w:r w:rsidRPr="00FF7ED6">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1.6.2</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1.16</w:t>
            </w:r>
          </w:p>
        </w:tc>
      </w:tr>
      <w:tr w:rsidR="005C2F75" w:rsidRPr="008D7E23" w:rsidTr="00BF5607">
        <w:trPr>
          <w:trHeight w:hRule="exact" w:val="340"/>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Pr>
                <w:b/>
                <w:sz w:val="16"/>
                <w:szCs w:val="16"/>
              </w:rPr>
              <w:t>Cosignatarias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34</w:t>
            </w:r>
          </w:p>
        </w:tc>
      </w:tr>
      <w:tr w:rsidR="005C2F75" w:rsidRPr="008D7E23" w:rsidTr="00BF5607">
        <w:trPr>
          <w:trHeight w:hRule="exact" w:val="340"/>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proofErr w:type="spellStart"/>
            <w:r w:rsidRPr="008D7E23">
              <w:rPr>
                <w:b/>
                <w:sz w:val="16"/>
                <w:szCs w:val="16"/>
                <w:lang w:val="en-US"/>
              </w:rPr>
              <w:lastRenderedPageBreak/>
              <w:t>Add</w:t>
            </w:r>
            <w:r>
              <w:rPr>
                <w:b/>
                <w:sz w:val="16"/>
                <w:szCs w:val="16"/>
                <w:lang w:val="en-US"/>
              </w:rPr>
              <w:t>é</w:t>
            </w:r>
            <w:r w:rsidRPr="008D7E23">
              <w:rPr>
                <w:b/>
                <w:sz w:val="16"/>
                <w:szCs w:val="16"/>
                <w:lang w:val="en-US"/>
              </w:rPr>
              <w:t>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21A10</w:t>
            </w:r>
          </w:p>
        </w:tc>
      </w:tr>
      <w:tr w:rsidR="005C2F75" w:rsidRPr="008D7E23" w:rsidTr="00FF7ED6">
        <w:trPr>
          <w:trHeight w:hRule="exact" w:val="378"/>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FF7ED6" w:rsidRDefault="005C2F75" w:rsidP="005C2F75">
            <w:pPr>
              <w:pStyle w:val="Tabletext"/>
              <w:rPr>
                <w:b/>
                <w:sz w:val="12"/>
                <w:szCs w:val="12"/>
              </w:rPr>
            </w:pPr>
            <w:r w:rsidRPr="00FF7ED6">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r>
      <w:tr w:rsidR="005C2F75" w:rsidRPr="008D7E23" w:rsidTr="00BF5607">
        <w:trPr>
          <w:trHeight w:hRule="exact" w:val="340"/>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sidRPr="008D7E23">
              <w:rPr>
                <w:b/>
                <w:sz w:val="16"/>
                <w:szCs w:val="16"/>
                <w:lang w:val="en-US"/>
              </w:rPr>
              <w:t>Sub-part</w:t>
            </w:r>
            <w:r>
              <w:rPr>
                <w:b/>
                <w:sz w:val="16"/>
                <w:szCs w:val="16"/>
                <w:lang w:val="en-US"/>
              </w:rPr>
              <w: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G</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J</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ALB</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AND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AUT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AZE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BEL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BIH</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BLR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BUL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CVA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CYP</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CZE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DNK</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 xml:space="preserve">E </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EST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 xml:space="preserve">F </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FIN</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GEO</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GRC</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HNG</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HOL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HRV</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IRL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ISL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LIE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LTU</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LUX</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LVA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MCO</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MDA</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MKD</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MLT</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MNE</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NOR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POL</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ROU</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RUS</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SMR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SRB</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SUI</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SVK</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SVN</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TUR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38"/>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UKR</w:t>
            </w:r>
          </w:p>
        </w:tc>
        <w:tc>
          <w:tcPr>
            <w:tcW w:w="567"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rPr>
                <w:lang w:val="en-US"/>
              </w:rPr>
            </w:pP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339"/>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sidRPr="008D7E23">
              <w:rPr>
                <w:b/>
                <w:sz w:val="16"/>
                <w:szCs w:val="16"/>
                <w:lang w:val="en-US"/>
              </w:rPr>
              <w:t>Sub-part</w:t>
            </w:r>
            <w:r>
              <w:rPr>
                <w:b/>
                <w:sz w:val="16"/>
                <w:szCs w:val="16"/>
                <w:lang w:val="en-US"/>
              </w:rPr>
              <w: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6Pt"/>
              <w:rPr>
                <w:lang w:val="en-US"/>
              </w:rPr>
            </w:pP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G</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J</w:t>
            </w:r>
          </w:p>
        </w:tc>
      </w:tr>
      <w:tr w:rsidR="005C2F75" w:rsidRPr="008D7E23" w:rsidTr="00FF7ED6">
        <w:trPr>
          <w:trHeight w:hRule="exact" w:val="369"/>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FF7ED6" w:rsidRDefault="005C2F75" w:rsidP="005C2F75">
            <w:pPr>
              <w:pStyle w:val="Tabletext"/>
              <w:keepNext/>
              <w:keepLines/>
              <w:rPr>
                <w:b/>
                <w:sz w:val="12"/>
                <w:szCs w:val="12"/>
              </w:rPr>
            </w:pPr>
            <w:r w:rsidRPr="00FF7ED6">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r>
      <w:tr w:rsidR="005C2F75" w:rsidRPr="008D7E23" w:rsidTr="00BF5607">
        <w:trPr>
          <w:trHeight w:hRule="exact" w:val="312"/>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proofErr w:type="spellStart"/>
            <w:r w:rsidRPr="008D7E23">
              <w:rPr>
                <w:b/>
                <w:sz w:val="16"/>
                <w:szCs w:val="16"/>
                <w:lang w:val="en-US"/>
              </w:rPr>
              <w:t>Add</w:t>
            </w:r>
            <w:r>
              <w:rPr>
                <w:b/>
                <w:sz w:val="16"/>
                <w:szCs w:val="16"/>
                <w:lang w:val="en-US"/>
              </w:rPr>
              <w:t>é</w:t>
            </w:r>
            <w:r w:rsidRPr="008D7E23">
              <w:rPr>
                <w:b/>
                <w:sz w:val="16"/>
                <w:szCs w:val="16"/>
                <w:lang w:val="en-US"/>
              </w:rPr>
              <w:t>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21A10</w:t>
            </w:r>
          </w:p>
        </w:tc>
      </w:tr>
      <w:tr w:rsidR="005C2F75" w:rsidRPr="008D7E23" w:rsidTr="00BF5607">
        <w:trPr>
          <w:trHeight w:hRule="exact" w:val="340"/>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BF5607" w:rsidP="005C2F75">
            <w:pPr>
              <w:pStyle w:val="Tabletext"/>
              <w:rPr>
                <w:b/>
                <w:sz w:val="16"/>
                <w:szCs w:val="16"/>
                <w:lang w:val="en-US"/>
              </w:rPr>
            </w:pPr>
            <w:proofErr w:type="spellStart"/>
            <w:r>
              <w:rPr>
                <w:b/>
                <w:sz w:val="16"/>
                <w:szCs w:val="16"/>
                <w:lang w:val="en-US"/>
              </w:rPr>
              <w:t>Cosignatarias</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39</w:t>
            </w:r>
          </w:p>
        </w:tc>
      </w:tr>
      <w:tr w:rsidR="005C2F75" w:rsidRPr="008D7E23" w:rsidTr="00BF5607">
        <w:trPr>
          <w:trHeight w:hRule="exact" w:val="113"/>
        </w:trPr>
        <w:tc>
          <w:tcPr>
            <w:tcW w:w="1343" w:type="dxa"/>
            <w:tcBorders>
              <w:top w:val="single" w:sz="4" w:space="0" w:color="auto"/>
              <w:left w:val="nil"/>
              <w:bottom w:val="single" w:sz="4" w:space="0" w:color="auto"/>
              <w:right w:val="nil"/>
            </w:tcBorders>
            <w:shd w:val="clear" w:color="auto" w:fill="FFFFFF" w:themeFill="background1"/>
            <w:vAlign w:val="center"/>
          </w:tcPr>
          <w:p w:rsidR="005C2F75" w:rsidRPr="008D7E23" w:rsidRDefault="005C2F75" w:rsidP="005C2F75">
            <w:pPr>
              <w:pStyle w:val="Tabletext"/>
              <w:rPr>
                <w:sz w:val="16"/>
                <w:szCs w:val="16"/>
                <w:lang w:val="en-US"/>
              </w:rPr>
            </w:pPr>
          </w:p>
        </w:tc>
        <w:tc>
          <w:tcPr>
            <w:tcW w:w="567"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481"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5C2F75" w:rsidRPr="008D7E23" w:rsidRDefault="005C2F75" w:rsidP="005C2F75">
            <w:pPr>
              <w:tabs>
                <w:tab w:val="clear" w:pos="1134"/>
                <w:tab w:val="clear" w:pos="1871"/>
                <w:tab w:val="clear" w:pos="2268"/>
              </w:tabs>
              <w:overflowPunct/>
              <w:autoSpaceDE/>
              <w:autoSpaceDN/>
              <w:adjustRightInd/>
              <w:spacing w:before="0"/>
              <w:rPr>
                <w:rFonts w:ascii="Times" w:hAnsi="Times"/>
                <w:sz w:val="20"/>
                <w:lang w:val="en-US" w:eastAsia="zh-CN"/>
              </w:rPr>
            </w:pPr>
          </w:p>
        </w:tc>
      </w:tr>
      <w:tr w:rsidR="005C2F75" w:rsidRPr="008D7E23" w:rsidTr="00BF5607">
        <w:trPr>
          <w:trHeight w:hRule="exact" w:val="340"/>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6B389E">
            <w:pPr>
              <w:pStyle w:val="Tabletext"/>
              <w:rPr>
                <w:b/>
                <w:sz w:val="16"/>
                <w:szCs w:val="16"/>
                <w:lang w:val="en-US"/>
              </w:rPr>
            </w:pPr>
            <w:proofErr w:type="spellStart"/>
            <w:r w:rsidRPr="008D7E23">
              <w:rPr>
                <w:b/>
                <w:sz w:val="16"/>
                <w:szCs w:val="16"/>
                <w:lang w:val="en-US"/>
              </w:rPr>
              <w:lastRenderedPageBreak/>
              <w:t>Add</w:t>
            </w:r>
            <w:r w:rsidR="006B389E">
              <w:rPr>
                <w:b/>
                <w:sz w:val="16"/>
                <w:szCs w:val="16"/>
                <w:lang w:val="en-US"/>
              </w:rPr>
              <w:t>é</w:t>
            </w:r>
            <w:r w:rsidRPr="008D7E23">
              <w:rPr>
                <w:b/>
                <w:sz w:val="16"/>
                <w:szCs w:val="16"/>
                <w:lang w:val="en-US"/>
              </w:rPr>
              <w:t>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26</w:t>
            </w:r>
          </w:p>
        </w:tc>
      </w:tr>
      <w:tr w:rsidR="005C2F75" w:rsidRPr="008D7E23" w:rsidTr="00FF7ED6">
        <w:trPr>
          <w:trHeight w:hRule="exact" w:val="236"/>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FF7ED6" w:rsidRDefault="006B389E" w:rsidP="005C2F75">
            <w:pPr>
              <w:pStyle w:val="Tabletext"/>
              <w:rPr>
                <w:b/>
                <w:sz w:val="12"/>
                <w:szCs w:val="12"/>
              </w:rPr>
            </w:pPr>
            <w:r w:rsidRPr="00FF7ED6">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9.2</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Pr>
                <w:b/>
                <w:sz w:val="16"/>
                <w:szCs w:val="16"/>
              </w:rPr>
              <w:t>No usado</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GFT</w:t>
            </w:r>
          </w:p>
        </w:tc>
      </w:tr>
      <w:tr w:rsidR="005C2F75" w:rsidRPr="008D7E23" w:rsidTr="00BF5607">
        <w:trPr>
          <w:trHeight w:hRule="exact" w:val="340"/>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b/>
                <w:sz w:val="16"/>
                <w:szCs w:val="16"/>
                <w:lang w:val="en-US"/>
              </w:rPr>
            </w:pPr>
            <w:r w:rsidRPr="008D7E23">
              <w:rPr>
                <w:b/>
                <w:sz w:val="16"/>
                <w:szCs w:val="16"/>
                <w:lang w:val="en-US"/>
              </w:rPr>
              <w:t>Sub-part</w:t>
            </w:r>
            <w:r w:rsidR="006B389E">
              <w:rPr>
                <w:b/>
                <w:sz w:val="16"/>
                <w:szCs w:val="16"/>
                <w:lang w:val="en-US"/>
              </w:rPr>
              <w: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K</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b/>
                <w:sz w:val="16"/>
                <w:szCs w:val="16"/>
                <w:lang w:val="en-US"/>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ALB</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AND</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AUT</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AZE</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BEL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BIH</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BLR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BUL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CVA</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CYP</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CZE</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D</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DNK</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 xml:space="preserve">E </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EST</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 xml:space="preserve">F </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FIN</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GEO</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GRC</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HNG</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vAlign w:val="bottom"/>
            <w:hideMark/>
          </w:tcPr>
          <w:p w:rsidR="005C2F75" w:rsidRPr="008D7E23" w:rsidRDefault="005C2F75" w:rsidP="005C2F75">
            <w:pPr>
              <w:pStyle w:val="Tabletext"/>
              <w:rPr>
                <w:sz w:val="16"/>
                <w:szCs w:val="16"/>
                <w:lang w:val="en-US"/>
              </w:rPr>
            </w:pPr>
            <w:r w:rsidRPr="008D7E23">
              <w:rPr>
                <w:sz w:val="16"/>
                <w:szCs w:val="16"/>
                <w:lang w:val="en-US"/>
              </w:rPr>
              <w:t>HOL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HRV</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IRL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ISL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LIE</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LTU</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LUX</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LVA</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MCO</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MDA</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MKD</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MLT</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MNE</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NOR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POL</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POR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ROU</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RUS</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xml:space="preserve">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SMR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SRB</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 </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SUI</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SVK</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SVN</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TUR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215"/>
        </w:trPr>
        <w:tc>
          <w:tcPr>
            <w:tcW w:w="1343" w:type="dxa"/>
            <w:tcBorders>
              <w:top w:val="nil"/>
              <w:left w:val="single" w:sz="4" w:space="0" w:color="auto"/>
              <w:bottom w:val="single" w:sz="4" w:space="0" w:color="auto"/>
              <w:right w:val="single" w:sz="4" w:space="0" w:color="auto"/>
            </w:tcBorders>
            <w:hideMark/>
          </w:tcPr>
          <w:p w:rsidR="005C2F75" w:rsidRPr="008D7E23" w:rsidRDefault="005C2F75" w:rsidP="005C2F75">
            <w:pPr>
              <w:pStyle w:val="Tabletext"/>
              <w:rPr>
                <w:sz w:val="16"/>
                <w:szCs w:val="16"/>
                <w:lang w:val="en-US"/>
              </w:rPr>
            </w:pPr>
            <w:r w:rsidRPr="008D7E23">
              <w:rPr>
                <w:sz w:val="16"/>
                <w:szCs w:val="16"/>
                <w:lang w:val="en-US"/>
              </w:rPr>
              <w:t>UKR</w:t>
            </w:r>
          </w:p>
        </w:tc>
        <w:tc>
          <w:tcPr>
            <w:tcW w:w="567"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481"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5C2F75" w:rsidRPr="008D7E23" w:rsidRDefault="005C2F75" w:rsidP="005C2F75">
            <w:pPr>
              <w:pStyle w:val="Tabletext6Pt"/>
              <w:rPr>
                <w:lang w:val="en-US"/>
              </w:rPr>
            </w:pPr>
            <w:r w:rsidRPr="008D7E23">
              <w:rPr>
                <w:lang w:val="en-US"/>
              </w:rPr>
              <w:t>1</w:t>
            </w:r>
          </w:p>
        </w:tc>
      </w:tr>
      <w:tr w:rsidR="005C2F75" w:rsidRPr="008D7E23" w:rsidTr="00BF5607">
        <w:trPr>
          <w:trHeight w:hRule="exact" w:val="713"/>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5C2F75">
            <w:pPr>
              <w:pStyle w:val="Tabletext"/>
              <w:rPr>
                <w:sz w:val="16"/>
                <w:szCs w:val="16"/>
                <w:lang w:val="en-US"/>
              </w:rPr>
            </w:pPr>
            <w:r w:rsidRPr="008D7E23">
              <w:rPr>
                <w:sz w:val="16"/>
                <w:szCs w:val="16"/>
                <w:lang w:val="en-US"/>
              </w:rPr>
              <w:t>Sub-part</w:t>
            </w:r>
            <w:r w:rsidR="006B389E">
              <w:rPr>
                <w:sz w:val="16"/>
                <w:szCs w:val="16"/>
                <w:lang w:val="en-US"/>
              </w:rPr>
              <w:t>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K</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5C2F75" w:rsidRPr="008D7E23" w:rsidRDefault="006B389E" w:rsidP="005C2F75">
            <w:pPr>
              <w:pStyle w:val="Tabletext"/>
              <w:jc w:val="center"/>
              <w:rPr>
                <w:b/>
                <w:sz w:val="16"/>
                <w:szCs w:val="16"/>
                <w:lang w:val="en-US"/>
              </w:rPr>
            </w:pPr>
            <w:r>
              <w:rPr>
                <w:b/>
                <w:sz w:val="16"/>
                <w:szCs w:val="16"/>
                <w:lang w:val="en-US"/>
              </w:rPr>
              <w:t xml:space="preserve">No </w:t>
            </w:r>
            <w:proofErr w:type="spellStart"/>
            <w:r>
              <w:rPr>
                <w:b/>
                <w:sz w:val="16"/>
                <w:szCs w:val="16"/>
                <w:lang w:val="en-US"/>
              </w:rPr>
              <w:t>usado</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C2F75" w:rsidRPr="008D7E23" w:rsidRDefault="005C2F75" w:rsidP="005C2F75">
            <w:pPr>
              <w:pStyle w:val="Tabletext"/>
              <w:jc w:val="center"/>
              <w:rPr>
                <w:sz w:val="16"/>
                <w:szCs w:val="16"/>
                <w:lang w:val="en-US"/>
              </w:rPr>
            </w:pPr>
          </w:p>
        </w:tc>
      </w:tr>
      <w:tr w:rsidR="005C2F75" w:rsidRPr="008D7E23" w:rsidTr="00FF7ED6">
        <w:trPr>
          <w:trHeight w:hRule="exact" w:val="259"/>
          <w:tblHeader/>
        </w:trPr>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2F75" w:rsidRPr="00FF7ED6" w:rsidRDefault="006B389E" w:rsidP="006B389E">
            <w:pPr>
              <w:pStyle w:val="Tabletext"/>
              <w:keepNext/>
              <w:rPr>
                <w:b/>
                <w:sz w:val="12"/>
                <w:szCs w:val="12"/>
              </w:rPr>
            </w:pPr>
            <w:r w:rsidRPr="00FF7ED6">
              <w:rPr>
                <w:b/>
                <w:sz w:val="12"/>
                <w:szCs w:val="12"/>
              </w:rPr>
              <w:t>Punto del orden del día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6B389E">
            <w:pPr>
              <w:pStyle w:val="Tabletext"/>
              <w:keepNext/>
              <w:jc w:val="center"/>
              <w:rPr>
                <w:b/>
                <w:sz w:val="16"/>
                <w:szCs w:val="16"/>
                <w:lang w:val="en-US"/>
              </w:rPr>
            </w:pPr>
            <w:r w:rsidRPr="008D7E23">
              <w:rPr>
                <w:b/>
                <w:sz w:val="16"/>
                <w:szCs w:val="16"/>
                <w:lang w:val="en-US"/>
              </w:rPr>
              <w:t>7</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9.2</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GFT</w:t>
            </w:r>
          </w:p>
        </w:tc>
      </w:tr>
      <w:tr w:rsidR="005C2F75" w:rsidRPr="008D7E23" w:rsidTr="00BF5607">
        <w:trPr>
          <w:trHeight w:hRule="exact" w:val="312"/>
          <w:tblHeader/>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5C2F75" w:rsidP="006B389E">
            <w:pPr>
              <w:pStyle w:val="Tabletext"/>
              <w:rPr>
                <w:b/>
                <w:sz w:val="16"/>
                <w:szCs w:val="16"/>
                <w:lang w:val="en-US"/>
              </w:rPr>
            </w:pPr>
            <w:proofErr w:type="spellStart"/>
            <w:r w:rsidRPr="008D7E23">
              <w:rPr>
                <w:b/>
                <w:sz w:val="16"/>
                <w:szCs w:val="16"/>
                <w:lang w:val="en-US"/>
              </w:rPr>
              <w:t>Add</w:t>
            </w:r>
            <w:r w:rsidR="006B389E">
              <w:rPr>
                <w:b/>
                <w:sz w:val="16"/>
                <w:szCs w:val="16"/>
                <w:lang w:val="en-US"/>
              </w:rPr>
              <w:t>é</w:t>
            </w:r>
            <w:r w:rsidRPr="008D7E23">
              <w:rPr>
                <w:b/>
                <w:sz w:val="16"/>
                <w:szCs w:val="16"/>
                <w:lang w:val="en-US"/>
              </w:rPr>
              <w:t>ndum</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21A11</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C2F75" w:rsidRPr="008D7E23" w:rsidRDefault="005C2F75" w:rsidP="005C2F75">
            <w:pPr>
              <w:pStyle w:val="Tabletext"/>
              <w:jc w:val="center"/>
              <w:rPr>
                <w:b/>
                <w:sz w:val="16"/>
                <w:szCs w:val="16"/>
                <w:lang w:val="en-US"/>
              </w:rPr>
            </w:pPr>
            <w:r w:rsidRPr="008D7E23">
              <w:rPr>
                <w:b/>
                <w:sz w:val="16"/>
                <w:szCs w:val="16"/>
                <w:lang w:val="en-US"/>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C2F75" w:rsidRPr="008D7E23" w:rsidRDefault="005C2F75" w:rsidP="005C2F75">
            <w:pPr>
              <w:pStyle w:val="Tabletext"/>
              <w:jc w:val="center"/>
              <w:rPr>
                <w:b/>
                <w:sz w:val="16"/>
                <w:szCs w:val="16"/>
                <w:lang w:val="en-US"/>
              </w:rPr>
            </w:pPr>
            <w:r w:rsidRPr="008D7E23">
              <w:rPr>
                <w:b/>
                <w:sz w:val="16"/>
                <w:szCs w:val="16"/>
                <w:lang w:val="en-US"/>
              </w:rPr>
              <w:t>28</w:t>
            </w:r>
          </w:p>
        </w:tc>
      </w:tr>
      <w:tr w:rsidR="005C2F75" w:rsidRPr="008D7E23" w:rsidTr="00BF5607">
        <w:trPr>
          <w:trHeight w:hRule="exact" w:val="340"/>
        </w:trPr>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2F75" w:rsidRPr="008D7E23" w:rsidRDefault="006B389E" w:rsidP="005C2F75">
            <w:pPr>
              <w:pStyle w:val="Tabletext"/>
              <w:rPr>
                <w:sz w:val="16"/>
                <w:szCs w:val="16"/>
                <w:lang w:val="en-US"/>
              </w:rPr>
            </w:pPr>
            <w:proofErr w:type="spellStart"/>
            <w:r>
              <w:rPr>
                <w:sz w:val="16"/>
                <w:szCs w:val="16"/>
                <w:lang w:val="en-US"/>
              </w:rPr>
              <w:t>Cosignatarias</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36</w:t>
            </w:r>
          </w:p>
        </w:tc>
        <w:tc>
          <w:tcPr>
            <w:tcW w:w="481"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tcPr>
          <w:p w:rsidR="005C2F75" w:rsidRPr="008D7E23" w:rsidRDefault="005C2F75" w:rsidP="005C2F75">
            <w:pPr>
              <w:spacing w:before="60"/>
              <w:jc w:val="center"/>
              <w:rPr>
                <w:b/>
                <w:sz w:val="18"/>
                <w:szCs w:val="18"/>
                <w:lang w:val="en-US"/>
              </w:rPr>
            </w:pPr>
            <w:r w:rsidRPr="008D7E23">
              <w:rPr>
                <w:b/>
                <w:sz w:val="18"/>
                <w:szCs w:val="18"/>
                <w:lang w:val="en-US"/>
              </w:rPr>
              <w:t>34</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2F75" w:rsidRPr="008D7E23" w:rsidRDefault="005C2F75" w:rsidP="005C2F75">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2F75" w:rsidRPr="008D7E23" w:rsidRDefault="005C2F75" w:rsidP="005C2F75">
            <w:pPr>
              <w:spacing w:before="60"/>
              <w:jc w:val="center"/>
              <w:rPr>
                <w:b/>
                <w:sz w:val="18"/>
                <w:szCs w:val="18"/>
                <w:lang w:val="en-US"/>
              </w:rPr>
            </w:pPr>
            <w:r w:rsidRPr="008D7E23">
              <w:rPr>
                <w:b/>
                <w:sz w:val="18"/>
                <w:szCs w:val="18"/>
                <w:lang w:val="en-US"/>
              </w:rPr>
              <w:t>39</w:t>
            </w:r>
          </w:p>
        </w:tc>
      </w:tr>
    </w:tbl>
    <w:p w:rsidR="00552AA0" w:rsidRPr="00B07001" w:rsidRDefault="00552AA0" w:rsidP="00FF7ED6">
      <w:pPr>
        <w:pStyle w:val="Reasons"/>
      </w:pPr>
    </w:p>
    <w:p w:rsidR="00552AA0" w:rsidRPr="00B07001" w:rsidRDefault="00552AA0" w:rsidP="00FF7ED6">
      <w:pPr>
        <w:jc w:val="center"/>
      </w:pPr>
      <w:bookmarkStart w:id="11" w:name="_GoBack"/>
      <w:bookmarkEnd w:id="11"/>
      <w:r w:rsidRPr="00B07001">
        <w:t>______________</w:t>
      </w:r>
    </w:p>
    <w:sectPr w:rsidR="00552AA0" w:rsidRPr="00B07001">
      <w:headerReference w:type="default" r:id="rId76"/>
      <w:footerReference w:type="even" r:id="rId77"/>
      <w:footerReference w:type="default" r:id="rId78"/>
      <w:footerReference w:type="first" r:id="rId79"/>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F75" w:rsidRDefault="005C2F75">
      <w:r>
        <w:separator/>
      </w:r>
    </w:p>
  </w:endnote>
  <w:endnote w:type="continuationSeparator" w:id="0">
    <w:p w:rsidR="005C2F75" w:rsidRDefault="005C2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75" w:rsidRDefault="005C2F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2F75" w:rsidRPr="00DD7FF0" w:rsidRDefault="005C2F75">
    <w:pPr>
      <w:ind w:right="360"/>
      <w:rPr>
        <w:lang w:val="en-US"/>
      </w:rPr>
    </w:pPr>
    <w:r>
      <w:fldChar w:fldCharType="begin"/>
    </w:r>
    <w:r w:rsidRPr="00DD7FF0">
      <w:rPr>
        <w:lang w:val="en-US"/>
      </w:rPr>
      <w:instrText xml:space="preserve"> FILENAME \p  \* MERGEFORMAT </w:instrText>
    </w:r>
    <w:r>
      <w:fldChar w:fldCharType="separate"/>
    </w:r>
    <w:r>
      <w:rPr>
        <w:noProof/>
        <w:lang w:val="en-US"/>
      </w:rPr>
      <w:t>P:\ESP\ITU-R\CONF-R\CMR15\000\009REV1S.docx</w:t>
    </w:r>
    <w:r>
      <w:fldChar w:fldCharType="end"/>
    </w:r>
    <w:r w:rsidRPr="00DD7FF0">
      <w:rPr>
        <w:lang w:val="en-US"/>
      </w:rPr>
      <w:tab/>
    </w:r>
    <w:r>
      <w:fldChar w:fldCharType="begin"/>
    </w:r>
    <w:r>
      <w:instrText xml:space="preserve"> SAVEDATE \@ DD.MM.YY </w:instrText>
    </w:r>
    <w:r>
      <w:fldChar w:fldCharType="separate"/>
    </w:r>
    <w:r>
      <w:rPr>
        <w:noProof/>
      </w:rPr>
      <w:t>18.11.15</w:t>
    </w:r>
    <w:r>
      <w:fldChar w:fldCharType="end"/>
    </w:r>
    <w:r w:rsidRPr="00DD7FF0">
      <w:rPr>
        <w:lang w:val="en-US"/>
      </w:rPr>
      <w:tab/>
    </w:r>
    <w:r>
      <w:fldChar w:fldCharType="begin"/>
    </w:r>
    <w:r>
      <w:instrText xml:space="preserve"> PRINTDATE \@ DD.MM.YY </w:instrText>
    </w:r>
    <w:r>
      <w:fldChar w:fldCharType="separate"/>
    </w:r>
    <w:r>
      <w:rPr>
        <w:noProof/>
      </w:rPr>
      <w:t>29.10.15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75" w:rsidRPr="00847504" w:rsidRDefault="005C2F75" w:rsidP="00847504">
    <w:pPr>
      <w:pStyle w:val="Footer"/>
      <w:rPr>
        <w:lang w:val="en-US"/>
      </w:rPr>
    </w:pPr>
    <w:r>
      <w:fldChar w:fldCharType="begin"/>
    </w:r>
    <w:r w:rsidRPr="00847504">
      <w:rPr>
        <w:lang w:val="en-US"/>
      </w:rPr>
      <w:instrText xml:space="preserve"> FILENAME \p  \* MERGEFORMAT </w:instrText>
    </w:r>
    <w:r>
      <w:fldChar w:fldCharType="separate"/>
    </w:r>
    <w:r w:rsidRPr="00847504">
      <w:rPr>
        <w:lang w:val="en-US"/>
      </w:rPr>
      <w:t>P:\ESP\ITU-R\CONF-R\CMR15\000\009REV2S.docx</w:t>
    </w:r>
    <w:r>
      <w:fldChar w:fldCharType="end"/>
    </w:r>
    <w:r w:rsidRPr="00847504">
      <w:rPr>
        <w:lang w:val="en-US"/>
      </w:rPr>
      <w:t xml:space="preserve"> (</w:t>
    </w:r>
    <w:r>
      <w:rPr>
        <w:lang w:val="en-US"/>
      </w:rPr>
      <w:t>390424</w:t>
    </w:r>
    <w:r w:rsidRPr="00847504">
      <w:rPr>
        <w:lang w:val="en-US"/>
      </w:rPr>
      <w:t>)</w:t>
    </w:r>
    <w:r w:rsidRPr="00847504">
      <w:rPr>
        <w:lang w:val="en-US"/>
      </w:rPr>
      <w:tab/>
    </w:r>
    <w:r>
      <w:fldChar w:fldCharType="begin"/>
    </w:r>
    <w:r>
      <w:instrText xml:space="preserve"> SAVEDATE \@ DD.MM.YY </w:instrText>
    </w:r>
    <w:r>
      <w:fldChar w:fldCharType="separate"/>
    </w:r>
    <w:r>
      <w:t>18.11.15</w:t>
    </w:r>
    <w:r>
      <w:fldChar w:fldCharType="end"/>
    </w:r>
    <w:r w:rsidRPr="00847504">
      <w:rPr>
        <w:lang w:val="en-US"/>
      </w:rPr>
      <w:tab/>
    </w:r>
    <w:r>
      <w:fldChar w:fldCharType="begin"/>
    </w:r>
    <w:r>
      <w:instrText xml:space="preserve"> PRINTDATE \@ DD.MM.YY </w:instrText>
    </w:r>
    <w:r>
      <w:fldChar w:fldCharType="separate"/>
    </w:r>
    <w:r>
      <w:t>29.10.15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75" w:rsidRPr="00847504" w:rsidRDefault="005C2F75">
    <w:pPr>
      <w:pStyle w:val="Footer"/>
      <w:rPr>
        <w:lang w:val="en-US"/>
      </w:rPr>
    </w:pPr>
    <w:r>
      <w:fldChar w:fldCharType="begin"/>
    </w:r>
    <w:r w:rsidRPr="00847504">
      <w:rPr>
        <w:lang w:val="en-US"/>
      </w:rPr>
      <w:instrText xml:space="preserve"> FILENAME \p  \* MERGEFORMAT </w:instrText>
    </w:r>
    <w:r>
      <w:fldChar w:fldCharType="separate"/>
    </w:r>
    <w:r w:rsidRPr="00847504">
      <w:rPr>
        <w:lang w:val="en-US"/>
      </w:rPr>
      <w:t>P:\ESP\ITU-R\CONF-R\CMR15\000\009REV2S.docx</w:t>
    </w:r>
    <w:r>
      <w:fldChar w:fldCharType="end"/>
    </w:r>
    <w:r w:rsidRPr="00847504">
      <w:rPr>
        <w:lang w:val="en-US"/>
      </w:rPr>
      <w:t xml:space="preserve"> (</w:t>
    </w:r>
    <w:r>
      <w:rPr>
        <w:lang w:val="en-US"/>
      </w:rPr>
      <w:t>390424</w:t>
    </w:r>
    <w:r w:rsidRPr="00847504">
      <w:rPr>
        <w:lang w:val="en-US"/>
      </w:rPr>
      <w:t>)</w:t>
    </w:r>
    <w:r w:rsidRPr="00847504">
      <w:rPr>
        <w:lang w:val="en-US"/>
      </w:rPr>
      <w:tab/>
    </w:r>
    <w:r>
      <w:fldChar w:fldCharType="begin"/>
    </w:r>
    <w:r>
      <w:instrText xml:space="preserve"> SAVEDATE \@ DD.MM.YY </w:instrText>
    </w:r>
    <w:r>
      <w:fldChar w:fldCharType="separate"/>
    </w:r>
    <w:r>
      <w:t>18.11.15</w:t>
    </w:r>
    <w:r>
      <w:fldChar w:fldCharType="end"/>
    </w:r>
    <w:r w:rsidRPr="00847504">
      <w:rPr>
        <w:lang w:val="en-US"/>
      </w:rPr>
      <w:tab/>
    </w:r>
    <w:r>
      <w:fldChar w:fldCharType="begin"/>
    </w:r>
    <w:r>
      <w:instrText xml:space="preserve"> PRINTDATE \@ DD.MM.YY </w:instrText>
    </w:r>
    <w:r>
      <w:fldChar w:fldCharType="separate"/>
    </w:r>
    <w:r>
      <w:t>29.10.15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F75" w:rsidRDefault="005C2F75">
      <w:r>
        <w:rPr>
          <w:b/>
        </w:rPr>
        <w:t>_______________</w:t>
      </w:r>
    </w:p>
  </w:footnote>
  <w:footnote w:type="continuationSeparator" w:id="0">
    <w:p w:rsidR="005C2F75" w:rsidRDefault="005C2F75">
      <w:r>
        <w:continuationSeparator/>
      </w:r>
    </w:p>
  </w:footnote>
  <w:footnote w:id="1">
    <w:p w:rsidR="005C2F75" w:rsidRPr="002565C7" w:rsidRDefault="005C2F75" w:rsidP="00A51D79">
      <w:pPr>
        <w:tabs>
          <w:tab w:val="left" w:pos="284"/>
        </w:tabs>
        <w:spacing w:before="60"/>
        <w:ind w:left="284" w:hanging="284"/>
      </w:pPr>
      <w:r>
        <w:rPr>
          <w:rStyle w:val="FootnoteReference"/>
        </w:rPr>
        <w:footnoteRef/>
      </w:r>
      <w:r w:rsidRPr="00325EF0">
        <w:rPr>
          <w:lang w:val="es-ES"/>
        </w:rPr>
        <w:tab/>
      </w:r>
      <w:r w:rsidRPr="0096070C">
        <w:rPr>
          <w:rStyle w:val="FootnoteTextChar"/>
        </w:rPr>
        <w:t xml:space="preserve">Los Miembros de la CEPT (Europa) son los siguientes: Albania (República de), Alemania (República Federal de), Andorra (Principado de), Austria, Azerbaiyán (República de), </w:t>
      </w:r>
      <w:proofErr w:type="spellStart"/>
      <w:r w:rsidRPr="0096070C">
        <w:rPr>
          <w:rStyle w:val="FootnoteTextChar"/>
        </w:rPr>
        <w:t>Belarús</w:t>
      </w:r>
      <w:proofErr w:type="spellEnd"/>
      <w:r w:rsidRPr="0096070C">
        <w:rPr>
          <w:rStyle w:val="FootnoteTextChar"/>
        </w:rPr>
        <w:t xml:space="preserve"> (República de), Bélgica, Bosnia y Herzegovina, Bulgaria (República de), Chipre (República de), Ciudad del Vaticano (Estado de la), Croacia (República de), Dinamarca, España, Estonia (República de), Federación de Rusia, Finlandia, Francia, Georgia, Grecia, Hungría, Irlanda, Islandia, Italia, Letonia (República de), La ex República Yugoslava de Macedonia, Liechtenstein (Principado de), Lituania (República de), Luxemburgo, Malta, </w:t>
      </w:r>
      <w:proofErr w:type="spellStart"/>
      <w:r w:rsidRPr="0096070C">
        <w:rPr>
          <w:rStyle w:val="FootnoteTextChar"/>
        </w:rPr>
        <w:t>Moldova</w:t>
      </w:r>
      <w:proofErr w:type="spellEnd"/>
      <w:r w:rsidRPr="0096070C">
        <w:rPr>
          <w:rStyle w:val="FootnoteTextChar"/>
        </w:rPr>
        <w:t> (República de), Mónaco (Principado de), Montenegro, Noruega, Países Bajos (Reino de los), Polonia (República de), Portugal, República Eslovaca, República Checa, Rumania, Reino Unido de Gran Bretaña e Irlanda del Norte, San Marino (República de), Serbia (República de), Eslovenia (República de), Suecia, Suiza (Confederación), Turquía, Ucrania.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75" w:rsidRDefault="005C2F75" w:rsidP="00EF56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FF7ED6">
      <w:rPr>
        <w:rStyle w:val="PageNumber"/>
        <w:noProof/>
      </w:rPr>
      <w:t>12</w:t>
    </w:r>
    <w:r>
      <w:rPr>
        <w:rStyle w:val="PageNumber"/>
      </w:rPr>
      <w:fldChar w:fldCharType="end"/>
    </w:r>
  </w:p>
  <w:p w:rsidR="005C2F75" w:rsidRPr="00EF56A5" w:rsidRDefault="005C2F75" w:rsidP="007A1AAC">
    <w:pPr>
      <w:pStyle w:val="Header"/>
      <w:rPr>
        <w:lang w:val="en-US"/>
      </w:rPr>
    </w:pPr>
    <w:r>
      <w:rPr>
        <w:lang w:val="en-US"/>
      </w:rPr>
      <w:t>CMR15/</w:t>
    </w:r>
    <w:r>
      <w:t>9(Rev.</w:t>
    </w:r>
    <w:r w:rsidR="007A1AAC">
      <w:t>2</w:t>
    </w:r>
    <w:r>
      <w:t>)-</w:t>
    </w:r>
    <w:r w:rsidRPr="003248A9">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isplayBackgroundShape/>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A5"/>
    <w:rsid w:val="00027F52"/>
    <w:rsid w:val="00031E0C"/>
    <w:rsid w:val="0003688A"/>
    <w:rsid w:val="00087AE8"/>
    <w:rsid w:val="00090DD8"/>
    <w:rsid w:val="000B092F"/>
    <w:rsid w:val="000D1059"/>
    <w:rsid w:val="000E5BF9"/>
    <w:rsid w:val="000F0E6D"/>
    <w:rsid w:val="001052F1"/>
    <w:rsid w:val="00121170"/>
    <w:rsid w:val="00123CC5"/>
    <w:rsid w:val="00125E4A"/>
    <w:rsid w:val="0015142D"/>
    <w:rsid w:val="001616DC"/>
    <w:rsid w:val="00163962"/>
    <w:rsid w:val="00165DB7"/>
    <w:rsid w:val="00185688"/>
    <w:rsid w:val="00191A97"/>
    <w:rsid w:val="001936FF"/>
    <w:rsid w:val="001B0460"/>
    <w:rsid w:val="001C41FA"/>
    <w:rsid w:val="001D03BC"/>
    <w:rsid w:val="001E1150"/>
    <w:rsid w:val="001E2B52"/>
    <w:rsid w:val="001E3F27"/>
    <w:rsid w:val="001F6E5F"/>
    <w:rsid w:val="002329E7"/>
    <w:rsid w:val="00236D2A"/>
    <w:rsid w:val="00255F12"/>
    <w:rsid w:val="00262C09"/>
    <w:rsid w:val="00283A53"/>
    <w:rsid w:val="002A791F"/>
    <w:rsid w:val="002B7978"/>
    <w:rsid w:val="002C1B26"/>
    <w:rsid w:val="002E701F"/>
    <w:rsid w:val="002F145C"/>
    <w:rsid w:val="002F3A10"/>
    <w:rsid w:val="002F499A"/>
    <w:rsid w:val="0031170B"/>
    <w:rsid w:val="003126CD"/>
    <w:rsid w:val="00316B6E"/>
    <w:rsid w:val="0032680B"/>
    <w:rsid w:val="00353C7B"/>
    <w:rsid w:val="00355F68"/>
    <w:rsid w:val="00363A65"/>
    <w:rsid w:val="00364507"/>
    <w:rsid w:val="0036541E"/>
    <w:rsid w:val="00377704"/>
    <w:rsid w:val="00397539"/>
    <w:rsid w:val="003B5375"/>
    <w:rsid w:val="003C2508"/>
    <w:rsid w:val="003C6F1C"/>
    <w:rsid w:val="003D0AA3"/>
    <w:rsid w:val="003E6824"/>
    <w:rsid w:val="00442B8D"/>
    <w:rsid w:val="0045057A"/>
    <w:rsid w:val="00453DE4"/>
    <w:rsid w:val="00454553"/>
    <w:rsid w:val="00467DBB"/>
    <w:rsid w:val="00482E96"/>
    <w:rsid w:val="00485428"/>
    <w:rsid w:val="004A5B74"/>
    <w:rsid w:val="004B124A"/>
    <w:rsid w:val="004C25CF"/>
    <w:rsid w:val="004D373C"/>
    <w:rsid w:val="004D6420"/>
    <w:rsid w:val="00502F23"/>
    <w:rsid w:val="005170DA"/>
    <w:rsid w:val="00521166"/>
    <w:rsid w:val="0052757E"/>
    <w:rsid w:val="00532097"/>
    <w:rsid w:val="00544CDE"/>
    <w:rsid w:val="00546984"/>
    <w:rsid w:val="00552AA0"/>
    <w:rsid w:val="00562D4A"/>
    <w:rsid w:val="00573B61"/>
    <w:rsid w:val="0058350F"/>
    <w:rsid w:val="005A2F25"/>
    <w:rsid w:val="005A58E0"/>
    <w:rsid w:val="005C2F75"/>
    <w:rsid w:val="005C3104"/>
    <w:rsid w:val="005F2605"/>
    <w:rsid w:val="00616C9F"/>
    <w:rsid w:val="0063017E"/>
    <w:rsid w:val="00645518"/>
    <w:rsid w:val="00662BA0"/>
    <w:rsid w:val="00665A78"/>
    <w:rsid w:val="00676694"/>
    <w:rsid w:val="00690BB1"/>
    <w:rsid w:val="00692AAE"/>
    <w:rsid w:val="006B389E"/>
    <w:rsid w:val="006C6FD5"/>
    <w:rsid w:val="006D6E67"/>
    <w:rsid w:val="00701C20"/>
    <w:rsid w:val="00713094"/>
    <w:rsid w:val="00722D16"/>
    <w:rsid w:val="007261F3"/>
    <w:rsid w:val="007354E9"/>
    <w:rsid w:val="007542C0"/>
    <w:rsid w:val="00756B06"/>
    <w:rsid w:val="00765578"/>
    <w:rsid w:val="0077084A"/>
    <w:rsid w:val="00775F36"/>
    <w:rsid w:val="007A1AAC"/>
    <w:rsid w:val="007C2317"/>
    <w:rsid w:val="007C3EE6"/>
    <w:rsid w:val="007D330A"/>
    <w:rsid w:val="007F07F4"/>
    <w:rsid w:val="007F2F6C"/>
    <w:rsid w:val="007F68D9"/>
    <w:rsid w:val="0081527B"/>
    <w:rsid w:val="00842ECF"/>
    <w:rsid w:val="00847504"/>
    <w:rsid w:val="00864DB6"/>
    <w:rsid w:val="00866AE6"/>
    <w:rsid w:val="008A2315"/>
    <w:rsid w:val="008A7D5A"/>
    <w:rsid w:val="008C43CA"/>
    <w:rsid w:val="008F72D9"/>
    <w:rsid w:val="009312F0"/>
    <w:rsid w:val="0094091F"/>
    <w:rsid w:val="009538D2"/>
    <w:rsid w:val="0096070C"/>
    <w:rsid w:val="0096468F"/>
    <w:rsid w:val="00973754"/>
    <w:rsid w:val="00992D28"/>
    <w:rsid w:val="009C0BED"/>
    <w:rsid w:val="009C506C"/>
    <w:rsid w:val="009D4779"/>
    <w:rsid w:val="009E11EC"/>
    <w:rsid w:val="009F5A64"/>
    <w:rsid w:val="009F6FD5"/>
    <w:rsid w:val="00A05D5F"/>
    <w:rsid w:val="00A118DB"/>
    <w:rsid w:val="00A4450C"/>
    <w:rsid w:val="00A51D79"/>
    <w:rsid w:val="00A656EC"/>
    <w:rsid w:val="00A939B5"/>
    <w:rsid w:val="00AA5E6C"/>
    <w:rsid w:val="00AD787C"/>
    <w:rsid w:val="00AE5677"/>
    <w:rsid w:val="00AF2963"/>
    <w:rsid w:val="00AF2F78"/>
    <w:rsid w:val="00B07001"/>
    <w:rsid w:val="00B25D6F"/>
    <w:rsid w:val="00B364AA"/>
    <w:rsid w:val="00B523FA"/>
    <w:rsid w:val="00B52D55"/>
    <w:rsid w:val="00B704AB"/>
    <w:rsid w:val="00B87B26"/>
    <w:rsid w:val="00BC35D7"/>
    <w:rsid w:val="00BC758C"/>
    <w:rsid w:val="00BE2E80"/>
    <w:rsid w:val="00BE5EDD"/>
    <w:rsid w:val="00BE6A1F"/>
    <w:rsid w:val="00BF20DD"/>
    <w:rsid w:val="00BF5607"/>
    <w:rsid w:val="00C126C4"/>
    <w:rsid w:val="00C13AD0"/>
    <w:rsid w:val="00C15ECD"/>
    <w:rsid w:val="00C63EB5"/>
    <w:rsid w:val="00C83B37"/>
    <w:rsid w:val="00C960B0"/>
    <w:rsid w:val="00CB3333"/>
    <w:rsid w:val="00CB50CB"/>
    <w:rsid w:val="00CC01E0"/>
    <w:rsid w:val="00CC6F24"/>
    <w:rsid w:val="00CE60D2"/>
    <w:rsid w:val="00D0288A"/>
    <w:rsid w:val="00D127CC"/>
    <w:rsid w:val="00D12B09"/>
    <w:rsid w:val="00D405F7"/>
    <w:rsid w:val="00D50772"/>
    <w:rsid w:val="00D70A2E"/>
    <w:rsid w:val="00D72A5D"/>
    <w:rsid w:val="00D81C60"/>
    <w:rsid w:val="00DA1911"/>
    <w:rsid w:val="00DC531C"/>
    <w:rsid w:val="00DC629B"/>
    <w:rsid w:val="00DD0060"/>
    <w:rsid w:val="00DD36E1"/>
    <w:rsid w:val="00DD7FF0"/>
    <w:rsid w:val="00DF1D55"/>
    <w:rsid w:val="00E262F1"/>
    <w:rsid w:val="00E546AE"/>
    <w:rsid w:val="00E71D14"/>
    <w:rsid w:val="00E7322B"/>
    <w:rsid w:val="00E94E9A"/>
    <w:rsid w:val="00EC01B3"/>
    <w:rsid w:val="00EC10B2"/>
    <w:rsid w:val="00ED75C6"/>
    <w:rsid w:val="00EF0C01"/>
    <w:rsid w:val="00EF56A5"/>
    <w:rsid w:val="00EF6501"/>
    <w:rsid w:val="00F01372"/>
    <w:rsid w:val="00F060CB"/>
    <w:rsid w:val="00F13D57"/>
    <w:rsid w:val="00F164EA"/>
    <w:rsid w:val="00F8150C"/>
    <w:rsid w:val="00FB098B"/>
    <w:rsid w:val="00FD2388"/>
    <w:rsid w:val="00FD4981"/>
    <w:rsid w:val="00FD7ED2"/>
    <w:rsid w:val="00FE4574"/>
    <w:rsid w:val="00FF7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E54133D8-EF0A-410A-AF33-2F2F6A0B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5F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rsid w:val="00D405F7"/>
    <w:pPr>
      <w:keepNext/>
      <w:keepLines/>
      <w:spacing w:before="280"/>
      <w:ind w:left="1134" w:hanging="1134"/>
      <w:outlineLvl w:val="0"/>
    </w:pPr>
    <w:rPr>
      <w:b/>
      <w:sz w:val="28"/>
    </w:rPr>
  </w:style>
  <w:style w:type="paragraph" w:styleId="Heading2">
    <w:name w:val="heading 2"/>
    <w:basedOn w:val="Heading1"/>
    <w:next w:val="Normal"/>
    <w:link w:val="Heading2Char"/>
    <w:qFormat/>
    <w:rsid w:val="00D405F7"/>
    <w:pPr>
      <w:spacing w:before="200"/>
      <w:outlineLvl w:val="1"/>
    </w:pPr>
    <w:rPr>
      <w:sz w:val="24"/>
    </w:rPr>
  </w:style>
  <w:style w:type="paragraph" w:styleId="Heading3">
    <w:name w:val="heading 3"/>
    <w:basedOn w:val="Heading1"/>
    <w:next w:val="Normal"/>
    <w:link w:val="Heading3Char"/>
    <w:qFormat/>
    <w:rsid w:val="00D405F7"/>
    <w:pPr>
      <w:tabs>
        <w:tab w:val="clear" w:pos="1134"/>
      </w:tabs>
      <w:spacing w:before="200"/>
      <w:outlineLvl w:val="2"/>
    </w:pPr>
    <w:rPr>
      <w:sz w:val="24"/>
    </w:rPr>
  </w:style>
  <w:style w:type="paragraph" w:styleId="Heading4">
    <w:name w:val="heading 4"/>
    <w:basedOn w:val="Heading3"/>
    <w:next w:val="Normal"/>
    <w:link w:val="Heading4Char"/>
    <w:qFormat/>
    <w:rsid w:val="00D405F7"/>
    <w:pPr>
      <w:outlineLvl w:val="3"/>
    </w:pPr>
  </w:style>
  <w:style w:type="paragraph" w:styleId="Heading5">
    <w:name w:val="heading 5"/>
    <w:basedOn w:val="Heading4"/>
    <w:next w:val="Normal"/>
    <w:link w:val="Heading5Char"/>
    <w:qFormat/>
    <w:rsid w:val="00D405F7"/>
    <w:pPr>
      <w:outlineLvl w:val="4"/>
    </w:pPr>
  </w:style>
  <w:style w:type="paragraph" w:styleId="Heading6">
    <w:name w:val="heading 6"/>
    <w:basedOn w:val="Heading4"/>
    <w:next w:val="Normal"/>
    <w:link w:val="Heading6Char"/>
    <w:qFormat/>
    <w:rsid w:val="00D405F7"/>
    <w:pPr>
      <w:outlineLvl w:val="5"/>
    </w:pPr>
  </w:style>
  <w:style w:type="paragraph" w:styleId="Heading7">
    <w:name w:val="heading 7"/>
    <w:basedOn w:val="Heading6"/>
    <w:next w:val="Normal"/>
    <w:link w:val="Heading7Char"/>
    <w:uiPriority w:val="99"/>
    <w:qFormat/>
    <w:rsid w:val="00D405F7"/>
    <w:pPr>
      <w:outlineLvl w:val="6"/>
    </w:pPr>
  </w:style>
  <w:style w:type="paragraph" w:styleId="Heading8">
    <w:name w:val="heading 8"/>
    <w:basedOn w:val="Heading6"/>
    <w:next w:val="Normal"/>
    <w:link w:val="Heading8Char"/>
    <w:uiPriority w:val="99"/>
    <w:qFormat/>
    <w:rsid w:val="00D405F7"/>
    <w:pPr>
      <w:outlineLvl w:val="7"/>
    </w:pPr>
  </w:style>
  <w:style w:type="paragraph" w:styleId="Heading9">
    <w:name w:val="heading 9"/>
    <w:basedOn w:val="Heading6"/>
    <w:next w:val="Normal"/>
    <w:link w:val="Heading9Char"/>
    <w:uiPriority w:val="99"/>
    <w:qFormat/>
    <w:rsid w:val="00D405F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uiPriority w:val="99"/>
    <w:rsid w:val="00D405F7"/>
    <w:pPr>
      <w:keepNext/>
      <w:keepLines/>
      <w:spacing w:before="480" w:after="80"/>
      <w:jc w:val="center"/>
    </w:pPr>
    <w:rPr>
      <w:caps/>
      <w:sz w:val="28"/>
    </w:rPr>
  </w:style>
  <w:style w:type="paragraph" w:customStyle="1" w:styleId="Annexref">
    <w:name w:val="Annex_ref"/>
    <w:basedOn w:val="Normal"/>
    <w:next w:val="Annextitle"/>
    <w:uiPriority w:val="99"/>
    <w:rsid w:val="00D405F7"/>
    <w:pPr>
      <w:keepNext/>
      <w:keepLines/>
      <w:spacing w:after="280"/>
      <w:jc w:val="center"/>
    </w:pPr>
  </w:style>
  <w:style w:type="paragraph" w:customStyle="1" w:styleId="Annextitle">
    <w:name w:val="Annex_title"/>
    <w:basedOn w:val="Normal"/>
    <w:next w:val="Normalaftertitle"/>
    <w:uiPriority w:val="99"/>
    <w:rsid w:val="00D405F7"/>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D405F7"/>
  </w:style>
  <w:style w:type="paragraph" w:customStyle="1" w:styleId="Appendixref">
    <w:name w:val="Appendix_ref"/>
    <w:basedOn w:val="Annexref"/>
    <w:next w:val="Annextitle"/>
    <w:uiPriority w:val="99"/>
    <w:rsid w:val="00D405F7"/>
  </w:style>
  <w:style w:type="paragraph" w:customStyle="1" w:styleId="Appendixtitle">
    <w:name w:val="Appendix_title"/>
    <w:basedOn w:val="Annextitle"/>
    <w:next w:val="Normalaftertitle"/>
    <w:uiPriority w:val="99"/>
    <w:rsid w:val="00D405F7"/>
  </w:style>
  <w:style w:type="paragraph" w:customStyle="1" w:styleId="Artheading">
    <w:name w:val="Art_heading"/>
    <w:basedOn w:val="Normal"/>
    <w:next w:val="Normalaftertitle"/>
    <w:uiPriority w:val="99"/>
    <w:rsid w:val="00D405F7"/>
    <w:pPr>
      <w:spacing w:before="480"/>
      <w:jc w:val="center"/>
    </w:pPr>
    <w:rPr>
      <w:rFonts w:ascii="Times New Roman Bold" w:hAnsi="Times New Roman Bold"/>
      <w:b/>
      <w:sz w:val="28"/>
    </w:rPr>
  </w:style>
  <w:style w:type="paragraph" w:customStyle="1" w:styleId="ArtNo">
    <w:name w:val="Art_No"/>
    <w:basedOn w:val="Normal"/>
    <w:next w:val="Arttitle"/>
    <w:uiPriority w:val="99"/>
    <w:rsid w:val="00D405F7"/>
    <w:pPr>
      <w:keepNext/>
      <w:keepLines/>
      <w:spacing w:before="480"/>
      <w:jc w:val="center"/>
    </w:pPr>
    <w:rPr>
      <w:caps/>
      <w:sz w:val="28"/>
    </w:rPr>
  </w:style>
  <w:style w:type="paragraph" w:customStyle="1" w:styleId="Arttitle">
    <w:name w:val="Art_title"/>
    <w:basedOn w:val="Normal"/>
    <w:next w:val="Normalaftertitle"/>
    <w:uiPriority w:val="99"/>
    <w:rsid w:val="00D405F7"/>
    <w:pPr>
      <w:keepNext/>
      <w:keepLines/>
      <w:spacing w:before="240"/>
      <w:jc w:val="center"/>
    </w:pPr>
    <w:rPr>
      <w:b/>
      <w:sz w:val="28"/>
    </w:rPr>
  </w:style>
  <w:style w:type="paragraph" w:customStyle="1" w:styleId="Call">
    <w:name w:val="Call"/>
    <w:basedOn w:val="Normal"/>
    <w:next w:val="Normal"/>
    <w:uiPriority w:val="99"/>
    <w:rsid w:val="00D405F7"/>
    <w:pPr>
      <w:keepNext/>
      <w:keepLines/>
      <w:spacing w:before="160"/>
      <w:ind w:left="1134"/>
    </w:pPr>
    <w:rPr>
      <w:i/>
    </w:rPr>
  </w:style>
  <w:style w:type="paragraph" w:customStyle="1" w:styleId="ChapNo">
    <w:name w:val="Chap_No"/>
    <w:basedOn w:val="ArtNo"/>
    <w:next w:val="Chaptitle"/>
    <w:uiPriority w:val="99"/>
    <w:rsid w:val="00D405F7"/>
    <w:rPr>
      <w:rFonts w:ascii="Times New Roman Bold" w:hAnsi="Times New Roman Bold"/>
      <w:b/>
    </w:rPr>
  </w:style>
  <w:style w:type="paragraph" w:customStyle="1" w:styleId="Chaptitle">
    <w:name w:val="Chap_title"/>
    <w:basedOn w:val="Arttitle"/>
    <w:next w:val="Normalaftertitle"/>
    <w:uiPriority w:val="99"/>
    <w:rsid w:val="00D405F7"/>
  </w:style>
  <w:style w:type="paragraph" w:customStyle="1" w:styleId="ddate">
    <w:name w:val="ddate"/>
    <w:basedOn w:val="Normal"/>
    <w:rsid w:val="00D405F7"/>
    <w:pPr>
      <w:framePr w:hSpace="181" w:wrap="around" w:vAnchor="page" w:hAnchor="margin" w:y="852"/>
      <w:shd w:val="solid" w:color="FFFFFF" w:fill="FFFFFF"/>
      <w:spacing w:before="0"/>
    </w:pPr>
    <w:rPr>
      <w:b/>
      <w:bCs/>
    </w:rPr>
  </w:style>
  <w:style w:type="paragraph" w:customStyle="1" w:styleId="dnum">
    <w:name w:val="dnum"/>
    <w:basedOn w:val="Normal"/>
    <w:rsid w:val="00D405F7"/>
    <w:pPr>
      <w:framePr w:hSpace="181" w:wrap="around" w:vAnchor="page" w:hAnchor="margin" w:y="852"/>
      <w:shd w:val="solid" w:color="FFFFFF" w:fill="FFFFFF"/>
    </w:pPr>
    <w:rPr>
      <w:b/>
      <w:bCs/>
    </w:rPr>
  </w:style>
  <w:style w:type="paragraph" w:customStyle="1" w:styleId="dorlang">
    <w:name w:val="dorlang"/>
    <w:basedOn w:val="Normal"/>
    <w:rsid w:val="00D405F7"/>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D405F7"/>
    <w:rPr>
      <w:vertAlign w:val="superscript"/>
    </w:rPr>
  </w:style>
  <w:style w:type="paragraph" w:customStyle="1" w:styleId="enumlev1">
    <w:name w:val="enumlev1"/>
    <w:basedOn w:val="Normal"/>
    <w:link w:val="enumlev1Char"/>
    <w:uiPriority w:val="99"/>
    <w:rsid w:val="00D405F7"/>
    <w:pPr>
      <w:tabs>
        <w:tab w:val="clear" w:pos="2268"/>
        <w:tab w:val="left" w:pos="2608"/>
        <w:tab w:val="left" w:pos="3345"/>
      </w:tabs>
      <w:spacing w:before="80"/>
      <w:ind w:left="1134" w:hanging="1134"/>
    </w:pPr>
  </w:style>
  <w:style w:type="paragraph" w:customStyle="1" w:styleId="enumlev2">
    <w:name w:val="enumlev2"/>
    <w:basedOn w:val="enumlev1"/>
    <w:uiPriority w:val="99"/>
    <w:rsid w:val="00D405F7"/>
    <w:pPr>
      <w:ind w:left="1871" w:hanging="737"/>
    </w:pPr>
  </w:style>
  <w:style w:type="paragraph" w:customStyle="1" w:styleId="enumlev3">
    <w:name w:val="enumlev3"/>
    <w:basedOn w:val="enumlev2"/>
    <w:uiPriority w:val="99"/>
    <w:rsid w:val="00D405F7"/>
    <w:pPr>
      <w:ind w:left="2268" w:hanging="397"/>
    </w:pPr>
  </w:style>
  <w:style w:type="paragraph" w:customStyle="1" w:styleId="Equation">
    <w:name w:val="Equation"/>
    <w:basedOn w:val="Normal"/>
    <w:uiPriority w:val="99"/>
    <w:rsid w:val="00D405F7"/>
    <w:pPr>
      <w:tabs>
        <w:tab w:val="clear" w:pos="1871"/>
        <w:tab w:val="clear" w:pos="2268"/>
        <w:tab w:val="center" w:pos="4820"/>
        <w:tab w:val="right" w:pos="9639"/>
      </w:tabs>
    </w:pPr>
  </w:style>
  <w:style w:type="paragraph" w:styleId="NormalIndent">
    <w:name w:val="Normal Indent"/>
    <w:basedOn w:val="Normal"/>
    <w:uiPriority w:val="99"/>
    <w:rsid w:val="00D405F7"/>
    <w:pPr>
      <w:ind w:left="1134"/>
    </w:pPr>
  </w:style>
  <w:style w:type="paragraph" w:customStyle="1" w:styleId="Equationlegend">
    <w:name w:val="Equation_legend"/>
    <w:basedOn w:val="NormalIndent"/>
    <w:uiPriority w:val="99"/>
    <w:rsid w:val="00D405F7"/>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D405F7"/>
    <w:pPr>
      <w:keepNext/>
      <w:keepLines/>
      <w:spacing w:before="20" w:after="20"/>
    </w:pPr>
    <w:rPr>
      <w:sz w:val="18"/>
    </w:rPr>
  </w:style>
  <w:style w:type="paragraph" w:customStyle="1" w:styleId="FigureNo">
    <w:name w:val="Figure_No"/>
    <w:basedOn w:val="Normal"/>
    <w:next w:val="Figuretitle"/>
    <w:uiPriority w:val="99"/>
    <w:rsid w:val="00D405F7"/>
    <w:pPr>
      <w:keepNext/>
      <w:keepLines/>
      <w:spacing w:before="480" w:after="120"/>
      <w:jc w:val="center"/>
    </w:pPr>
    <w:rPr>
      <w:caps/>
      <w:sz w:val="20"/>
    </w:rPr>
  </w:style>
  <w:style w:type="paragraph" w:customStyle="1" w:styleId="Figuretitle">
    <w:name w:val="Figure_title"/>
    <w:basedOn w:val="Normal"/>
    <w:next w:val="Normal"/>
    <w:uiPriority w:val="99"/>
    <w:rsid w:val="00D405F7"/>
    <w:pPr>
      <w:spacing w:after="480"/>
    </w:pPr>
  </w:style>
  <w:style w:type="paragraph" w:customStyle="1" w:styleId="Figurewithouttitle">
    <w:name w:val="Figure_without_title"/>
    <w:basedOn w:val="FigureNo"/>
    <w:next w:val="Normal"/>
    <w:uiPriority w:val="99"/>
    <w:rsid w:val="00D405F7"/>
    <w:pPr>
      <w:keepNext w:val="0"/>
    </w:pPr>
  </w:style>
  <w:style w:type="paragraph" w:styleId="Footer">
    <w:name w:val="footer"/>
    <w:basedOn w:val="Normal"/>
    <w:link w:val="FooterChar"/>
    <w:rsid w:val="00D405F7"/>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D405F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D405F7"/>
    <w:rPr>
      <w:position w:val="6"/>
      <w:sz w:val="18"/>
    </w:rPr>
  </w:style>
  <w:style w:type="paragraph" w:styleId="FootnoteText">
    <w:name w:val="footnote text"/>
    <w:basedOn w:val="Normal"/>
    <w:link w:val="FootnoteTextChar"/>
    <w:uiPriority w:val="99"/>
    <w:rsid w:val="00D405F7"/>
    <w:pPr>
      <w:keepLines/>
      <w:tabs>
        <w:tab w:val="left" w:pos="255"/>
      </w:tabs>
    </w:pPr>
  </w:style>
  <w:style w:type="paragraph" w:styleId="Header">
    <w:name w:val="header"/>
    <w:aliases w:val="encabezado"/>
    <w:basedOn w:val="Normal"/>
    <w:link w:val="HeaderChar"/>
    <w:uiPriority w:val="99"/>
    <w:rsid w:val="00D405F7"/>
    <w:pPr>
      <w:spacing w:before="0"/>
      <w:jc w:val="center"/>
    </w:pPr>
    <w:rPr>
      <w:sz w:val="18"/>
    </w:rPr>
  </w:style>
  <w:style w:type="paragraph" w:customStyle="1" w:styleId="Headingb">
    <w:name w:val="Heading_b"/>
    <w:basedOn w:val="Normal"/>
    <w:next w:val="Normal"/>
    <w:uiPriority w:val="99"/>
    <w:qFormat/>
    <w:rsid w:val="00D405F7"/>
    <w:pPr>
      <w:keepNext/>
      <w:spacing w:before="160"/>
    </w:pPr>
    <w:rPr>
      <w:rFonts w:ascii="Times" w:hAnsi="Times"/>
      <w:b/>
    </w:rPr>
  </w:style>
  <w:style w:type="paragraph" w:customStyle="1" w:styleId="Headingi">
    <w:name w:val="Heading_i"/>
    <w:basedOn w:val="Normal"/>
    <w:next w:val="Normal"/>
    <w:uiPriority w:val="99"/>
    <w:qFormat/>
    <w:rsid w:val="00D405F7"/>
    <w:pPr>
      <w:keepNext/>
      <w:spacing w:before="160"/>
    </w:pPr>
    <w:rPr>
      <w:rFonts w:ascii="Times" w:hAnsi="Times"/>
      <w:i/>
    </w:rPr>
  </w:style>
  <w:style w:type="paragraph" w:styleId="Index1">
    <w:name w:val="index 1"/>
    <w:basedOn w:val="Normal"/>
    <w:next w:val="Normal"/>
    <w:semiHidden/>
    <w:rsid w:val="00D405F7"/>
  </w:style>
  <w:style w:type="paragraph" w:styleId="Index2">
    <w:name w:val="index 2"/>
    <w:basedOn w:val="Normal"/>
    <w:next w:val="Normal"/>
    <w:semiHidden/>
    <w:rsid w:val="00D405F7"/>
    <w:pPr>
      <w:ind w:left="283"/>
    </w:pPr>
  </w:style>
  <w:style w:type="paragraph" w:styleId="Index3">
    <w:name w:val="index 3"/>
    <w:basedOn w:val="Normal"/>
    <w:next w:val="Normal"/>
    <w:semiHidden/>
    <w:rsid w:val="00D405F7"/>
    <w:pPr>
      <w:ind w:left="566"/>
    </w:pPr>
  </w:style>
  <w:style w:type="paragraph" w:styleId="Index4">
    <w:name w:val="index 4"/>
    <w:basedOn w:val="Normal"/>
    <w:next w:val="Normal"/>
    <w:semiHidden/>
    <w:rsid w:val="00D405F7"/>
    <w:pPr>
      <w:ind w:left="849"/>
    </w:pPr>
  </w:style>
  <w:style w:type="paragraph" w:styleId="Index5">
    <w:name w:val="index 5"/>
    <w:basedOn w:val="Normal"/>
    <w:next w:val="Normal"/>
    <w:semiHidden/>
    <w:rsid w:val="00D405F7"/>
    <w:pPr>
      <w:ind w:left="1132"/>
    </w:pPr>
  </w:style>
  <w:style w:type="paragraph" w:styleId="Index6">
    <w:name w:val="index 6"/>
    <w:basedOn w:val="Normal"/>
    <w:next w:val="Normal"/>
    <w:semiHidden/>
    <w:rsid w:val="00D405F7"/>
    <w:pPr>
      <w:ind w:left="1415"/>
    </w:pPr>
  </w:style>
  <w:style w:type="paragraph" w:styleId="Index7">
    <w:name w:val="index 7"/>
    <w:basedOn w:val="Normal"/>
    <w:next w:val="Normal"/>
    <w:semiHidden/>
    <w:rsid w:val="00D405F7"/>
    <w:pPr>
      <w:ind w:left="1698"/>
    </w:pPr>
  </w:style>
  <w:style w:type="paragraph" w:styleId="IndexHeading">
    <w:name w:val="index heading"/>
    <w:basedOn w:val="Normal"/>
    <w:next w:val="Index1"/>
    <w:semiHidden/>
    <w:rsid w:val="00D405F7"/>
  </w:style>
  <w:style w:type="character" w:styleId="LineNumber">
    <w:name w:val="line number"/>
    <w:basedOn w:val="DefaultParagraphFont"/>
    <w:rsid w:val="00D405F7"/>
  </w:style>
  <w:style w:type="paragraph" w:customStyle="1" w:styleId="Normalaftertitle">
    <w:name w:val="Normal after title"/>
    <w:basedOn w:val="Normal"/>
    <w:next w:val="Normal"/>
    <w:uiPriority w:val="99"/>
    <w:rsid w:val="00D405F7"/>
    <w:pPr>
      <w:spacing w:before="280"/>
    </w:pPr>
  </w:style>
  <w:style w:type="paragraph" w:customStyle="1" w:styleId="Note">
    <w:name w:val="Note"/>
    <w:basedOn w:val="Normal"/>
    <w:uiPriority w:val="99"/>
    <w:rsid w:val="00D405F7"/>
    <w:pPr>
      <w:tabs>
        <w:tab w:val="left" w:pos="284"/>
      </w:tabs>
      <w:spacing w:before="80"/>
    </w:pPr>
  </w:style>
  <w:style w:type="paragraph" w:customStyle="1" w:styleId="PartNo">
    <w:name w:val="Part_No"/>
    <w:basedOn w:val="AnnexNo"/>
    <w:next w:val="Normal"/>
    <w:uiPriority w:val="99"/>
    <w:rsid w:val="00D405F7"/>
  </w:style>
  <w:style w:type="paragraph" w:customStyle="1" w:styleId="Parttitle">
    <w:name w:val="Part_title"/>
    <w:basedOn w:val="Annextitle"/>
    <w:next w:val="Normalaftertitle"/>
    <w:uiPriority w:val="99"/>
    <w:rsid w:val="00D405F7"/>
  </w:style>
  <w:style w:type="paragraph" w:customStyle="1" w:styleId="RecNo">
    <w:name w:val="Rec_No"/>
    <w:basedOn w:val="Normal"/>
    <w:next w:val="Rectitle"/>
    <w:uiPriority w:val="99"/>
    <w:rsid w:val="00D405F7"/>
    <w:pPr>
      <w:keepNext/>
      <w:keepLines/>
      <w:spacing w:before="480"/>
      <w:jc w:val="center"/>
    </w:pPr>
    <w:rPr>
      <w:caps/>
      <w:sz w:val="28"/>
    </w:rPr>
  </w:style>
  <w:style w:type="paragraph" w:customStyle="1" w:styleId="Rectitle">
    <w:name w:val="Rec_title"/>
    <w:basedOn w:val="RecNo"/>
    <w:next w:val="Recref"/>
    <w:uiPriority w:val="99"/>
    <w:rsid w:val="00D405F7"/>
    <w:pPr>
      <w:spacing w:before="240"/>
    </w:pPr>
    <w:rPr>
      <w:rFonts w:ascii="Times New Roman Bold" w:hAnsi="Times New Roman Bold"/>
      <w:b/>
      <w:caps w:val="0"/>
    </w:rPr>
  </w:style>
  <w:style w:type="paragraph" w:customStyle="1" w:styleId="Recref">
    <w:name w:val="Rec_ref"/>
    <w:basedOn w:val="Rectitle"/>
    <w:next w:val="Recdate"/>
    <w:rsid w:val="00D405F7"/>
    <w:pPr>
      <w:spacing w:before="120"/>
    </w:pPr>
    <w:rPr>
      <w:rFonts w:ascii="Times New Roman" w:hAnsi="Times New Roman"/>
      <w:b w:val="0"/>
      <w:sz w:val="24"/>
    </w:rPr>
  </w:style>
  <w:style w:type="paragraph" w:customStyle="1" w:styleId="Recdate">
    <w:name w:val="Rec_date"/>
    <w:basedOn w:val="Recref"/>
    <w:next w:val="Normalaftertitle"/>
    <w:uiPriority w:val="99"/>
    <w:rsid w:val="00D405F7"/>
    <w:pPr>
      <w:jc w:val="right"/>
    </w:pPr>
    <w:rPr>
      <w:sz w:val="22"/>
    </w:rPr>
  </w:style>
  <w:style w:type="paragraph" w:customStyle="1" w:styleId="Questiondate">
    <w:name w:val="Question_date"/>
    <w:basedOn w:val="Recdate"/>
    <w:next w:val="Normalaftertitle"/>
    <w:uiPriority w:val="99"/>
    <w:rsid w:val="00D405F7"/>
  </w:style>
  <w:style w:type="paragraph" w:customStyle="1" w:styleId="QuestionNo">
    <w:name w:val="Question_No"/>
    <w:basedOn w:val="RecNo"/>
    <w:next w:val="Questiontitle"/>
    <w:uiPriority w:val="99"/>
    <w:rsid w:val="00D405F7"/>
  </w:style>
  <w:style w:type="paragraph" w:customStyle="1" w:styleId="Questiontitle">
    <w:name w:val="Question_title"/>
    <w:basedOn w:val="Rectitle"/>
    <w:next w:val="Normal"/>
    <w:uiPriority w:val="99"/>
    <w:rsid w:val="00D405F7"/>
  </w:style>
  <w:style w:type="paragraph" w:customStyle="1" w:styleId="Reftext">
    <w:name w:val="Ref_text"/>
    <w:basedOn w:val="Normal"/>
    <w:rsid w:val="00D405F7"/>
    <w:pPr>
      <w:ind w:left="1134" w:hanging="1134"/>
    </w:pPr>
  </w:style>
  <w:style w:type="paragraph" w:customStyle="1" w:styleId="Reftitle">
    <w:name w:val="Ref_title"/>
    <w:basedOn w:val="Normal"/>
    <w:next w:val="Reftext"/>
    <w:rsid w:val="00D405F7"/>
    <w:pPr>
      <w:spacing w:before="480"/>
      <w:jc w:val="center"/>
    </w:pPr>
    <w:rPr>
      <w:caps/>
    </w:rPr>
  </w:style>
  <w:style w:type="paragraph" w:customStyle="1" w:styleId="Repdate">
    <w:name w:val="Rep_date"/>
    <w:basedOn w:val="Recdate"/>
    <w:next w:val="Normalaftertitle"/>
    <w:rsid w:val="00D405F7"/>
  </w:style>
  <w:style w:type="paragraph" w:customStyle="1" w:styleId="RepNo">
    <w:name w:val="Rep_No"/>
    <w:basedOn w:val="RecNo"/>
    <w:next w:val="Reptitle"/>
    <w:rsid w:val="00D405F7"/>
  </w:style>
  <w:style w:type="paragraph" w:customStyle="1" w:styleId="Repref">
    <w:name w:val="Rep_ref"/>
    <w:basedOn w:val="Recref"/>
    <w:next w:val="Repdate"/>
    <w:rsid w:val="00D405F7"/>
  </w:style>
  <w:style w:type="paragraph" w:customStyle="1" w:styleId="Reptitle">
    <w:name w:val="Rep_title"/>
    <w:basedOn w:val="Rectitle"/>
    <w:next w:val="Repref"/>
    <w:rsid w:val="00D405F7"/>
  </w:style>
  <w:style w:type="paragraph" w:customStyle="1" w:styleId="Resdate">
    <w:name w:val="Res_date"/>
    <w:basedOn w:val="Recdate"/>
    <w:next w:val="Normalaftertitle"/>
    <w:rsid w:val="00D405F7"/>
  </w:style>
  <w:style w:type="paragraph" w:customStyle="1" w:styleId="ResNo">
    <w:name w:val="Res_No"/>
    <w:basedOn w:val="RecNo"/>
    <w:next w:val="Normal"/>
    <w:uiPriority w:val="99"/>
    <w:rsid w:val="00D405F7"/>
  </w:style>
  <w:style w:type="paragraph" w:customStyle="1" w:styleId="Resref">
    <w:name w:val="Res_ref"/>
    <w:basedOn w:val="Recref"/>
    <w:next w:val="Resdate"/>
    <w:rsid w:val="00D405F7"/>
  </w:style>
  <w:style w:type="character" w:customStyle="1" w:styleId="Appdef">
    <w:name w:val="App_def"/>
    <w:basedOn w:val="DefaultParagraphFont"/>
    <w:rsid w:val="00D405F7"/>
    <w:rPr>
      <w:rFonts w:ascii="Times New Roman" w:hAnsi="Times New Roman"/>
      <w:b/>
    </w:rPr>
  </w:style>
  <w:style w:type="character" w:customStyle="1" w:styleId="Appref">
    <w:name w:val="App_ref"/>
    <w:basedOn w:val="DefaultParagraphFont"/>
    <w:rsid w:val="00D405F7"/>
  </w:style>
  <w:style w:type="character" w:customStyle="1" w:styleId="Artdef">
    <w:name w:val="Art_def"/>
    <w:basedOn w:val="DefaultParagraphFont"/>
    <w:rsid w:val="00D405F7"/>
    <w:rPr>
      <w:rFonts w:ascii="Times New Roman" w:hAnsi="Times New Roman"/>
      <w:b/>
    </w:rPr>
  </w:style>
  <w:style w:type="character" w:customStyle="1" w:styleId="Artref">
    <w:name w:val="Art_ref"/>
    <w:basedOn w:val="DefaultParagraphFont"/>
    <w:rsid w:val="00D405F7"/>
  </w:style>
  <w:style w:type="character" w:customStyle="1" w:styleId="Recdef">
    <w:name w:val="Rec_def"/>
    <w:basedOn w:val="DefaultParagraphFont"/>
    <w:rsid w:val="00D405F7"/>
    <w:rPr>
      <w:b/>
    </w:rPr>
  </w:style>
  <w:style w:type="character" w:customStyle="1" w:styleId="Resdef">
    <w:name w:val="Res_def"/>
    <w:basedOn w:val="DefaultParagraphFont"/>
    <w:rsid w:val="00D405F7"/>
    <w:rPr>
      <w:rFonts w:ascii="Times New Roman" w:hAnsi="Times New Roman"/>
      <w:b/>
    </w:rPr>
  </w:style>
  <w:style w:type="character" w:styleId="PageNumber">
    <w:name w:val="page number"/>
    <w:basedOn w:val="DefaultParagraphFont"/>
    <w:rsid w:val="00D405F7"/>
  </w:style>
  <w:style w:type="paragraph" w:customStyle="1" w:styleId="Reasons">
    <w:name w:val="Reasons"/>
    <w:basedOn w:val="Normal"/>
    <w:uiPriority w:val="99"/>
    <w:qFormat/>
    <w:rsid w:val="00D405F7"/>
    <w:pPr>
      <w:tabs>
        <w:tab w:val="clear" w:pos="1871"/>
        <w:tab w:val="clear" w:pos="2268"/>
        <w:tab w:val="left" w:pos="1588"/>
        <w:tab w:val="left" w:pos="1985"/>
      </w:tabs>
    </w:pPr>
  </w:style>
  <w:style w:type="paragraph" w:customStyle="1" w:styleId="Border">
    <w:name w:val="Border"/>
    <w:basedOn w:val="Normal"/>
    <w:uiPriority w:val="99"/>
    <w:rsid w:val="00D405F7"/>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sid w:val="00D405F7"/>
    <w:rPr>
      <w:sz w:val="16"/>
      <w:szCs w:val="16"/>
    </w:rPr>
  </w:style>
  <w:style w:type="paragraph" w:customStyle="1" w:styleId="Proposal">
    <w:name w:val="Proposal"/>
    <w:basedOn w:val="Normal"/>
    <w:next w:val="Normal"/>
    <w:uiPriority w:val="99"/>
    <w:rsid w:val="00D405F7"/>
    <w:pPr>
      <w:keepNext/>
      <w:spacing w:before="240"/>
    </w:pPr>
    <w:rPr>
      <w:rFonts w:hAnsi="Times New Roman Bold"/>
      <w:b/>
    </w:rPr>
  </w:style>
  <w:style w:type="paragraph" w:styleId="CommentText">
    <w:name w:val="annotation text"/>
    <w:basedOn w:val="Normal"/>
    <w:semiHidden/>
    <w:rsid w:val="00D405F7"/>
    <w:rPr>
      <w:sz w:val="20"/>
    </w:rPr>
  </w:style>
  <w:style w:type="paragraph" w:customStyle="1" w:styleId="Figure">
    <w:name w:val="Figure"/>
    <w:basedOn w:val="Normal"/>
    <w:next w:val="Figuretitle"/>
    <w:uiPriority w:val="99"/>
    <w:rsid w:val="00D405F7"/>
    <w:pPr>
      <w:keepNext/>
      <w:keepLines/>
      <w:jc w:val="center"/>
    </w:pPr>
  </w:style>
  <w:style w:type="paragraph" w:customStyle="1" w:styleId="Agendaitem">
    <w:name w:val="Agenda_item"/>
    <w:basedOn w:val="Normal"/>
    <w:next w:val="Normalaftertitle"/>
    <w:uiPriority w:val="99"/>
    <w:qFormat/>
    <w:rsid w:val="00D405F7"/>
    <w:pPr>
      <w:overflowPunct/>
      <w:autoSpaceDE/>
      <w:autoSpaceDN/>
      <w:adjustRightInd/>
      <w:spacing w:before="240"/>
      <w:jc w:val="center"/>
      <w:textAlignment w:val="auto"/>
    </w:pPr>
    <w:rPr>
      <w:sz w:val="28"/>
    </w:rPr>
  </w:style>
  <w:style w:type="paragraph" w:customStyle="1" w:styleId="Part1">
    <w:name w:val="Part_1"/>
    <w:basedOn w:val="Normal"/>
    <w:uiPriority w:val="99"/>
    <w:qFormat/>
    <w:rsid w:val="00D405F7"/>
    <w:pPr>
      <w:tabs>
        <w:tab w:val="clear" w:pos="1134"/>
        <w:tab w:val="clear" w:pos="1871"/>
        <w:tab w:val="clear" w:pos="2268"/>
        <w:tab w:val="center" w:pos="4820"/>
      </w:tabs>
      <w:spacing w:before="360"/>
      <w:jc w:val="center"/>
    </w:pPr>
    <w:rPr>
      <w:b/>
    </w:rPr>
  </w:style>
  <w:style w:type="paragraph" w:customStyle="1" w:styleId="Normalend">
    <w:name w:val="Normal_end"/>
    <w:basedOn w:val="Normal"/>
    <w:uiPriority w:val="99"/>
    <w:qFormat/>
    <w:rsid w:val="00D405F7"/>
  </w:style>
  <w:style w:type="paragraph" w:customStyle="1" w:styleId="ApptoAnnex">
    <w:name w:val="App_to_Annex"/>
    <w:basedOn w:val="AppendixNo"/>
    <w:uiPriority w:val="99"/>
    <w:qFormat/>
    <w:rsid w:val="00D405F7"/>
  </w:style>
  <w:style w:type="character" w:customStyle="1" w:styleId="Tablefreq">
    <w:name w:val="Table_freq"/>
    <w:basedOn w:val="DefaultParagraphFont"/>
    <w:rsid w:val="00D405F7"/>
    <w:rPr>
      <w:b/>
      <w:color w:val="auto"/>
      <w:sz w:val="20"/>
    </w:rPr>
  </w:style>
  <w:style w:type="paragraph" w:customStyle="1" w:styleId="Tabletext">
    <w:name w:val="Table_text"/>
    <w:basedOn w:val="Normal"/>
    <w:uiPriority w:val="99"/>
    <w:rsid w:val="00D405F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uiPriority w:val="99"/>
    <w:rsid w:val="00D405F7"/>
    <w:pPr>
      <w:keepNext/>
      <w:spacing w:before="80" w:after="80"/>
      <w:jc w:val="center"/>
    </w:pPr>
    <w:rPr>
      <w:b/>
    </w:rPr>
  </w:style>
  <w:style w:type="paragraph" w:customStyle="1" w:styleId="Tablelegend">
    <w:name w:val="Table_legend"/>
    <w:basedOn w:val="Tabletext"/>
    <w:uiPriority w:val="99"/>
    <w:rsid w:val="00D405F7"/>
    <w:pPr>
      <w:tabs>
        <w:tab w:val="clear" w:pos="284"/>
      </w:tabs>
      <w:spacing w:before="120"/>
    </w:pPr>
  </w:style>
  <w:style w:type="paragraph" w:customStyle="1" w:styleId="TableNo">
    <w:name w:val="Table_No"/>
    <w:basedOn w:val="Normal"/>
    <w:next w:val="Normal"/>
    <w:uiPriority w:val="99"/>
    <w:rsid w:val="00D405F7"/>
    <w:pPr>
      <w:keepNext/>
      <w:spacing w:before="560" w:after="120"/>
      <w:jc w:val="center"/>
    </w:pPr>
    <w:rPr>
      <w:caps/>
      <w:sz w:val="20"/>
    </w:rPr>
  </w:style>
  <w:style w:type="paragraph" w:customStyle="1" w:styleId="Tableref">
    <w:name w:val="Table_ref"/>
    <w:basedOn w:val="Normal"/>
    <w:next w:val="Normal"/>
    <w:uiPriority w:val="99"/>
    <w:rsid w:val="00D405F7"/>
    <w:pPr>
      <w:keepNext/>
      <w:spacing w:before="560"/>
      <w:jc w:val="center"/>
    </w:pPr>
    <w:rPr>
      <w:sz w:val="20"/>
    </w:rPr>
  </w:style>
  <w:style w:type="paragraph" w:customStyle="1" w:styleId="TableTextS5">
    <w:name w:val="Table_TextS5"/>
    <w:basedOn w:val="Normal"/>
    <w:uiPriority w:val="99"/>
    <w:rsid w:val="00D405F7"/>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D405F7"/>
    <w:pPr>
      <w:keepNext/>
      <w:keepLines/>
      <w:spacing w:before="0" w:after="120"/>
      <w:jc w:val="center"/>
    </w:pPr>
    <w:rPr>
      <w:rFonts w:ascii="Times New Roman Bold" w:hAnsi="Times New Roman Bold"/>
      <w:b/>
      <w:sz w:val="20"/>
    </w:rPr>
  </w:style>
  <w:style w:type="paragraph" w:customStyle="1" w:styleId="Section1">
    <w:name w:val="Section_1"/>
    <w:basedOn w:val="Normal"/>
    <w:uiPriority w:val="99"/>
    <w:rsid w:val="00D405F7"/>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D405F7"/>
    <w:rPr>
      <w:b w:val="0"/>
      <w:i/>
    </w:rPr>
  </w:style>
  <w:style w:type="paragraph" w:customStyle="1" w:styleId="Section3">
    <w:name w:val="Section_3"/>
    <w:basedOn w:val="Section1"/>
    <w:uiPriority w:val="99"/>
    <w:rsid w:val="00D405F7"/>
    <w:rPr>
      <w:b w:val="0"/>
    </w:rPr>
  </w:style>
  <w:style w:type="paragraph" w:customStyle="1" w:styleId="SectionNo">
    <w:name w:val="Section_No"/>
    <w:basedOn w:val="AnnexNo"/>
    <w:next w:val="Normal"/>
    <w:uiPriority w:val="99"/>
    <w:rsid w:val="00D405F7"/>
  </w:style>
  <w:style w:type="paragraph" w:customStyle="1" w:styleId="Sectiontitle">
    <w:name w:val="Section_title"/>
    <w:basedOn w:val="Annextitle"/>
    <w:next w:val="Normalaftertitle"/>
    <w:uiPriority w:val="99"/>
    <w:rsid w:val="00D405F7"/>
  </w:style>
  <w:style w:type="paragraph" w:customStyle="1" w:styleId="Source">
    <w:name w:val="Source"/>
    <w:basedOn w:val="Normal"/>
    <w:next w:val="Normal"/>
    <w:uiPriority w:val="99"/>
    <w:rsid w:val="00D405F7"/>
    <w:pPr>
      <w:spacing w:before="840"/>
      <w:jc w:val="center"/>
    </w:pPr>
    <w:rPr>
      <w:b/>
      <w:sz w:val="28"/>
    </w:rPr>
  </w:style>
  <w:style w:type="paragraph" w:customStyle="1" w:styleId="Title1">
    <w:name w:val="Title 1"/>
    <w:basedOn w:val="Source"/>
    <w:next w:val="Normal"/>
    <w:uiPriority w:val="99"/>
    <w:rsid w:val="00D405F7"/>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405F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D405F7"/>
    <w:pPr>
      <w:spacing w:before="240"/>
    </w:pPr>
    <w:rPr>
      <w:caps w:val="0"/>
    </w:rPr>
  </w:style>
  <w:style w:type="paragraph" w:customStyle="1" w:styleId="Title4">
    <w:name w:val="Title 4"/>
    <w:basedOn w:val="Title3"/>
    <w:next w:val="Heading1"/>
    <w:uiPriority w:val="99"/>
    <w:rsid w:val="00D405F7"/>
    <w:rPr>
      <w:b/>
    </w:rPr>
  </w:style>
  <w:style w:type="paragraph" w:customStyle="1" w:styleId="toc0">
    <w:name w:val="toc 0"/>
    <w:basedOn w:val="Normal"/>
    <w:next w:val="TOC1"/>
    <w:rsid w:val="00D405F7"/>
    <w:pPr>
      <w:tabs>
        <w:tab w:val="clear" w:pos="1134"/>
        <w:tab w:val="clear" w:pos="1871"/>
        <w:tab w:val="clear" w:pos="2268"/>
        <w:tab w:val="right" w:pos="9781"/>
      </w:tabs>
    </w:pPr>
    <w:rPr>
      <w:b/>
    </w:rPr>
  </w:style>
  <w:style w:type="paragraph" w:styleId="TOC1">
    <w:name w:val="toc 1"/>
    <w:basedOn w:val="Normal"/>
    <w:uiPriority w:val="99"/>
    <w:rsid w:val="00D405F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D405F7"/>
    <w:pPr>
      <w:spacing w:before="120"/>
    </w:pPr>
  </w:style>
  <w:style w:type="paragraph" w:styleId="TOC3">
    <w:name w:val="toc 3"/>
    <w:basedOn w:val="TOC2"/>
    <w:uiPriority w:val="99"/>
    <w:rsid w:val="00D405F7"/>
  </w:style>
  <w:style w:type="paragraph" w:styleId="TOC4">
    <w:name w:val="toc 4"/>
    <w:basedOn w:val="TOC3"/>
    <w:uiPriority w:val="99"/>
    <w:rsid w:val="00D405F7"/>
  </w:style>
  <w:style w:type="paragraph" w:styleId="TOC5">
    <w:name w:val="toc 5"/>
    <w:basedOn w:val="TOC4"/>
    <w:uiPriority w:val="99"/>
    <w:rsid w:val="00D405F7"/>
  </w:style>
  <w:style w:type="paragraph" w:styleId="TOC6">
    <w:name w:val="toc 6"/>
    <w:basedOn w:val="TOC4"/>
    <w:uiPriority w:val="99"/>
    <w:rsid w:val="00D405F7"/>
  </w:style>
  <w:style w:type="paragraph" w:styleId="TOC7">
    <w:name w:val="toc 7"/>
    <w:basedOn w:val="TOC4"/>
    <w:uiPriority w:val="99"/>
    <w:rsid w:val="00D405F7"/>
  </w:style>
  <w:style w:type="paragraph" w:styleId="TOC8">
    <w:name w:val="toc 8"/>
    <w:basedOn w:val="TOC4"/>
    <w:uiPriority w:val="99"/>
    <w:rsid w:val="00D405F7"/>
  </w:style>
  <w:style w:type="paragraph" w:customStyle="1" w:styleId="Partref">
    <w:name w:val="Part_ref"/>
    <w:basedOn w:val="Annexref"/>
    <w:next w:val="Parttitle"/>
    <w:uiPriority w:val="99"/>
    <w:rsid w:val="00D405F7"/>
  </w:style>
  <w:style w:type="paragraph" w:customStyle="1" w:styleId="Questionref">
    <w:name w:val="Question_ref"/>
    <w:basedOn w:val="Recref"/>
    <w:next w:val="Questiondate"/>
    <w:rsid w:val="00D405F7"/>
  </w:style>
  <w:style w:type="paragraph" w:customStyle="1" w:styleId="Restitle">
    <w:name w:val="Res_title"/>
    <w:basedOn w:val="Rectitle"/>
    <w:next w:val="Resref"/>
    <w:uiPriority w:val="99"/>
    <w:rsid w:val="00D405F7"/>
  </w:style>
  <w:style w:type="paragraph" w:customStyle="1" w:styleId="SpecialFooter">
    <w:name w:val="Special Footer"/>
    <w:basedOn w:val="Footer"/>
    <w:uiPriority w:val="99"/>
    <w:rsid w:val="00D405F7"/>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D405F7"/>
  </w:style>
  <w:style w:type="paragraph" w:customStyle="1" w:styleId="AppArttitle">
    <w:name w:val="App_Art_title"/>
    <w:basedOn w:val="Arttitle"/>
    <w:next w:val="Normalaftertitle"/>
    <w:uiPriority w:val="99"/>
    <w:qFormat/>
    <w:rsid w:val="00D405F7"/>
  </w:style>
  <w:style w:type="paragraph" w:customStyle="1" w:styleId="AppArtNo">
    <w:name w:val="App_Art_No"/>
    <w:basedOn w:val="ArtNo"/>
    <w:next w:val="AppArttitle"/>
    <w:uiPriority w:val="99"/>
    <w:qFormat/>
    <w:rsid w:val="00D405F7"/>
  </w:style>
  <w:style w:type="paragraph" w:customStyle="1" w:styleId="Committee">
    <w:name w:val="Committee"/>
    <w:basedOn w:val="Normal"/>
    <w:uiPriority w:val="99"/>
    <w:qFormat/>
    <w:rsid w:val="00D405F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Volumetitle">
    <w:name w:val="Volume_title"/>
    <w:basedOn w:val="ArtNo"/>
    <w:uiPriority w:val="99"/>
    <w:qFormat/>
    <w:rsid w:val="00D405F7"/>
  </w:style>
  <w:style w:type="character" w:customStyle="1" w:styleId="HeaderChar">
    <w:name w:val="Header Char"/>
    <w:aliases w:val="encabezado Char"/>
    <w:link w:val="Header"/>
    <w:uiPriority w:val="99"/>
    <w:rsid w:val="00EF56A5"/>
    <w:rPr>
      <w:rFonts w:ascii="Times New Roman" w:hAnsi="Times New Roman"/>
      <w:sz w:val="18"/>
      <w:lang w:val="es-ES_tradnl" w:eastAsia="en-US"/>
    </w:rPr>
  </w:style>
  <w:style w:type="character" w:customStyle="1" w:styleId="href">
    <w:name w:val="href"/>
    <w:basedOn w:val="DefaultParagraphFont"/>
    <w:rsid w:val="00EF56A5"/>
  </w:style>
  <w:style w:type="character" w:customStyle="1" w:styleId="Artref10pt">
    <w:name w:val="Art_ref + 10 pt"/>
    <w:basedOn w:val="Artref"/>
    <w:rsid w:val="00EF56A5"/>
    <w:rPr>
      <w:color w:val="000000"/>
      <w:sz w:val="20"/>
    </w:rPr>
  </w:style>
  <w:style w:type="paragraph" w:customStyle="1" w:styleId="ASN1">
    <w:name w:val="ASN.1"/>
    <w:basedOn w:val="Normal"/>
    <w:rsid w:val="00EF56A5"/>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Agendaitem0">
    <w:name w:val="Agenda item"/>
    <w:basedOn w:val="Title3"/>
    <w:next w:val="Normalaftertitle"/>
    <w:qFormat/>
    <w:rsid w:val="00EF56A5"/>
  </w:style>
  <w:style w:type="character" w:styleId="Hyperlink">
    <w:name w:val="Hyperlink"/>
    <w:uiPriority w:val="99"/>
    <w:rsid w:val="00EF56A5"/>
    <w:rPr>
      <w:color w:val="0000FF"/>
      <w:u w:val="single"/>
    </w:rPr>
  </w:style>
  <w:style w:type="character" w:customStyle="1" w:styleId="enumlev1Char">
    <w:name w:val="enumlev1 Char"/>
    <w:link w:val="enumlev1"/>
    <w:rsid w:val="00EF56A5"/>
    <w:rPr>
      <w:rFonts w:ascii="Times New Roman" w:hAnsi="Times New Roman"/>
      <w:sz w:val="24"/>
      <w:lang w:val="es-ES_tradnl" w:eastAsia="en-US"/>
    </w:rPr>
  </w:style>
  <w:style w:type="paragraph" w:styleId="BalloonText">
    <w:name w:val="Balloon Text"/>
    <w:basedOn w:val="Normal"/>
    <w:link w:val="BalloonTextChar"/>
    <w:uiPriority w:val="99"/>
    <w:rsid w:val="00EF56A5"/>
    <w:pPr>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F56A5"/>
    <w:rPr>
      <w:rFonts w:ascii="Tahoma" w:hAnsi="Tahoma" w:cs="Tahoma"/>
      <w:sz w:val="16"/>
      <w:szCs w:val="16"/>
      <w:lang w:val="en-GB" w:eastAsia="en-US"/>
    </w:rPr>
  </w:style>
  <w:style w:type="character" w:customStyle="1" w:styleId="FooterChar">
    <w:name w:val="Footer Char"/>
    <w:basedOn w:val="DefaultParagraphFont"/>
    <w:link w:val="Footer"/>
    <w:uiPriority w:val="99"/>
    <w:rsid w:val="00EF56A5"/>
    <w:rPr>
      <w:rFonts w:ascii="Times New Roman" w:hAnsi="Times New Roman"/>
      <w:caps/>
      <w:noProof/>
      <w:sz w:val="16"/>
      <w:lang w:val="es-ES_tradnl" w:eastAsia="en-US"/>
    </w:rPr>
  </w:style>
  <w:style w:type="character" w:customStyle="1" w:styleId="skypec2cprintcontainer">
    <w:name w:val="skype_c2c_print_container"/>
    <w:basedOn w:val="DefaultParagraphFont"/>
    <w:rsid w:val="00EF56A5"/>
  </w:style>
  <w:style w:type="character" w:customStyle="1" w:styleId="FootnoteTextChar">
    <w:name w:val="Footnote Text Char"/>
    <w:basedOn w:val="DefaultParagraphFont"/>
    <w:link w:val="FootnoteText"/>
    <w:uiPriority w:val="99"/>
    <w:rsid w:val="001B0460"/>
    <w:rPr>
      <w:rFonts w:ascii="Times New Roman" w:hAnsi="Times New Roman"/>
      <w:sz w:val="24"/>
      <w:lang w:val="es-ES_tradnl" w:eastAsia="en-US"/>
    </w:rPr>
  </w:style>
  <w:style w:type="character" w:customStyle="1" w:styleId="BRNormal">
    <w:name w:val="BR_Normal"/>
    <w:basedOn w:val="DefaultParagraphFont"/>
    <w:uiPriority w:val="1"/>
    <w:qFormat/>
    <w:rsid w:val="001B0460"/>
  </w:style>
  <w:style w:type="paragraph" w:styleId="ListParagraph">
    <w:name w:val="List Paragraph"/>
    <w:basedOn w:val="Normal"/>
    <w:uiPriority w:val="34"/>
    <w:qFormat/>
    <w:rsid w:val="001B0460"/>
    <w:pPr>
      <w:ind w:left="720"/>
      <w:contextualSpacing/>
    </w:pPr>
    <w:rPr>
      <w:lang w:val="en-GB"/>
    </w:rPr>
  </w:style>
  <w:style w:type="paragraph" w:customStyle="1" w:styleId="ECCTablenote">
    <w:name w:val="ECC Table note"/>
    <w:uiPriority w:val="99"/>
    <w:rsid w:val="001B0460"/>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1B0460"/>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lang w:val="en-GB"/>
    </w:rPr>
  </w:style>
  <w:style w:type="table" w:styleId="TableGrid">
    <w:name w:val="Table Grid"/>
    <w:basedOn w:val="TableNormal"/>
    <w:rsid w:val="001B0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0460"/>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customStyle="1" w:styleId="skypec2ctextspan">
    <w:name w:val="skype_c2c_text_span"/>
    <w:basedOn w:val="DefaultParagraphFont"/>
    <w:rsid w:val="001B0460"/>
  </w:style>
  <w:style w:type="character" w:styleId="FollowedHyperlink">
    <w:name w:val="FollowedHyperlink"/>
    <w:basedOn w:val="DefaultParagraphFont"/>
    <w:uiPriority w:val="99"/>
    <w:semiHidden/>
    <w:unhideWhenUsed/>
    <w:rsid w:val="001B0460"/>
    <w:rPr>
      <w:color w:val="800080" w:themeColor="followedHyperlink"/>
      <w:u w:val="single"/>
    </w:rPr>
  </w:style>
  <w:style w:type="character" w:customStyle="1" w:styleId="Heading1Char">
    <w:name w:val="Heading 1 Char"/>
    <w:basedOn w:val="DefaultParagraphFont"/>
    <w:link w:val="Heading1"/>
    <w:rsid w:val="001B0460"/>
    <w:rPr>
      <w:rFonts w:ascii="Times New Roman" w:hAnsi="Times New Roman"/>
      <w:b/>
      <w:sz w:val="28"/>
      <w:lang w:val="es-ES_tradnl" w:eastAsia="en-US"/>
    </w:rPr>
  </w:style>
  <w:style w:type="character" w:customStyle="1" w:styleId="Heading2Char">
    <w:name w:val="Heading 2 Char"/>
    <w:basedOn w:val="DefaultParagraphFont"/>
    <w:link w:val="Heading2"/>
    <w:rsid w:val="001B0460"/>
    <w:rPr>
      <w:rFonts w:ascii="Times New Roman" w:hAnsi="Times New Roman"/>
      <w:b/>
      <w:sz w:val="24"/>
      <w:lang w:val="es-ES_tradnl" w:eastAsia="en-US"/>
    </w:rPr>
  </w:style>
  <w:style w:type="character" w:customStyle="1" w:styleId="Heading3Char">
    <w:name w:val="Heading 3 Char"/>
    <w:basedOn w:val="DefaultParagraphFont"/>
    <w:link w:val="Heading3"/>
    <w:rsid w:val="001B0460"/>
    <w:rPr>
      <w:rFonts w:ascii="Times New Roman" w:hAnsi="Times New Roman"/>
      <w:b/>
      <w:sz w:val="24"/>
      <w:lang w:val="es-ES_tradnl" w:eastAsia="en-US"/>
    </w:rPr>
  </w:style>
  <w:style w:type="character" w:customStyle="1" w:styleId="Heading4Char">
    <w:name w:val="Heading 4 Char"/>
    <w:basedOn w:val="DefaultParagraphFont"/>
    <w:link w:val="Heading4"/>
    <w:rsid w:val="001B0460"/>
    <w:rPr>
      <w:rFonts w:ascii="Times New Roman" w:hAnsi="Times New Roman"/>
      <w:b/>
      <w:sz w:val="24"/>
      <w:lang w:val="es-ES_tradnl" w:eastAsia="en-US"/>
    </w:rPr>
  </w:style>
  <w:style w:type="character" w:customStyle="1" w:styleId="Heading5Char">
    <w:name w:val="Heading 5 Char"/>
    <w:basedOn w:val="DefaultParagraphFont"/>
    <w:link w:val="Heading5"/>
    <w:rsid w:val="001B0460"/>
    <w:rPr>
      <w:rFonts w:ascii="Times New Roman" w:hAnsi="Times New Roman"/>
      <w:b/>
      <w:sz w:val="24"/>
      <w:lang w:val="es-ES_tradnl" w:eastAsia="en-US"/>
    </w:rPr>
  </w:style>
  <w:style w:type="character" w:customStyle="1" w:styleId="Heading6Char">
    <w:name w:val="Heading 6 Char"/>
    <w:basedOn w:val="DefaultParagraphFont"/>
    <w:link w:val="Heading6"/>
    <w:rsid w:val="001B0460"/>
    <w:rPr>
      <w:rFonts w:ascii="Times New Roman" w:hAnsi="Times New Roman"/>
      <w:b/>
      <w:sz w:val="24"/>
      <w:lang w:val="es-ES_tradnl" w:eastAsia="en-US"/>
    </w:rPr>
  </w:style>
  <w:style w:type="character" w:customStyle="1" w:styleId="Heading7Char">
    <w:name w:val="Heading 7 Char"/>
    <w:basedOn w:val="DefaultParagraphFont"/>
    <w:link w:val="Heading7"/>
    <w:uiPriority w:val="99"/>
    <w:rsid w:val="001B0460"/>
    <w:rPr>
      <w:rFonts w:ascii="Times New Roman" w:hAnsi="Times New Roman"/>
      <w:b/>
      <w:sz w:val="24"/>
      <w:lang w:val="es-ES_tradnl" w:eastAsia="en-US"/>
    </w:rPr>
  </w:style>
  <w:style w:type="character" w:customStyle="1" w:styleId="Heading8Char">
    <w:name w:val="Heading 8 Char"/>
    <w:basedOn w:val="DefaultParagraphFont"/>
    <w:link w:val="Heading8"/>
    <w:uiPriority w:val="99"/>
    <w:rsid w:val="001B0460"/>
    <w:rPr>
      <w:rFonts w:ascii="Times New Roman" w:hAnsi="Times New Roman"/>
      <w:b/>
      <w:sz w:val="24"/>
      <w:lang w:val="es-ES_tradnl" w:eastAsia="en-US"/>
    </w:rPr>
  </w:style>
  <w:style w:type="character" w:customStyle="1" w:styleId="Heading9Char">
    <w:name w:val="Heading 9 Char"/>
    <w:basedOn w:val="DefaultParagraphFont"/>
    <w:link w:val="Heading9"/>
    <w:uiPriority w:val="99"/>
    <w:rsid w:val="001B0460"/>
    <w:rPr>
      <w:rFonts w:ascii="Times New Roman" w:hAnsi="Times New Roman"/>
      <w:b/>
      <w:sz w:val="24"/>
      <w:lang w:val="es-ES_tradnl" w:eastAsia="en-US"/>
    </w:rPr>
  </w:style>
  <w:style w:type="paragraph" w:customStyle="1" w:styleId="Tabletext6Pt">
    <w:name w:val="Table_text + 6 Pt."/>
    <w:aliases w:val="Zentriert,Standard + 4 Pt.,Schwarz"/>
    <w:basedOn w:val="Tabletext"/>
    <w:rsid w:val="001B0460"/>
    <w:pPr>
      <w:jc w:val="center"/>
    </w:pPr>
    <w:rPr>
      <w:sz w:val="16"/>
      <w:szCs w:val="16"/>
      <w:lang w:val="en-GB"/>
    </w:rPr>
  </w:style>
  <w:style w:type="character" w:styleId="PlaceholderText">
    <w:name w:val="Placeholder Text"/>
    <w:basedOn w:val="DefaultParagraphFont"/>
    <w:uiPriority w:val="99"/>
    <w:semiHidden/>
    <w:rsid w:val="001B0460"/>
    <w:rPr>
      <w:color w:val="808080"/>
    </w:rPr>
  </w:style>
  <w:style w:type="paragraph" w:styleId="Revision">
    <w:name w:val="Revision"/>
    <w:hidden/>
    <w:uiPriority w:val="99"/>
    <w:semiHidden/>
    <w:rsid w:val="001B0460"/>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eve.green@ofcom.org.uk"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mailto:jaap.steenge@agentschaptelecom.nl" TargetMode="External"/><Relationship Id="rId21" Type="http://schemas.openxmlformats.org/officeDocument/2006/relationships/hyperlink" Target="mailto:mms@niir.ru"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mailto:antousekk@ctu.cz" TargetMode="External"/><Relationship Id="rId50" Type="http://schemas.openxmlformats.org/officeDocument/2006/relationships/hyperlink" Target="mailto:%20anna.marklund@ses.com" TargetMode="External"/><Relationship Id="rId55" Type="http://schemas.openxmlformats.org/officeDocument/2006/relationships/image" Target="media/image24.png"/><Relationship Id="rId63" Type="http://schemas.openxmlformats.org/officeDocument/2006/relationships/hyperlink" Target="mailto:Anders.jonsson@pts.se" TargetMode="External"/><Relationship Id="rId68" Type="http://schemas.openxmlformats.org/officeDocument/2006/relationships/image" Target="media/image30.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Juergen.Nitschke@BNetzA.de" TargetMode="External"/><Relationship Id="rId11" Type="http://schemas.openxmlformats.org/officeDocument/2006/relationships/hyperlink" Target="mailto:pasi.toivonen@ficora.fi"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mailto:bharat.dudhia@ofcom.org.uk" TargetMode="External"/><Relationship Id="rId40" Type="http://schemas.openxmlformats.org/officeDocument/2006/relationships/image" Target="media/image17.png"/><Relationship Id="rId45" Type="http://schemas.openxmlformats.org/officeDocument/2006/relationships/hyperlink" Target="mailto:marco.marcovina@anfr.fr" TargetMode="External"/><Relationship Id="rId53" Type="http://schemas.openxmlformats.org/officeDocument/2006/relationships/image" Target="media/image23.png"/><Relationship Id="rId58" Type="http://schemas.openxmlformats.org/officeDocument/2006/relationships/hyperlink" Target="mailto:mario.neri@ofcom.org.uk" TargetMode="External"/><Relationship Id="rId66" Type="http://schemas.openxmlformats.org/officeDocument/2006/relationships/image" Target="media/image29.jpeg"/><Relationship Id="rId74" Type="http://schemas.openxmlformats.org/officeDocument/2006/relationships/hyperlink" Target="mailto:gerlof.osinga@agentschaptelecom.nl"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mailto:mindaugas.sruogius@rrt.lt" TargetMode="External"/><Relationship Id="rId10" Type="http://schemas.openxmlformats.org/officeDocument/2006/relationships/image" Target="media/image2.png"/><Relationship Id="rId19" Type="http://schemas.openxmlformats.org/officeDocument/2006/relationships/hyperlink" Target="mailto:hansjuergen.tscheulin@audens.de" TargetMode="External"/><Relationship Id="rId31" Type="http://schemas.openxmlformats.org/officeDocument/2006/relationships/hyperlink" Target="mailto:Elena.daganzo-eusebio@esa.int" TargetMode="External"/><Relationship Id="rId44" Type="http://schemas.openxmlformats.org/officeDocument/2006/relationships/image" Target="media/image19.png"/><Relationship Id="rId52" Type="http://schemas.openxmlformats.org/officeDocument/2006/relationships/hyperlink" Target="mailto:protsenko@ucrf.gov.ua" TargetMode="External"/><Relationship Id="rId60" Type="http://schemas.openxmlformats.org/officeDocument/2006/relationships/image" Target="media/image26.png"/><Relationship Id="rId65" Type="http://schemas.openxmlformats.org/officeDocument/2006/relationships/hyperlink" Target="mailto:andrew.gowans@ofcom.org.uk" TargetMode="External"/><Relationship Id="rId73" Type="http://schemas.openxmlformats.org/officeDocument/2006/relationships/image" Target="media/image32.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xander.kuehn@bnetza.de?subject=email%20address"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20soraya.contreras@anfr.fr%20" TargetMode="External"/><Relationship Id="rId30" Type="http://schemas.openxmlformats.org/officeDocument/2006/relationships/image" Target="media/image12.png"/><Relationship Id="rId35" Type="http://schemas.openxmlformats.org/officeDocument/2006/relationships/hyperlink" Target="mailto:thibaut.caillet@anfr.fr" TargetMode="External"/><Relationship Id="rId43" Type="http://schemas.openxmlformats.org/officeDocument/2006/relationships/hyperlink" Target="mailto:uwe.schwark@airbus.com" TargetMode="External"/><Relationship Id="rId48" Type="http://schemas.openxmlformats.org/officeDocument/2006/relationships/image" Target="media/image21.png"/><Relationship Id="rId56" Type="http://schemas.openxmlformats.org/officeDocument/2006/relationships/hyperlink" Target="mailto:mario.neri@ofcom.org.uk" TargetMode="External"/><Relationship Id="rId64" Type="http://schemas.openxmlformats.org/officeDocument/2006/relationships/image" Target="media/image28.png"/><Relationship Id="rId69" Type="http://schemas.openxmlformats.org/officeDocument/2006/relationships/hyperlink" Target="mailto:jonas.eneberg@inmarsat.com"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mailto:wesley.milton@ofcom.org.uk"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pb2t@me.com" TargetMode="External"/><Relationship Id="rId25" Type="http://schemas.openxmlformats.org/officeDocument/2006/relationships/hyperlink" Target="mailto:Bernard.LAGARDE@anfr.fr" TargetMode="External"/><Relationship Id="rId33" Type="http://schemas.openxmlformats.org/officeDocument/2006/relationships/hyperlink" Target="mailto:Hanspeter.kuhlen@airbus.com"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mailto:Martin.Fenton@ofcom.org.uk" TargetMode="External"/><Relationship Id="rId67" Type="http://schemas.openxmlformats.org/officeDocument/2006/relationships/hyperlink" Target="mailto:w.j.ubbels@isispace.nl" TargetMode="External"/><Relationship Id="rId20" Type="http://schemas.openxmlformats.org/officeDocument/2006/relationships/image" Target="media/image7.png"/><Relationship Id="rId41" Type="http://schemas.openxmlformats.org/officeDocument/2006/relationships/hyperlink" Target="mailto:hans-karl.arnim@bsh.de" TargetMode="External"/><Relationship Id="rId54" Type="http://schemas.openxmlformats.org/officeDocument/2006/relationships/hyperlink" Target="mailto:jean.pla@cnes.fr" TargetMode="External"/><Relationship Id="rId62" Type="http://schemas.openxmlformats.org/officeDocument/2006/relationships/image" Target="media/image27.png"/><Relationship Id="rId70" Type="http://schemas.openxmlformats.org/officeDocument/2006/relationships/hyperlink" Target="mailto:alexandre.vallet@anfr.fr" TargetMode="External"/><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drew.gowans@ofcom.org.uk" TargetMode="External"/><Relationship Id="rId23" Type="http://schemas.openxmlformats.org/officeDocument/2006/relationships/hyperlink" Target="mailto:glushko@geyser-telecom.ru"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mailto:antousekk@ctu.cz" TargetMode="External"/><Relationship Id="rId57"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53EA0-4A8C-41A8-8585-804D202C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PS_WRC15.dotm</Template>
  <TotalTime>43</TotalTime>
  <Pages>12</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29115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- 2012</dc:subject>
  <dc:creator>Saez, Grau Ricardo</dc:creator>
  <cp:keywords/>
  <cp:lastModifiedBy>Spanish</cp:lastModifiedBy>
  <cp:revision>11</cp:revision>
  <cp:lastPrinted>2015-10-29T16:19:00Z</cp:lastPrinted>
  <dcterms:created xsi:type="dcterms:W3CDTF">2015-11-18T19:32:00Z</dcterms:created>
  <dcterms:modified xsi:type="dcterms:W3CDTF">2015-11-18T21:04:00Z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