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2A56F4" w:rsidRDefault="00044D43" w:rsidP="002A56F4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 w:rsidRPr="002A56F4">
              <w:rPr>
                <w:rFonts w:hint="cs"/>
                <w:w w:val="110"/>
                <w:sz w:val="22"/>
                <w:szCs w:val="32"/>
                <w:rtl/>
              </w:rPr>
              <w:t>ال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>مؤت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>مر العال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مي للاتصالات الراديوية </w:t>
            </w:r>
            <w:r w:rsidRPr="002A56F4">
              <w:rPr>
                <w:w w:val="110"/>
                <w:sz w:val="22"/>
                <w:szCs w:val="32"/>
              </w:rPr>
              <w:t>(WRC-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 w:rsidR="0056395D" w:rsidRPr="002A56F4">
              <w:rPr>
                <w:sz w:val="18"/>
                <w:szCs w:val="28"/>
              </w:rPr>
              <w:t>27-2</w:t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rFonts w:hint="cs"/>
                <w:sz w:val="18"/>
                <w:szCs w:val="28"/>
                <w:rtl/>
              </w:rPr>
              <w:t>نوفمبر</w:t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119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rFonts w:hint="cs"/>
                <w:sz w:val="20"/>
                <w:rtl/>
              </w:rPr>
              <w:t>ال</w:t>
            </w:r>
            <w:r w:rsidR="0056395D" w:rsidRPr="002A56F4">
              <w:rPr>
                <w:rFonts w:hint="cs"/>
                <w:sz w:val="20"/>
                <w:rtl/>
              </w:rPr>
              <w:t>‍</w:t>
            </w:r>
            <w:r w:rsidRPr="002A56F4">
              <w:rPr>
                <w:rFonts w:hint="cs"/>
                <w:sz w:val="20"/>
                <w:rtl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044D43" w:rsidRPr="002A56F4" w:rsidRDefault="00044D43" w:rsidP="003F2DE5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 w:rsidR="003F2DE5">
              <w:rPr>
                <w:sz w:val="20"/>
              </w:rPr>
              <w:t>12</w:t>
            </w:r>
            <w:r w:rsidRPr="002A56F4">
              <w:rPr>
                <w:sz w:val="20"/>
              </w:rPr>
              <w:t>-A</w:t>
            </w: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2A56F4" w:rsidRDefault="003F2DE5" w:rsidP="003F2DE5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11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يونيو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 w:rsidR="0056395D" w:rsidRPr="002A56F4">
              <w:rPr>
                <w:sz w:val="20"/>
              </w:rPr>
              <w:t>2015</w:t>
            </w: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2A56F4" w:rsidRDefault="00044D43" w:rsidP="003F2DE5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  <w:r w:rsidRPr="002A56F4">
              <w:rPr>
                <w:rFonts w:hint="cs"/>
                <w:sz w:val="20"/>
                <w:rtl/>
              </w:rPr>
              <w:t xml:space="preserve">الأصل: </w:t>
            </w:r>
            <w:r w:rsidR="003F2DE5">
              <w:rPr>
                <w:rFonts w:hint="cs"/>
                <w:sz w:val="20"/>
                <w:rtl/>
              </w:rPr>
              <w:t>بالإنكليزية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3562D0" w:rsidRDefault="005F163E" w:rsidP="00044D43">
            <w:pPr>
              <w:pStyle w:val="Source"/>
              <w:rPr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مذكرة من الأمين العام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E621A3" w:rsidRDefault="005F163E" w:rsidP="00044D4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ال‍مسؤوليات ال‍مالية للمؤت‍مر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15617F">
            <w:pPr>
              <w:pStyle w:val="Title2"/>
              <w:rPr>
                <w:rtl/>
              </w:rPr>
            </w:pPr>
          </w:p>
        </w:tc>
      </w:tr>
    </w:tbl>
    <w:p w:rsidR="005F163E" w:rsidRPr="002919E1" w:rsidRDefault="005F163E" w:rsidP="005F163E">
      <w:pPr>
        <w:pStyle w:val="Normalaftertitle"/>
        <w:rPr>
          <w:rtl/>
          <w:lang w:bidi="ar-EG"/>
        </w:rPr>
      </w:pPr>
      <w:r w:rsidRPr="00516BEA">
        <w:rPr>
          <w:rFonts w:hint="cs"/>
          <w:rtl/>
          <w:lang w:bidi="ar-EG"/>
        </w:rPr>
        <w:t>يسترعى انتباه ال</w:t>
      </w:r>
      <w:r w:rsidR="004B0509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مؤت</w:t>
      </w:r>
      <w:r w:rsidR="004B0509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 xml:space="preserve">مر إلى الرقم </w:t>
      </w:r>
      <w:r w:rsidRPr="00516BEA">
        <w:t>92</w:t>
      </w:r>
      <w:r w:rsidRPr="00516BEA">
        <w:rPr>
          <w:rFonts w:hint="cs"/>
          <w:rtl/>
          <w:lang w:bidi="ar-EG"/>
        </w:rPr>
        <w:t xml:space="preserve"> من ال</w:t>
      </w:r>
      <w:r w:rsidR="004B0509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 xml:space="preserve">مادة </w:t>
      </w:r>
      <w:r w:rsidRPr="00516BEA">
        <w:t>13</w:t>
      </w:r>
      <w:r w:rsidRPr="00516BEA">
        <w:rPr>
          <w:rFonts w:hint="cs"/>
          <w:rtl/>
          <w:lang w:bidi="ar-EG"/>
        </w:rPr>
        <w:t xml:space="preserve"> من دستور الات</w:t>
      </w:r>
      <w:r w:rsidR="004B0509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حاد الدولي للاتصالات الذي ينص على ما يلي:</w:t>
      </w:r>
    </w:p>
    <w:p w:rsidR="005F163E" w:rsidRPr="00516BEA" w:rsidRDefault="005F163E" w:rsidP="005F163E">
      <w:pPr>
        <w:rPr>
          <w:rtl/>
          <w:lang w:bidi="ar-EG"/>
        </w:rPr>
      </w:pPr>
      <w:r w:rsidRPr="00516BEA">
        <w:rPr>
          <w:rFonts w:hint="cs"/>
          <w:rtl/>
          <w:lang w:bidi="ar-EG"/>
        </w:rPr>
        <w:t>"ي</w:t>
      </w:r>
      <w:r w:rsidR="004B0509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جب أن تتوافق مقررات ال</w:t>
      </w:r>
      <w:r w:rsidR="004B0509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مؤت</w:t>
      </w:r>
      <w:r w:rsidR="004B0509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مرات العال</w:t>
      </w:r>
      <w:r w:rsidR="004B0509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 xml:space="preserve">مية للاتصالات الراديوية </w:t>
      </w:r>
      <w:proofErr w:type="spellStart"/>
      <w:r w:rsidRPr="00516BEA">
        <w:rPr>
          <w:rFonts w:hint="cs"/>
          <w:rtl/>
          <w:lang w:bidi="ar-EG"/>
        </w:rPr>
        <w:t>وج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معيات</w:t>
      </w:r>
      <w:proofErr w:type="spellEnd"/>
      <w:r w:rsidRPr="00516BEA">
        <w:rPr>
          <w:rFonts w:hint="cs"/>
          <w:rtl/>
          <w:lang w:bidi="ar-EG"/>
        </w:rPr>
        <w:t xml:space="preserve"> الاتصالات الراديوية </w:t>
      </w:r>
      <w:proofErr w:type="spellStart"/>
      <w:r w:rsidRPr="00516BEA">
        <w:rPr>
          <w:rFonts w:hint="cs"/>
          <w:rtl/>
          <w:lang w:bidi="ar-EG"/>
        </w:rPr>
        <w:t>وال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مؤت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مرات</w:t>
      </w:r>
      <w:proofErr w:type="spellEnd"/>
      <w:r w:rsidRPr="00516BEA">
        <w:rPr>
          <w:rFonts w:hint="cs"/>
          <w:rtl/>
          <w:lang w:bidi="ar-EG"/>
        </w:rPr>
        <w:t xml:space="preserve"> الإقليمية للاتصالات الراديوية في 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جميع الأحوال مع أحكام هذا الدستور والاتفاقية. وفوق ذلك، ي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جب أن تتوافق مقررات ج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 xml:space="preserve">معيات الاتصالات الراديوية </w:t>
      </w:r>
      <w:proofErr w:type="spellStart"/>
      <w:r w:rsidRPr="00516BEA">
        <w:rPr>
          <w:rFonts w:hint="cs"/>
          <w:rtl/>
          <w:lang w:bidi="ar-EG"/>
        </w:rPr>
        <w:t>وال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مؤت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مرات</w:t>
      </w:r>
      <w:proofErr w:type="spellEnd"/>
      <w:r w:rsidRPr="00516BEA">
        <w:rPr>
          <w:rFonts w:hint="cs"/>
          <w:rtl/>
          <w:lang w:bidi="ar-EG"/>
        </w:rPr>
        <w:t xml:space="preserve"> الإقليمية للاتصالات الراديوية في ج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ميع الأحوال مع أحكام لوائح ا</w:t>
      </w:r>
      <w:r>
        <w:rPr>
          <w:rFonts w:hint="cs"/>
          <w:rtl/>
          <w:lang w:bidi="ar-EG"/>
        </w:rPr>
        <w:t>لراديو. وي</w:t>
      </w:r>
      <w:r w:rsidR="00C22AD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جب على ال</w:t>
      </w:r>
      <w:r w:rsidR="00C22AD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مؤت</w:t>
      </w:r>
      <w:r w:rsidR="00C22AD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مرات، عند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تبنيها قرارات أو مقررات، أن تأخذ في الاعتبار الآثار المالية التي قد تترتب عليها، وينبغي أن </w:t>
      </w:r>
      <w:proofErr w:type="spellStart"/>
      <w:r w:rsidRPr="00516BEA">
        <w:rPr>
          <w:rFonts w:hint="cs"/>
          <w:rtl/>
          <w:lang w:bidi="ar-EG"/>
        </w:rPr>
        <w:t>ت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جتنب</w:t>
      </w:r>
      <w:proofErr w:type="spellEnd"/>
      <w:r w:rsidRPr="00516BEA">
        <w:rPr>
          <w:rFonts w:hint="cs"/>
          <w:rtl/>
          <w:lang w:bidi="ar-EG"/>
        </w:rPr>
        <w:t xml:space="preserve"> تبني قرارات ومقررات من شأنها أن تؤدي إلى نفقات تتجاوز ال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حدود ال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مالية التي يضعها مؤت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مر ال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مندوبين ال</w:t>
      </w:r>
      <w:r w:rsidR="00C22ADD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مفوضين."</w:t>
      </w:r>
      <w:r>
        <w:rPr>
          <w:rFonts w:hint="cs"/>
          <w:rtl/>
          <w:lang w:bidi="ar-EG"/>
        </w:rPr>
        <w:t>.</w:t>
      </w:r>
    </w:p>
    <w:p w:rsidR="005F163E" w:rsidRPr="00C22ADD" w:rsidRDefault="005F163E" w:rsidP="005F163E">
      <w:pPr>
        <w:rPr>
          <w:spacing w:val="-2"/>
          <w:rtl/>
        </w:rPr>
      </w:pPr>
      <w:r w:rsidRPr="00C22ADD">
        <w:rPr>
          <w:rFonts w:hint="cs"/>
          <w:spacing w:val="-2"/>
          <w:rtl/>
        </w:rPr>
        <w:t>ويسترعى انتباه ال</w:t>
      </w:r>
      <w:r w:rsidR="00C22ADD">
        <w:rPr>
          <w:rFonts w:hint="cs"/>
          <w:spacing w:val="-2"/>
          <w:rtl/>
        </w:rPr>
        <w:t>‍</w:t>
      </w:r>
      <w:r w:rsidRPr="00C22ADD">
        <w:rPr>
          <w:rFonts w:hint="cs"/>
          <w:spacing w:val="-2"/>
          <w:rtl/>
        </w:rPr>
        <w:t>مؤت</w:t>
      </w:r>
      <w:r w:rsidR="00C22ADD">
        <w:rPr>
          <w:rFonts w:hint="cs"/>
          <w:spacing w:val="-2"/>
          <w:rtl/>
        </w:rPr>
        <w:t>‍</w:t>
      </w:r>
      <w:r w:rsidRPr="00C22ADD">
        <w:rPr>
          <w:rFonts w:hint="cs"/>
          <w:spacing w:val="-2"/>
          <w:rtl/>
        </w:rPr>
        <w:t xml:space="preserve">مر أيضاً إلى الرقمين </w:t>
      </w:r>
      <w:r w:rsidRPr="00C22ADD">
        <w:rPr>
          <w:spacing w:val="-2"/>
        </w:rPr>
        <w:t>488</w:t>
      </w:r>
      <w:r w:rsidRPr="00C22ADD">
        <w:rPr>
          <w:rFonts w:hint="cs"/>
          <w:spacing w:val="-2"/>
          <w:rtl/>
          <w:lang w:bidi="ar-EG"/>
        </w:rPr>
        <w:t xml:space="preserve"> و</w:t>
      </w:r>
      <w:r w:rsidRPr="00C22ADD">
        <w:rPr>
          <w:spacing w:val="-2"/>
        </w:rPr>
        <w:t>489</w:t>
      </w:r>
      <w:r w:rsidRPr="00C22ADD">
        <w:rPr>
          <w:rFonts w:hint="cs"/>
          <w:spacing w:val="-2"/>
          <w:rtl/>
          <w:lang w:bidi="ar-EG"/>
        </w:rPr>
        <w:t xml:space="preserve"> من المادة </w:t>
      </w:r>
      <w:r w:rsidRPr="00C22ADD">
        <w:rPr>
          <w:spacing w:val="-2"/>
        </w:rPr>
        <w:t>34</w:t>
      </w:r>
      <w:r w:rsidRPr="00C22ADD">
        <w:rPr>
          <w:rFonts w:hint="cs"/>
          <w:spacing w:val="-2"/>
          <w:rtl/>
          <w:lang w:bidi="ar-EG"/>
        </w:rPr>
        <w:t xml:space="preserve"> من اتفاقية الات</w:t>
      </w:r>
      <w:r w:rsidR="00C22ADD">
        <w:rPr>
          <w:rFonts w:hint="cs"/>
          <w:spacing w:val="-2"/>
          <w:rtl/>
          <w:lang w:bidi="ar-EG"/>
        </w:rPr>
        <w:t>‍</w:t>
      </w:r>
      <w:r w:rsidRPr="00C22ADD">
        <w:rPr>
          <w:rFonts w:hint="cs"/>
          <w:spacing w:val="-2"/>
          <w:rtl/>
          <w:lang w:bidi="ar-EG"/>
        </w:rPr>
        <w:t>حاد الدولي للاتصالات اللذين ينصان على</w:t>
      </w:r>
      <w:r w:rsidRPr="00C22ADD">
        <w:rPr>
          <w:rFonts w:hint="eastAsia"/>
          <w:spacing w:val="-2"/>
          <w:rtl/>
          <w:lang w:bidi="ar-EG"/>
        </w:rPr>
        <w:t> </w:t>
      </w:r>
      <w:r w:rsidRPr="00C22ADD">
        <w:rPr>
          <w:rFonts w:hint="cs"/>
          <w:spacing w:val="-2"/>
          <w:rtl/>
          <w:lang w:bidi="ar-EG"/>
        </w:rPr>
        <w:t>ما</w:t>
      </w:r>
      <w:r w:rsidRPr="00C22ADD">
        <w:rPr>
          <w:rFonts w:hint="eastAsia"/>
          <w:spacing w:val="-2"/>
          <w:rtl/>
          <w:lang w:bidi="ar-EG"/>
        </w:rPr>
        <w:t> </w:t>
      </w:r>
      <w:r w:rsidRPr="00C22ADD">
        <w:rPr>
          <w:rFonts w:hint="cs"/>
          <w:spacing w:val="-2"/>
          <w:rtl/>
          <w:lang w:bidi="ar-EG"/>
        </w:rPr>
        <w:t>يلي:</w:t>
      </w:r>
    </w:p>
    <w:p w:rsidR="005F163E" w:rsidRPr="00516BEA" w:rsidRDefault="005F163E" w:rsidP="005F163E">
      <w:pPr>
        <w:rPr>
          <w:rtl/>
          <w:lang w:bidi="ar-EG"/>
        </w:rPr>
      </w:pPr>
      <w:r w:rsidRPr="00516BEA">
        <w:rPr>
          <w:rFonts w:hint="cs"/>
          <w:rtl/>
          <w:lang w:bidi="ar-EG"/>
        </w:rPr>
        <w:t>"قبل أن تعتمد مؤت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مرات الات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حاد مقترحات أو تتخذ مقررات لها آثار مالية عليها أن تراعي ج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ميع تقديرات ميزانية الات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حاد للتأكد من أن تلك ال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 xml:space="preserve">مقترحات أو </w:t>
      </w:r>
      <w:proofErr w:type="spellStart"/>
      <w:r w:rsidRPr="00516BEA">
        <w:rPr>
          <w:rFonts w:hint="cs"/>
          <w:rtl/>
          <w:lang w:bidi="ar-EG"/>
        </w:rPr>
        <w:t>ال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مقررات</w:t>
      </w:r>
      <w:proofErr w:type="spellEnd"/>
      <w:r w:rsidRPr="00516BEA">
        <w:rPr>
          <w:rFonts w:hint="cs"/>
          <w:rtl/>
          <w:lang w:bidi="ar-EG"/>
        </w:rPr>
        <w:t xml:space="preserve"> لن تستدعي نفقات تتجاوز الاعتمادات التي يكون ال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 xml:space="preserve">مجلس </w:t>
      </w:r>
      <w:proofErr w:type="spellStart"/>
      <w:r w:rsidRPr="00516BEA">
        <w:rPr>
          <w:rFonts w:hint="cs"/>
          <w:rtl/>
          <w:lang w:bidi="ar-EG"/>
        </w:rPr>
        <w:t>م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خولاً</w:t>
      </w:r>
      <w:proofErr w:type="spellEnd"/>
      <w:r w:rsidRPr="00516BEA">
        <w:rPr>
          <w:rFonts w:hint="cs"/>
          <w:rtl/>
          <w:lang w:bidi="ar-EG"/>
        </w:rPr>
        <w:t xml:space="preserve"> للسماح بها.</w:t>
      </w:r>
    </w:p>
    <w:p w:rsidR="005F163E" w:rsidRPr="002919E1" w:rsidRDefault="005F163E" w:rsidP="00B82C31">
      <w:pPr>
        <w:rPr>
          <w:rtl/>
          <w:lang w:bidi="ar-EG"/>
        </w:rPr>
      </w:pPr>
      <w:r w:rsidRPr="00516BEA">
        <w:rPr>
          <w:rFonts w:hint="cs"/>
          <w:rtl/>
          <w:lang w:bidi="ar-EG"/>
        </w:rPr>
        <w:t>لا</w:t>
      </w:r>
      <w:r w:rsidR="00B82C31"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يتخذ أي إجراء لتنفيذ أي مقرر يصدره أحد ال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مؤت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 xml:space="preserve">مرات إذا كان يستدعى زيادة مباشرة أو غير مباشرة </w:t>
      </w:r>
      <w:r>
        <w:rPr>
          <w:rFonts w:hint="cs"/>
          <w:rtl/>
          <w:lang w:bidi="ar-EG"/>
        </w:rPr>
        <w:t>في النفقات ب</w:t>
      </w:r>
      <w:r w:rsidR="005A340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يتجاوز الاعتمادات التي يكون ال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 xml:space="preserve">مجلس </w:t>
      </w:r>
      <w:proofErr w:type="spellStart"/>
      <w:r w:rsidRPr="00516BEA">
        <w:rPr>
          <w:rFonts w:hint="cs"/>
          <w:rtl/>
          <w:lang w:bidi="ar-EG"/>
        </w:rPr>
        <w:t>م</w:t>
      </w:r>
      <w:r w:rsidR="005A340E">
        <w:rPr>
          <w:rFonts w:hint="cs"/>
          <w:rtl/>
          <w:lang w:bidi="ar-EG"/>
        </w:rPr>
        <w:t>‍</w:t>
      </w:r>
      <w:r w:rsidRPr="00516BEA">
        <w:rPr>
          <w:rFonts w:hint="cs"/>
          <w:rtl/>
          <w:lang w:bidi="ar-EG"/>
        </w:rPr>
        <w:t>خولاً</w:t>
      </w:r>
      <w:proofErr w:type="spellEnd"/>
      <w:r w:rsidRPr="00516BEA">
        <w:rPr>
          <w:rFonts w:hint="cs"/>
          <w:rtl/>
          <w:lang w:bidi="ar-EG"/>
        </w:rPr>
        <w:t xml:space="preserve"> للسماح بها."</w:t>
      </w:r>
      <w:r>
        <w:rPr>
          <w:rFonts w:hint="cs"/>
          <w:rtl/>
          <w:lang w:bidi="ar-EG"/>
        </w:rPr>
        <w:t>.</w:t>
      </w:r>
    </w:p>
    <w:p w:rsidR="00F14763" w:rsidRPr="002919E1" w:rsidRDefault="005444E2" w:rsidP="005444E2">
      <w:pPr>
        <w:pStyle w:val="signe"/>
        <w:tabs>
          <w:tab w:val="center" w:pos="7371"/>
        </w:tabs>
        <w:ind w:left="0"/>
        <w:jc w:val="left"/>
      </w:pPr>
      <w:r>
        <w:rPr>
          <w:rtl/>
        </w:rPr>
        <w:tab/>
      </w:r>
      <w:r w:rsidR="003B7B91">
        <w:rPr>
          <w:rFonts w:hint="cs"/>
          <w:rtl/>
        </w:rPr>
        <w:t>هولين جاو</w:t>
      </w:r>
      <w:r w:rsidR="002333A0" w:rsidRPr="002919E1">
        <w:rPr>
          <w:rFonts w:hint="cs"/>
          <w:rtl/>
        </w:rPr>
        <w:br/>
      </w:r>
      <w:r>
        <w:rPr>
          <w:rtl/>
        </w:rPr>
        <w:tab/>
      </w:r>
      <w:bookmarkStart w:id="1" w:name="_GoBack"/>
      <w:bookmarkEnd w:id="1"/>
      <w:r w:rsidR="002333A0" w:rsidRPr="002919E1">
        <w:rPr>
          <w:rFonts w:hint="cs"/>
          <w:rtl/>
        </w:rPr>
        <w:t>الأمين العام</w:t>
      </w:r>
    </w:p>
    <w:p w:rsidR="00B357E9" w:rsidRPr="002919E1" w:rsidRDefault="00B357E9" w:rsidP="007F7FC3">
      <w:pPr>
        <w:pStyle w:val="Dash"/>
        <w:rPr>
          <w:rtl/>
        </w:rPr>
      </w:pPr>
      <w:r w:rsidRPr="00DF2A6A">
        <w:rPr>
          <w:rtl/>
        </w:rPr>
        <w:t>__________</w:t>
      </w:r>
      <w:r w:rsidR="009004DF">
        <w:rPr>
          <w:rFonts w:hint="cs"/>
          <w:rtl/>
        </w:rPr>
        <w:t>_</w:t>
      </w:r>
    </w:p>
    <w:sectPr w:rsidR="00B357E9" w:rsidRPr="002919E1" w:rsidSect="004D4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AA" w:rsidRDefault="00164BAA" w:rsidP="002919E1">
      <w:r>
        <w:separator/>
      </w:r>
    </w:p>
    <w:p w:rsidR="00164BAA" w:rsidRDefault="00164BAA" w:rsidP="002919E1"/>
    <w:p w:rsidR="00164BAA" w:rsidRDefault="00164BAA" w:rsidP="002919E1"/>
    <w:p w:rsidR="00164BAA" w:rsidRDefault="00164BAA"/>
  </w:endnote>
  <w:endnote w:type="continuationSeparator" w:id="0">
    <w:p w:rsidR="00164BAA" w:rsidRDefault="00164BAA" w:rsidP="002919E1">
      <w:r>
        <w:continuationSeparator/>
      </w:r>
    </w:p>
    <w:p w:rsidR="00164BAA" w:rsidRDefault="00164BAA" w:rsidP="002919E1"/>
    <w:p w:rsidR="00164BAA" w:rsidRDefault="00164BAA" w:rsidP="002919E1"/>
    <w:p w:rsidR="00164BAA" w:rsidRDefault="00164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2B" w:rsidRDefault="00D11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3F2DE5">
    <w:pPr>
      <w:pStyle w:val="Footer"/>
      <w:tabs>
        <w:tab w:val="clear" w:pos="5812"/>
        <w:tab w:val="center" w:pos="5103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F2DE5">
      <w:rPr>
        <w:noProof/>
        <w:lang w:val="es-ES"/>
      </w:rPr>
      <w:t>P:\ARA\ITU-R\CONF-R\CMR15\000\012A.docx</w:t>
    </w:r>
    <w:r w:rsidRPr="00CB4300">
      <w:fldChar w:fldCharType="end"/>
    </w:r>
    <w:r w:rsidRPr="00CB4300">
      <w:rPr>
        <w:lang w:val="es-ES"/>
      </w:rPr>
      <w:t xml:space="preserve">  (</w:t>
    </w:r>
    <w:r w:rsidR="003F2DE5">
      <w:rPr>
        <w:lang w:val="es-ES"/>
      </w:rPr>
      <w:t>383052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444E2">
      <w:rPr>
        <w:noProof/>
      </w:rPr>
      <w:t>19.06.15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F2DE5">
      <w:rPr>
        <w:noProof/>
      </w:rPr>
      <w:t>29.07.11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3F2DE5">
    <w:pPr>
      <w:pStyle w:val="Footer"/>
      <w:tabs>
        <w:tab w:val="clear" w:pos="794"/>
        <w:tab w:val="clear" w:pos="5812"/>
        <w:tab w:val="center" w:pos="5103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11F2B">
      <w:rPr>
        <w:noProof/>
        <w:lang w:val="es-ES"/>
      </w:rPr>
      <w:t>P:\ARA\ITU-R\CONF-R\CMR15\000\012A.docx</w:t>
    </w:r>
    <w:r>
      <w:fldChar w:fldCharType="end"/>
    </w:r>
    <w:r w:rsidRPr="00CB4300">
      <w:rPr>
        <w:lang w:val="es-ES"/>
      </w:rPr>
      <w:t xml:space="preserve">   (</w:t>
    </w:r>
    <w:r w:rsidR="003F2DE5">
      <w:rPr>
        <w:lang w:val="es-ES"/>
      </w:rPr>
      <w:t>383052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444E2">
      <w:rPr>
        <w:noProof/>
      </w:rPr>
      <w:t>19.06.15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11F2B">
      <w:rPr>
        <w:noProof/>
      </w:rPr>
      <w:t>29.07.11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AA" w:rsidRDefault="00164BAA" w:rsidP="002919E1">
      <w:r>
        <w:t>___________________</w:t>
      </w:r>
    </w:p>
  </w:footnote>
  <w:footnote w:type="continuationSeparator" w:id="0">
    <w:p w:rsidR="00164BAA" w:rsidRDefault="00164BAA" w:rsidP="002919E1">
      <w:r>
        <w:continuationSeparator/>
      </w:r>
    </w:p>
    <w:p w:rsidR="00164BAA" w:rsidRDefault="00164BAA" w:rsidP="002919E1"/>
    <w:p w:rsidR="00164BAA" w:rsidRDefault="00164BAA" w:rsidP="002919E1"/>
    <w:p w:rsidR="00164BAA" w:rsidRDefault="00164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3F2DE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F163E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56395D">
      <w:rPr>
        <w:rStyle w:val="PageNumber"/>
      </w:rPr>
      <w:t>5</w:t>
    </w:r>
    <w:r w:rsidRPr="0088384B">
      <w:rPr>
        <w:rStyle w:val="PageNumber"/>
      </w:rPr>
      <w:t>/</w:t>
    </w:r>
    <w:r w:rsidR="003F2DE5">
      <w:rPr>
        <w:rStyle w:val="PageNumber"/>
      </w:rPr>
      <w:t>12</w:t>
    </w:r>
    <w:r w:rsidRPr="0088384B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2B" w:rsidRDefault="00D11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42C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68B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C0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4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6A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AA"/>
    <w:rsid w:val="00011021"/>
    <w:rsid w:val="000114EC"/>
    <w:rsid w:val="00011F8C"/>
    <w:rsid w:val="00040C94"/>
    <w:rsid w:val="000425FC"/>
    <w:rsid w:val="00044D43"/>
    <w:rsid w:val="00051907"/>
    <w:rsid w:val="00075A3F"/>
    <w:rsid w:val="000873E8"/>
    <w:rsid w:val="000A1B16"/>
    <w:rsid w:val="000E2AFC"/>
    <w:rsid w:val="000E6D30"/>
    <w:rsid w:val="000F05F5"/>
    <w:rsid w:val="000F518F"/>
    <w:rsid w:val="0010081C"/>
    <w:rsid w:val="001013E3"/>
    <w:rsid w:val="001464F2"/>
    <w:rsid w:val="00155F26"/>
    <w:rsid w:val="0015617F"/>
    <w:rsid w:val="00164BAA"/>
    <w:rsid w:val="00167364"/>
    <w:rsid w:val="001903B2"/>
    <w:rsid w:val="001A69AC"/>
    <w:rsid w:val="001E190C"/>
    <w:rsid w:val="001E54F6"/>
    <w:rsid w:val="001E5A8C"/>
    <w:rsid w:val="00201A0A"/>
    <w:rsid w:val="002075D4"/>
    <w:rsid w:val="00211B2A"/>
    <w:rsid w:val="002333A0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D5F64"/>
    <w:rsid w:val="002D6FBF"/>
    <w:rsid w:val="002E48BF"/>
    <w:rsid w:val="002E61C2"/>
    <w:rsid w:val="003562D0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1D90"/>
    <w:rsid w:val="003F2DE5"/>
    <w:rsid w:val="00400CD4"/>
    <w:rsid w:val="004147B9"/>
    <w:rsid w:val="00422C04"/>
    <w:rsid w:val="00426144"/>
    <w:rsid w:val="004704EC"/>
    <w:rsid w:val="00470CBD"/>
    <w:rsid w:val="00483758"/>
    <w:rsid w:val="004909DD"/>
    <w:rsid w:val="004A05E6"/>
    <w:rsid w:val="004A6C66"/>
    <w:rsid w:val="004B0509"/>
    <w:rsid w:val="004C11BC"/>
    <w:rsid w:val="004D4AE6"/>
    <w:rsid w:val="00505FCA"/>
    <w:rsid w:val="005169F4"/>
    <w:rsid w:val="005210D1"/>
    <w:rsid w:val="00523146"/>
    <w:rsid w:val="00523275"/>
    <w:rsid w:val="005350B0"/>
    <w:rsid w:val="005444E2"/>
    <w:rsid w:val="00546A99"/>
    <w:rsid w:val="00553411"/>
    <w:rsid w:val="0056395D"/>
    <w:rsid w:val="0056512C"/>
    <w:rsid w:val="00576D0A"/>
    <w:rsid w:val="00584333"/>
    <w:rsid w:val="005953EC"/>
    <w:rsid w:val="005A340E"/>
    <w:rsid w:val="005B00A1"/>
    <w:rsid w:val="005C29C8"/>
    <w:rsid w:val="005C5D25"/>
    <w:rsid w:val="005D72A4"/>
    <w:rsid w:val="005F163E"/>
    <w:rsid w:val="005F65DE"/>
    <w:rsid w:val="0065562F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00029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61C2"/>
    <w:rsid w:val="0085569D"/>
    <w:rsid w:val="00855B59"/>
    <w:rsid w:val="0088384B"/>
    <w:rsid w:val="00886C54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4695"/>
    <w:rsid w:val="00A26D0E"/>
    <w:rsid w:val="00A278E9"/>
    <w:rsid w:val="00A3451F"/>
    <w:rsid w:val="00A36268"/>
    <w:rsid w:val="00A40B2C"/>
    <w:rsid w:val="00A66D2B"/>
    <w:rsid w:val="00A9645C"/>
    <w:rsid w:val="00A97326"/>
    <w:rsid w:val="00AC1275"/>
    <w:rsid w:val="00AD690F"/>
    <w:rsid w:val="00AD69DD"/>
    <w:rsid w:val="00AF41D1"/>
    <w:rsid w:val="00B01623"/>
    <w:rsid w:val="00B033DF"/>
    <w:rsid w:val="00B07CEE"/>
    <w:rsid w:val="00B12661"/>
    <w:rsid w:val="00B357E9"/>
    <w:rsid w:val="00B4164D"/>
    <w:rsid w:val="00B606BA"/>
    <w:rsid w:val="00B66817"/>
    <w:rsid w:val="00B71E3B"/>
    <w:rsid w:val="00B721D5"/>
    <w:rsid w:val="00B81CB5"/>
    <w:rsid w:val="00B82C31"/>
    <w:rsid w:val="00B8351F"/>
    <w:rsid w:val="00B86C44"/>
    <w:rsid w:val="00BA7D44"/>
    <w:rsid w:val="00BD6EF3"/>
    <w:rsid w:val="00BE69C3"/>
    <w:rsid w:val="00C1165E"/>
    <w:rsid w:val="00C22ADD"/>
    <w:rsid w:val="00C3693C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11F2B"/>
    <w:rsid w:val="00D25120"/>
    <w:rsid w:val="00D419CB"/>
    <w:rsid w:val="00D44E3F"/>
    <w:rsid w:val="00D525F5"/>
    <w:rsid w:val="00D535D0"/>
    <w:rsid w:val="00D81703"/>
    <w:rsid w:val="00D82929"/>
    <w:rsid w:val="00D82BF3"/>
    <w:rsid w:val="00DA1AE0"/>
    <w:rsid w:val="00DC29DD"/>
    <w:rsid w:val="00DC7C0E"/>
    <w:rsid w:val="00DF2A6A"/>
    <w:rsid w:val="00DF3B72"/>
    <w:rsid w:val="00E2489D"/>
    <w:rsid w:val="00E26520"/>
    <w:rsid w:val="00E343A3"/>
    <w:rsid w:val="00E51BFA"/>
    <w:rsid w:val="00E621A3"/>
    <w:rsid w:val="00E833BC"/>
    <w:rsid w:val="00E8580E"/>
    <w:rsid w:val="00E92E9C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634C24A-D18C-430E-9208-5B23B346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CMR15\Template%20CMR15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C865-6BEC-413C-BD7E-4279926F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CMR15_A.dotx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CMR15</vt:lpstr>
    </vt:vector>
  </TitlesOfParts>
  <Manager>General Secretariat - Pool</Manager>
  <Company>International Telecommunication Union (ITU)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CMR15</dc:title>
  <dc:creator>Awad, Samy</dc:creator>
  <cp:keywords>WRC-15</cp:keywords>
  <cp:lastModifiedBy>Awad, Samy</cp:lastModifiedBy>
  <cp:revision>12</cp:revision>
  <cp:lastPrinted>2011-07-29T12:30:00Z</cp:lastPrinted>
  <dcterms:created xsi:type="dcterms:W3CDTF">2015-06-19T09:56:00Z</dcterms:created>
  <dcterms:modified xsi:type="dcterms:W3CDTF">2015-06-19T13:15:00Z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