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E24F6" w:rsidTr="0050008E">
        <w:trPr>
          <w:cantSplit/>
        </w:trPr>
        <w:tc>
          <w:tcPr>
            <w:tcW w:w="6911" w:type="dxa"/>
          </w:tcPr>
          <w:p w:rsidR="00CE24F6" w:rsidRPr="00DF23FC" w:rsidRDefault="00CE24F6" w:rsidP="00D405F7">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CE24F6" w:rsidRDefault="00CE24F6" w:rsidP="00CE24F6">
            <w:pPr>
              <w:spacing w:before="0" w:line="240" w:lineRule="atLeast"/>
              <w:jc w:val="right"/>
            </w:pPr>
            <w:bookmarkStart w:id="0" w:name="ditulogo"/>
            <w:bookmarkEnd w:id="0"/>
            <w:r>
              <w:rPr>
                <w:noProof/>
                <w:lang w:eastAsia="zh-CN"/>
              </w:rPr>
              <w:drawing>
                <wp:inline distT="0" distB="0" distL="0" distR="0" wp14:anchorId="15859304" wp14:editId="4065CD6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E24F6" w:rsidRPr="009538D2" w:rsidTr="00A1779F">
        <w:trPr>
          <w:cantSplit/>
        </w:trPr>
        <w:tc>
          <w:tcPr>
            <w:tcW w:w="10031" w:type="dxa"/>
            <w:gridSpan w:val="2"/>
            <w:tcBorders>
              <w:bottom w:val="single" w:sz="12" w:space="0" w:color="auto"/>
            </w:tcBorders>
          </w:tcPr>
          <w:p w:rsidR="00CE24F6" w:rsidRPr="009538D2" w:rsidRDefault="00CE24F6" w:rsidP="00CE24F6">
            <w:pPr>
              <w:spacing w:before="0" w:after="48" w:line="240" w:lineRule="atLeast"/>
              <w:rPr>
                <w:rFonts w:ascii="Verdana" w:hAnsi="Verdana"/>
                <w:b/>
                <w:smallCaps/>
                <w:sz w:val="20"/>
              </w:rPr>
            </w:pPr>
            <w:bookmarkStart w:id="1" w:name="dhead"/>
            <w:r w:rsidRPr="009538D2">
              <w:rPr>
                <w:rFonts w:ascii="Verdana" w:hAnsi="Verdana"/>
                <w:b/>
                <w:smallCaps/>
                <w:sz w:val="20"/>
              </w:rPr>
              <w:t>UNIÓN INTERNACIONAL DE TELECOMUNICACIONES</w:t>
            </w:r>
          </w:p>
        </w:tc>
      </w:tr>
      <w:tr w:rsidR="00CE24F6" w:rsidRPr="00C324A8" w:rsidTr="0050008E">
        <w:trPr>
          <w:cantSplit/>
        </w:trPr>
        <w:tc>
          <w:tcPr>
            <w:tcW w:w="6911" w:type="dxa"/>
            <w:tcBorders>
              <w:top w:val="single" w:sz="12" w:space="0" w:color="auto"/>
            </w:tcBorders>
          </w:tcPr>
          <w:p w:rsidR="00CE24F6" w:rsidRPr="00C324A8" w:rsidRDefault="00CE24F6" w:rsidP="00CE24F6">
            <w:pPr>
              <w:spacing w:before="0" w:after="48" w:line="240" w:lineRule="atLeast"/>
              <w:rPr>
                <w:rFonts w:ascii="Verdana" w:hAnsi="Verdana"/>
                <w:b/>
                <w:smallCaps/>
                <w:sz w:val="20"/>
              </w:rPr>
            </w:pPr>
          </w:p>
        </w:tc>
        <w:tc>
          <w:tcPr>
            <w:tcW w:w="3120" w:type="dxa"/>
            <w:tcBorders>
              <w:top w:val="single" w:sz="12" w:space="0" w:color="auto"/>
            </w:tcBorders>
          </w:tcPr>
          <w:p w:rsidR="00CE24F6" w:rsidRPr="00C324A8" w:rsidRDefault="00CE24F6" w:rsidP="00CE24F6">
            <w:pPr>
              <w:spacing w:before="0" w:line="240" w:lineRule="atLeast"/>
              <w:rPr>
                <w:rFonts w:ascii="Verdana" w:hAnsi="Verdana"/>
                <w:sz w:val="20"/>
              </w:rPr>
            </w:pPr>
          </w:p>
        </w:tc>
      </w:tr>
      <w:tr w:rsidR="00CE24F6" w:rsidRPr="00C324A8" w:rsidTr="0050008E">
        <w:trPr>
          <w:cantSplit/>
          <w:trHeight w:val="23"/>
        </w:trPr>
        <w:tc>
          <w:tcPr>
            <w:tcW w:w="6911" w:type="dxa"/>
            <w:vMerge w:val="restart"/>
          </w:tcPr>
          <w:p w:rsidR="00CE24F6" w:rsidRPr="00CE24F6" w:rsidRDefault="00606D51" w:rsidP="00606D51">
            <w:pPr>
              <w:pStyle w:val="Committee"/>
              <w:framePr w:hSpace="0" w:wrap="auto" w:hAnchor="text" w:yAlign="inline"/>
              <w:rPr>
                <w:rFonts w:ascii="Verdana" w:hAnsi="Verdana"/>
                <w:sz w:val="20"/>
              </w:rPr>
            </w:pPr>
            <w:bookmarkStart w:id="2" w:name="dnum" w:colFirst="1" w:colLast="1"/>
            <w:bookmarkStart w:id="3" w:name="dmeeting" w:colFirst="0" w:colLast="0"/>
            <w:bookmarkEnd w:id="1"/>
            <w:r w:rsidRPr="00606D51">
              <w:t>SESIÓN PLENARIA</w:t>
            </w:r>
          </w:p>
        </w:tc>
        <w:tc>
          <w:tcPr>
            <w:tcW w:w="3120" w:type="dxa"/>
          </w:tcPr>
          <w:p w:rsidR="00CE24F6" w:rsidRPr="00CE24F6" w:rsidRDefault="00CE24F6" w:rsidP="00CE24F6">
            <w:pPr>
              <w:tabs>
                <w:tab w:val="left" w:pos="851"/>
              </w:tabs>
              <w:spacing w:before="0" w:line="240" w:lineRule="atLeast"/>
              <w:rPr>
                <w:rFonts w:ascii="Verdana" w:hAnsi="Verdana"/>
                <w:sz w:val="20"/>
              </w:rPr>
            </w:pPr>
            <w:r>
              <w:rPr>
                <w:rFonts w:ascii="Verdana" w:hAnsi="Verdana"/>
                <w:b/>
                <w:sz w:val="20"/>
              </w:rPr>
              <w:t>Documento 18-S</w:t>
            </w:r>
          </w:p>
        </w:tc>
      </w:tr>
      <w:tr w:rsidR="00CE24F6" w:rsidRPr="00C324A8" w:rsidTr="0050008E">
        <w:trPr>
          <w:cantSplit/>
          <w:trHeight w:val="23"/>
        </w:trPr>
        <w:tc>
          <w:tcPr>
            <w:tcW w:w="6911" w:type="dxa"/>
            <w:vMerge/>
          </w:tcPr>
          <w:p w:rsidR="00CE24F6" w:rsidRPr="00C324A8" w:rsidRDefault="00CE24F6"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CE24F6" w:rsidRPr="00CE24F6" w:rsidRDefault="00CE24F6" w:rsidP="00CE24F6">
            <w:pPr>
              <w:tabs>
                <w:tab w:val="left" w:pos="993"/>
              </w:tabs>
              <w:spacing w:before="0"/>
              <w:rPr>
                <w:rFonts w:ascii="Verdana" w:hAnsi="Verdana"/>
                <w:sz w:val="20"/>
              </w:rPr>
            </w:pPr>
            <w:r>
              <w:rPr>
                <w:rFonts w:ascii="Verdana" w:hAnsi="Verdana"/>
                <w:b/>
                <w:sz w:val="20"/>
              </w:rPr>
              <w:t>23 de julio de 2015</w:t>
            </w:r>
          </w:p>
        </w:tc>
      </w:tr>
      <w:tr w:rsidR="00CE24F6" w:rsidRPr="00C324A8" w:rsidTr="0050008E">
        <w:trPr>
          <w:cantSplit/>
          <w:trHeight w:val="23"/>
        </w:trPr>
        <w:tc>
          <w:tcPr>
            <w:tcW w:w="6911" w:type="dxa"/>
            <w:vMerge/>
          </w:tcPr>
          <w:p w:rsidR="00CE24F6" w:rsidRPr="00C324A8" w:rsidRDefault="00CE24F6"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CE24F6" w:rsidRPr="00CE24F6" w:rsidRDefault="00CE24F6" w:rsidP="00CE24F6">
            <w:pPr>
              <w:tabs>
                <w:tab w:val="left" w:pos="993"/>
              </w:tabs>
              <w:spacing w:before="0" w:after="120"/>
              <w:rPr>
                <w:rFonts w:ascii="Verdana" w:hAnsi="Verdana"/>
                <w:sz w:val="20"/>
              </w:rPr>
            </w:pPr>
            <w:r>
              <w:rPr>
                <w:rFonts w:ascii="Verdana" w:hAnsi="Verdana"/>
                <w:b/>
                <w:sz w:val="20"/>
              </w:rPr>
              <w:t>Original: inglés</w:t>
            </w:r>
          </w:p>
        </w:tc>
      </w:tr>
      <w:tr w:rsidR="00CE24F6" w:rsidTr="0050008E">
        <w:trPr>
          <w:cantSplit/>
        </w:trPr>
        <w:tc>
          <w:tcPr>
            <w:tcW w:w="10031" w:type="dxa"/>
            <w:gridSpan w:val="2"/>
          </w:tcPr>
          <w:p w:rsidR="00CE24F6" w:rsidRDefault="00866EF4" w:rsidP="00866EF4">
            <w:pPr>
              <w:pStyle w:val="Source"/>
              <w:spacing w:before="720"/>
            </w:pPr>
            <w:bookmarkStart w:id="6" w:name="dsource" w:colFirst="0" w:colLast="0"/>
            <w:bookmarkEnd w:id="5"/>
            <w:r>
              <w:t>Nota del Secretario General</w:t>
            </w:r>
          </w:p>
        </w:tc>
      </w:tr>
      <w:tr w:rsidR="00CE24F6" w:rsidTr="0050008E">
        <w:trPr>
          <w:cantSplit/>
        </w:trPr>
        <w:tc>
          <w:tcPr>
            <w:tcW w:w="10031" w:type="dxa"/>
            <w:gridSpan w:val="2"/>
          </w:tcPr>
          <w:p w:rsidR="00CE24F6" w:rsidRDefault="00866EF4" w:rsidP="0050008E">
            <w:pPr>
              <w:pStyle w:val="Title1"/>
            </w:pPr>
            <w:bookmarkStart w:id="7" w:name="dtitle1" w:colFirst="0" w:colLast="0"/>
            <w:bookmarkEnd w:id="6"/>
            <w:r w:rsidRPr="009A5F90">
              <w:t>reglamento GENERAL de las conferencias y</w:t>
            </w:r>
            <w:r w:rsidRPr="009A5F90">
              <w:br/>
              <w:t xml:space="preserve">utilización de </w:t>
            </w:r>
            <w:r>
              <w:t>AYUDAS</w:t>
            </w:r>
            <w:r w:rsidRPr="009A5F90">
              <w:t xml:space="preserve"> visuales</w:t>
            </w:r>
          </w:p>
        </w:tc>
      </w:tr>
      <w:tr w:rsidR="00CE24F6" w:rsidTr="0050008E">
        <w:trPr>
          <w:cantSplit/>
        </w:trPr>
        <w:tc>
          <w:tcPr>
            <w:tcW w:w="10031" w:type="dxa"/>
            <w:gridSpan w:val="2"/>
          </w:tcPr>
          <w:p w:rsidR="00CE24F6" w:rsidRDefault="00CE24F6" w:rsidP="00866EF4">
            <w:pPr>
              <w:pStyle w:val="Title2"/>
              <w:spacing w:before="240"/>
            </w:pPr>
            <w:bookmarkStart w:id="8" w:name="dtitle2" w:colFirst="0" w:colLast="0"/>
            <w:bookmarkEnd w:id="7"/>
          </w:p>
        </w:tc>
      </w:tr>
    </w:tbl>
    <w:bookmarkEnd w:id="8"/>
    <w:p w:rsidR="00866EF4" w:rsidRPr="009144B3" w:rsidRDefault="00866EF4" w:rsidP="00866EF4">
      <w:r w:rsidRPr="009144B3">
        <w:t xml:space="preserve">Se </w:t>
      </w:r>
      <w:r>
        <w:t>señala a</w:t>
      </w:r>
      <w:r w:rsidRPr="009144B3">
        <w:t xml:space="preserve"> la atención el Reglamento </w:t>
      </w:r>
      <w:r>
        <w:t>General</w:t>
      </w:r>
      <w:r w:rsidRPr="009144B3">
        <w:t xml:space="preserve"> de las Conferencias, Asambleas y Reuniones de la Unión</w:t>
      </w:r>
      <w:r>
        <w:t>,</w:t>
      </w:r>
      <w:r w:rsidRPr="009144B3">
        <w:t xml:space="preserve"> según fue adoptado por la Conferencia de Plenipotenciarios (</w:t>
      </w:r>
      <w:r>
        <w:t>Busán</w:t>
      </w:r>
      <w:r w:rsidRPr="009144B3">
        <w:t xml:space="preserve">, </w:t>
      </w:r>
      <w:r w:rsidR="0078534E">
        <w:t>2014</w:t>
      </w:r>
      <w:bookmarkStart w:id="9" w:name="_GoBack"/>
      <w:bookmarkEnd w:id="9"/>
      <w:r w:rsidRPr="009144B3">
        <w:t>) y publicado en</w:t>
      </w:r>
      <w:r w:rsidRPr="005E45D1">
        <w:t xml:space="preserve"> </w:t>
      </w:r>
      <w:r>
        <w:t xml:space="preserve">el </w:t>
      </w:r>
      <w:r w:rsidRPr="005E45D1">
        <w:t>Conjunto de Textos</w:t>
      </w:r>
      <w:r>
        <w:t xml:space="preserve"> </w:t>
      </w:r>
      <w:r w:rsidRPr="005E45D1">
        <w:t>Fundamentales de la</w:t>
      </w:r>
      <w:r>
        <w:t xml:space="preserve"> </w:t>
      </w:r>
      <w:r w:rsidRPr="005E45D1">
        <w:t>Unión Internacional de</w:t>
      </w:r>
      <w:r>
        <w:t xml:space="preserve"> </w:t>
      </w:r>
      <w:r w:rsidRPr="005E45D1">
        <w:t>Telecomunicaciones</w:t>
      </w:r>
      <w:r w:rsidRPr="009144B3">
        <w:t xml:space="preserve"> </w:t>
      </w:r>
      <w:r>
        <w:t xml:space="preserve">(edición de 2015). Además, en el Documento 18 se facilitan detalles relativos a la participación de los observadores, según lo dispuesto en la </w:t>
      </w:r>
      <w:r w:rsidR="006B7204">
        <w:t>Resolución 145 (Antalya, 2006).</w:t>
      </w:r>
    </w:p>
    <w:p w:rsidR="00866EF4" w:rsidRPr="009144B3" w:rsidRDefault="00866EF4" w:rsidP="00866EF4">
      <w:r w:rsidRPr="009144B3">
        <w:t>Para garantizar que la Conferencia se desarrolla sin problemas y de forma eficaz se invita a los delegados y observadores a examinar dicho Reglamento, especialmente en lo que concierne a la celebración de debates y votaciones.</w:t>
      </w:r>
    </w:p>
    <w:p w:rsidR="00866EF4" w:rsidRPr="009144B3" w:rsidRDefault="00866EF4" w:rsidP="00866EF4">
      <w:r w:rsidRPr="009144B3">
        <w:t>Con objeto de facilitar al Presidente y a otros miembros de la Mesa la aplicación de este Reglamento, se han proporcionado a las delegaciones y los observadores diversos medios visuales para que los utilicen de la siguiente manera:</w:t>
      </w:r>
    </w:p>
    <w:p w:rsidR="00866EF4" w:rsidRPr="009144B3" w:rsidRDefault="00866EF4" w:rsidP="00866EF4">
      <w:pPr>
        <w:pStyle w:val="enumlev1"/>
      </w:pPr>
      <w:r>
        <w:t>–</w:t>
      </w:r>
      <w:r w:rsidRPr="009144B3">
        <w:tab/>
        <w:t>todas las delegaciones y observadores participantes en la Conferencia recibirán tarjetas amarillas con el código de su país/organización/entidad impreso en negro. Estas tarjetas deben utilizarse cuando se pida la palabra sobre el fondo del asunto que se está debatiendo;</w:t>
      </w:r>
    </w:p>
    <w:p w:rsidR="00866EF4" w:rsidRPr="009144B3" w:rsidRDefault="00866EF4" w:rsidP="00866EF4">
      <w:pPr>
        <w:pStyle w:val="enumlev1"/>
      </w:pPr>
      <w:r>
        <w:t>–</w:t>
      </w:r>
      <w:r w:rsidRPr="009144B3">
        <w:tab/>
        <w:t>todas las delegaciones participantes en la Conferencia recibirán tarjetas amarillas con cuadrados impresos en negro. Estas tarjetas deben utilizarse cuando se formulen mociones de orden o se susciten puntos de orden en relación con el asunto examinado;</w:t>
      </w:r>
    </w:p>
    <w:p w:rsidR="00866EF4" w:rsidRPr="009144B3" w:rsidRDefault="00866EF4" w:rsidP="00866EF4">
      <w:pPr>
        <w:pStyle w:val="enumlev1"/>
      </w:pPr>
      <w:r>
        <w:t>–</w:t>
      </w:r>
      <w:r w:rsidRPr="009144B3">
        <w:tab/>
        <w:t>todas las delegaciones con derecho a voto en la Conferencia recibirán unas tarjetas blancas con cuadrados impresos en rojo. Estas tarjetas deben utilizarse cuando se proceda a una votación a mano alzada.</w:t>
      </w:r>
    </w:p>
    <w:p w:rsidR="00866EF4" w:rsidRPr="009144B3" w:rsidRDefault="00866EF4" w:rsidP="00866EF4">
      <w:r w:rsidRPr="009144B3">
        <w:t>Se ruega a las delegaciones que no utilicen los letreros blancos con el nombre de su país para pedir la palabra en el curso del debate, porque éstos no suelen ser legibles desde el estrado.</w:t>
      </w:r>
    </w:p>
    <w:p w:rsidR="00866EF4" w:rsidRDefault="00866EF4" w:rsidP="00866EF4">
      <w:r w:rsidRPr="009144B3">
        <w:t>Su colaboración en la utilización de estos medios visuales ayudará a la Mesa de la Conferencia y se agradece encarecidamente.</w:t>
      </w:r>
    </w:p>
    <w:p w:rsidR="00EC33C7" w:rsidRDefault="00EC33C7" w:rsidP="00072A2A">
      <w:pPr>
        <w:tabs>
          <w:tab w:val="clear" w:pos="1134"/>
          <w:tab w:val="clear" w:pos="1871"/>
          <w:tab w:val="clear" w:pos="2268"/>
          <w:tab w:val="center" w:pos="6663"/>
        </w:tabs>
        <w:spacing w:before="840"/>
        <w:rPr>
          <w:lang w:val="en-US"/>
        </w:rPr>
      </w:pPr>
      <w:r w:rsidRPr="00CB2268">
        <w:tab/>
      </w:r>
      <w:r w:rsidRPr="003D655D">
        <w:rPr>
          <w:lang w:val="en-US"/>
        </w:rPr>
        <w:t>Houlin ZHAO</w:t>
      </w:r>
      <w:r w:rsidRPr="003D655D">
        <w:rPr>
          <w:lang w:val="en-US"/>
        </w:rPr>
        <w:br/>
      </w:r>
      <w:r w:rsidRPr="003D655D">
        <w:rPr>
          <w:lang w:val="en-US"/>
        </w:rPr>
        <w:tab/>
      </w:r>
      <w:r>
        <w:rPr>
          <w:lang w:val="en-US"/>
        </w:rPr>
        <w:t>Secretario General</w:t>
      </w:r>
    </w:p>
    <w:sectPr w:rsidR="00EC33C7">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4F6" w:rsidRDefault="00CE24F6">
      <w:r>
        <w:separator/>
      </w:r>
    </w:p>
  </w:endnote>
  <w:endnote w:type="continuationSeparator" w:id="0">
    <w:p w:rsidR="00CE24F6" w:rsidRDefault="00CE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78534E" w:rsidRDefault="0077084A">
    <w:pPr>
      <w:ind w:right="360"/>
    </w:pPr>
    <w:r>
      <w:fldChar w:fldCharType="begin"/>
    </w:r>
    <w:r w:rsidRPr="0078534E">
      <w:instrText xml:space="preserve"> FILENAME \p  \* MERGEFORMAT </w:instrText>
    </w:r>
    <w:r>
      <w:fldChar w:fldCharType="separate"/>
    </w:r>
    <w:r w:rsidR="0078534E">
      <w:rPr>
        <w:noProof/>
      </w:rPr>
      <w:t>P:\ESP\ITU-R\CONF-R\CMR15\000\018S.docx</w:t>
    </w:r>
    <w:r>
      <w:fldChar w:fldCharType="end"/>
    </w:r>
    <w:r w:rsidRPr="0078534E">
      <w:tab/>
    </w:r>
    <w:r>
      <w:fldChar w:fldCharType="begin"/>
    </w:r>
    <w:r>
      <w:instrText xml:space="preserve"> SAVEDATE \@ DD.MM.YY </w:instrText>
    </w:r>
    <w:r>
      <w:fldChar w:fldCharType="separate"/>
    </w:r>
    <w:r w:rsidR="0078534E">
      <w:rPr>
        <w:noProof/>
      </w:rPr>
      <w:t>28.07.15</w:t>
    </w:r>
    <w:r>
      <w:fldChar w:fldCharType="end"/>
    </w:r>
    <w:r w:rsidRPr="0078534E">
      <w:tab/>
    </w:r>
    <w:r>
      <w:fldChar w:fldCharType="begin"/>
    </w:r>
    <w:r>
      <w:instrText xml:space="preserve"> PRINTDATE \@ DD.MM.YY </w:instrText>
    </w:r>
    <w:r>
      <w:fldChar w:fldCharType="separate"/>
    </w:r>
    <w:r w:rsidR="0078534E">
      <w:rPr>
        <w:noProof/>
      </w:rPr>
      <w:t>28.07.15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ind w:right="360"/>
      <w:rPr>
        <w:lang w:val="en-US"/>
      </w:rPr>
    </w:pPr>
    <w:r>
      <w:fldChar w:fldCharType="begin"/>
    </w:r>
    <w:r>
      <w:rPr>
        <w:lang w:val="en-US"/>
      </w:rPr>
      <w:instrText xml:space="preserve"> FILENAME \p  \* MERGEFORMAT </w:instrText>
    </w:r>
    <w:r>
      <w:fldChar w:fldCharType="separate"/>
    </w:r>
    <w:r w:rsidR="0078534E">
      <w:rPr>
        <w:lang w:val="en-US"/>
      </w:rPr>
      <w:t>P:\ESP\ITU-R\CONF-R\CMR15\000\018S.docx</w:t>
    </w:r>
    <w:r>
      <w:fldChar w:fldCharType="end"/>
    </w:r>
    <w:r>
      <w:rPr>
        <w:lang w:val="en-US"/>
      </w:rPr>
      <w:tab/>
    </w:r>
    <w:r>
      <w:fldChar w:fldCharType="begin"/>
    </w:r>
    <w:r>
      <w:instrText xml:space="preserve"> SAVEDATE \@ DD.MM.YY </w:instrText>
    </w:r>
    <w:r>
      <w:fldChar w:fldCharType="separate"/>
    </w:r>
    <w:r w:rsidR="0078534E">
      <w:t>28.07.15</w:t>
    </w:r>
    <w:r>
      <w:fldChar w:fldCharType="end"/>
    </w:r>
    <w:r>
      <w:rPr>
        <w:lang w:val="en-US"/>
      </w:rPr>
      <w:tab/>
    </w:r>
    <w:r>
      <w:fldChar w:fldCharType="begin"/>
    </w:r>
    <w:r>
      <w:instrText xml:space="preserve"> PRINTDATE \@ DD.MM.YY </w:instrText>
    </w:r>
    <w:r>
      <w:fldChar w:fldCharType="separate"/>
    </w:r>
    <w:r w:rsidR="0078534E">
      <w:t>28.07.15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78534E">
      <w:rPr>
        <w:lang w:val="en-US"/>
      </w:rPr>
      <w:t>P:\ESP\ITU-R\CONF-R\CMR15\000\018S.docx</w:t>
    </w:r>
    <w:r>
      <w:fldChar w:fldCharType="end"/>
    </w:r>
    <w:r w:rsidR="009A0FDC">
      <w:t xml:space="preserve"> (385524)</w:t>
    </w:r>
    <w:r>
      <w:rPr>
        <w:lang w:val="en-US"/>
      </w:rPr>
      <w:tab/>
    </w:r>
    <w:r>
      <w:fldChar w:fldCharType="begin"/>
    </w:r>
    <w:r>
      <w:instrText xml:space="preserve"> SAVEDATE \@ DD.MM.YY </w:instrText>
    </w:r>
    <w:r>
      <w:fldChar w:fldCharType="separate"/>
    </w:r>
    <w:r w:rsidR="0078534E">
      <w:t>28.07.15</w:t>
    </w:r>
    <w:r>
      <w:fldChar w:fldCharType="end"/>
    </w:r>
    <w:r>
      <w:rPr>
        <w:lang w:val="en-US"/>
      </w:rPr>
      <w:tab/>
    </w:r>
    <w:r>
      <w:fldChar w:fldCharType="begin"/>
    </w:r>
    <w:r>
      <w:instrText xml:space="preserve"> PRINTDATE \@ DD.MM.YY </w:instrText>
    </w:r>
    <w:r>
      <w:fldChar w:fldCharType="separate"/>
    </w:r>
    <w:r w:rsidR="0078534E">
      <w:t>28.07.15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4F6" w:rsidRDefault="00CE24F6">
      <w:r>
        <w:rPr>
          <w:b/>
        </w:rPr>
        <w:t>_______________</w:t>
      </w:r>
    </w:p>
  </w:footnote>
  <w:footnote w:type="continuationSeparator" w:id="0">
    <w:p w:rsidR="00CE24F6" w:rsidRDefault="00CE2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45A11">
      <w:rPr>
        <w:rStyle w:val="PageNumber"/>
        <w:noProof/>
      </w:rPr>
      <w:t>2</w:t>
    </w:r>
    <w:r>
      <w:rPr>
        <w:rStyle w:val="PageNumber"/>
      </w:rPr>
      <w:fldChar w:fldCharType="end"/>
    </w:r>
  </w:p>
  <w:p w:rsidR="0077084A" w:rsidRDefault="0077084A" w:rsidP="00A4450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F6"/>
    <w:rsid w:val="00072A2A"/>
    <w:rsid w:val="00087AE8"/>
    <w:rsid w:val="000D1059"/>
    <w:rsid w:val="000E5BF9"/>
    <w:rsid w:val="000F0E6D"/>
    <w:rsid w:val="00121170"/>
    <w:rsid w:val="00123CC5"/>
    <w:rsid w:val="0015142D"/>
    <w:rsid w:val="001616DC"/>
    <w:rsid w:val="00163962"/>
    <w:rsid w:val="0016677D"/>
    <w:rsid w:val="00191A97"/>
    <w:rsid w:val="001C41FA"/>
    <w:rsid w:val="001E2B52"/>
    <w:rsid w:val="001E3F27"/>
    <w:rsid w:val="00236D2A"/>
    <w:rsid w:val="00255F12"/>
    <w:rsid w:val="00262C09"/>
    <w:rsid w:val="002A791F"/>
    <w:rsid w:val="002C1B26"/>
    <w:rsid w:val="002E701F"/>
    <w:rsid w:val="0032680B"/>
    <w:rsid w:val="00345A11"/>
    <w:rsid w:val="00363A65"/>
    <w:rsid w:val="00377704"/>
    <w:rsid w:val="003C2508"/>
    <w:rsid w:val="003D0AA3"/>
    <w:rsid w:val="00454553"/>
    <w:rsid w:val="004614D5"/>
    <w:rsid w:val="00467057"/>
    <w:rsid w:val="004B124A"/>
    <w:rsid w:val="00532097"/>
    <w:rsid w:val="0058350F"/>
    <w:rsid w:val="005F2605"/>
    <w:rsid w:val="00606D51"/>
    <w:rsid w:val="00641C23"/>
    <w:rsid w:val="00662BA0"/>
    <w:rsid w:val="00692AAE"/>
    <w:rsid w:val="006B7204"/>
    <w:rsid w:val="006D6E67"/>
    <w:rsid w:val="00701C20"/>
    <w:rsid w:val="007354E9"/>
    <w:rsid w:val="007542C0"/>
    <w:rsid w:val="00765578"/>
    <w:rsid w:val="0077084A"/>
    <w:rsid w:val="0078534E"/>
    <w:rsid w:val="007C2317"/>
    <w:rsid w:val="007D330A"/>
    <w:rsid w:val="00866AE6"/>
    <w:rsid w:val="00866EF4"/>
    <w:rsid w:val="0094091F"/>
    <w:rsid w:val="009538D2"/>
    <w:rsid w:val="00973754"/>
    <w:rsid w:val="009A0FDC"/>
    <w:rsid w:val="009C0BED"/>
    <w:rsid w:val="009E11EC"/>
    <w:rsid w:val="009F6FD5"/>
    <w:rsid w:val="00A118DB"/>
    <w:rsid w:val="00A4450C"/>
    <w:rsid w:val="00AA5E6C"/>
    <w:rsid w:val="00AE5677"/>
    <w:rsid w:val="00AF2F78"/>
    <w:rsid w:val="00B52D55"/>
    <w:rsid w:val="00BE2E80"/>
    <w:rsid w:val="00BE5EDD"/>
    <w:rsid w:val="00BE6A1F"/>
    <w:rsid w:val="00C126C4"/>
    <w:rsid w:val="00C63EB5"/>
    <w:rsid w:val="00CC01E0"/>
    <w:rsid w:val="00CE24F6"/>
    <w:rsid w:val="00CE60D2"/>
    <w:rsid w:val="00D0288A"/>
    <w:rsid w:val="00D405F7"/>
    <w:rsid w:val="00D72A5D"/>
    <w:rsid w:val="00DC629B"/>
    <w:rsid w:val="00E10D9D"/>
    <w:rsid w:val="00E262F1"/>
    <w:rsid w:val="00E71D14"/>
    <w:rsid w:val="00EC33C7"/>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27D4E3-9DA0-4CA3-9F5C-E0FC02E6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D405F7"/>
    <w:rPr>
      <w:vertAlign w:val="superscript"/>
    </w:rPr>
  </w:style>
  <w:style w:type="paragraph" w:customStyle="1" w:styleId="enumlev1">
    <w:name w:val="enumlev1"/>
    <w:basedOn w:val="Normal"/>
    <w:link w:val="enumlev1Char"/>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rsid w:val="00D405F7"/>
    <w:pPr>
      <w:keepLines/>
      <w:tabs>
        <w:tab w:val="left" w:pos="255"/>
      </w:tabs>
    </w:pPr>
  </w:style>
  <w:style w:type="paragraph" w:styleId="Header">
    <w:name w:val="header"/>
    <w:basedOn w:val="Normal"/>
    <w:rsid w:val="00D405F7"/>
    <w:pPr>
      <w:spacing w:before="0"/>
      <w:jc w:val="center"/>
    </w:pPr>
    <w:rPr>
      <w:sz w:val="18"/>
    </w:rPr>
  </w:style>
  <w:style w:type="paragraph" w:customStyle="1" w:styleId="Headingb">
    <w:name w:val="Heading_b"/>
    <w:basedOn w:val="Normal"/>
    <w:next w:val="Normal"/>
    <w:rsid w:val="00D405F7"/>
    <w:pPr>
      <w:keepNext/>
      <w:spacing w:before="160"/>
    </w:pPr>
    <w:rPr>
      <w:rFonts w:ascii="Times" w:hAnsi="Times"/>
      <w:b/>
    </w:rPr>
  </w:style>
  <w:style w:type="paragraph" w:customStyle="1" w:styleId="Headingi">
    <w:name w:val="Heading_i"/>
    <w:basedOn w:val="Normal"/>
    <w:next w:val="Normal"/>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link w:val="NormalaftertitleChar"/>
    <w:rsid w:val="00D405F7"/>
    <w:pPr>
      <w:spacing w:before="280"/>
    </w:pPr>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qFormat/>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NormalaftertitleChar">
    <w:name w:val="Normal after title Char"/>
    <w:basedOn w:val="DefaultParagraphFont"/>
    <w:link w:val="Normalaftertitle"/>
    <w:rsid w:val="00866EF4"/>
    <w:rPr>
      <w:rFonts w:ascii="Times New Roman" w:hAnsi="Times New Roman"/>
      <w:sz w:val="24"/>
      <w:lang w:val="es-ES_tradnl" w:eastAsia="en-US"/>
    </w:rPr>
  </w:style>
  <w:style w:type="character" w:customStyle="1" w:styleId="enumlev1Char">
    <w:name w:val="enumlev1 Char"/>
    <w:basedOn w:val="DefaultParagraphFont"/>
    <w:link w:val="enumlev1"/>
    <w:rsid w:val="00866EF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D050-6419-4BDA-BCBC-E915F65A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5</TotalTime>
  <Pages>1</Pages>
  <Words>354</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2300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Saez, Grau Ricardo</dc:creator>
  <cp:keywords/>
  <cp:lastModifiedBy>Saez Grau, Ricardo</cp:lastModifiedBy>
  <cp:revision>14</cp:revision>
  <cp:lastPrinted>2015-07-28T09:29:00Z</cp:lastPrinted>
  <dcterms:created xsi:type="dcterms:W3CDTF">2015-07-28T09:22:00Z</dcterms:created>
  <dcterms:modified xsi:type="dcterms:W3CDTF">2015-07-28T09:36:00Z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