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4320B" w:rsidTr="001226EC">
        <w:trPr>
          <w:cantSplit/>
        </w:trPr>
        <w:tc>
          <w:tcPr>
            <w:tcW w:w="6771" w:type="dxa"/>
          </w:tcPr>
          <w:p w:rsidR="005651C9" w:rsidRPr="0064320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4320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4320B">
              <w:rPr>
                <w:rFonts w:ascii="Verdana" w:hAnsi="Verdana"/>
                <w:b/>
                <w:bCs/>
                <w:szCs w:val="22"/>
              </w:rPr>
              <w:t>15)</w:t>
            </w:r>
            <w:r w:rsidRPr="0064320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4320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4320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4320B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4320B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4320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4320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4320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4320B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4320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4320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4320B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4320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4320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4320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32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6</w:t>
            </w:r>
            <w:r w:rsidRPr="006432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6432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64320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4320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4320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4320B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432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432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320B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64320B" w:rsidTr="001226EC">
        <w:trPr>
          <w:cantSplit/>
        </w:trPr>
        <w:tc>
          <w:tcPr>
            <w:tcW w:w="6771" w:type="dxa"/>
          </w:tcPr>
          <w:p w:rsidR="000F33D8" w:rsidRPr="0064320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4320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4320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64320B" w:rsidTr="009546EA">
        <w:trPr>
          <w:cantSplit/>
        </w:trPr>
        <w:tc>
          <w:tcPr>
            <w:tcW w:w="10031" w:type="dxa"/>
            <w:gridSpan w:val="2"/>
          </w:tcPr>
          <w:p w:rsidR="000F33D8" w:rsidRPr="0064320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4320B">
        <w:trPr>
          <w:cantSplit/>
        </w:trPr>
        <w:tc>
          <w:tcPr>
            <w:tcW w:w="10031" w:type="dxa"/>
            <w:gridSpan w:val="2"/>
          </w:tcPr>
          <w:p w:rsidR="000F33D8" w:rsidRPr="0064320B" w:rsidRDefault="000F33D8" w:rsidP="00893ACF">
            <w:pPr>
              <w:pStyle w:val="Source"/>
            </w:pPr>
            <w:bookmarkStart w:id="4" w:name="dsource" w:colFirst="0" w:colLast="0"/>
            <w:r w:rsidRPr="0064320B">
              <w:t>Общие предложения арабских государств</w:t>
            </w:r>
          </w:p>
        </w:tc>
      </w:tr>
      <w:tr w:rsidR="000F33D8" w:rsidRPr="0064320B">
        <w:trPr>
          <w:cantSplit/>
        </w:trPr>
        <w:tc>
          <w:tcPr>
            <w:tcW w:w="10031" w:type="dxa"/>
            <w:gridSpan w:val="2"/>
          </w:tcPr>
          <w:p w:rsidR="000F33D8" w:rsidRPr="0064320B" w:rsidRDefault="00FF459B" w:rsidP="00893ACF">
            <w:pPr>
              <w:pStyle w:val="Title1"/>
            </w:pPr>
            <w:bookmarkStart w:id="5" w:name="dtitle1" w:colFirst="0" w:colLast="0"/>
            <w:bookmarkEnd w:id="4"/>
            <w:r w:rsidRPr="0064320B">
              <w:t>предложения для работы конференции</w:t>
            </w:r>
          </w:p>
        </w:tc>
      </w:tr>
      <w:tr w:rsidR="000F33D8" w:rsidRPr="0064320B">
        <w:trPr>
          <w:cantSplit/>
        </w:trPr>
        <w:tc>
          <w:tcPr>
            <w:tcW w:w="10031" w:type="dxa"/>
            <w:gridSpan w:val="2"/>
          </w:tcPr>
          <w:p w:rsidR="000F33D8" w:rsidRPr="0064320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4320B">
        <w:trPr>
          <w:cantSplit/>
        </w:trPr>
        <w:tc>
          <w:tcPr>
            <w:tcW w:w="10031" w:type="dxa"/>
            <w:gridSpan w:val="2"/>
          </w:tcPr>
          <w:p w:rsidR="000F33D8" w:rsidRPr="0064320B" w:rsidRDefault="000F33D8" w:rsidP="00893AC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4320B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64320B" w:rsidRDefault="00F22FB1" w:rsidP="00F24B6A">
      <w:pPr>
        <w:pStyle w:val="Normalaftertitle"/>
      </w:pPr>
      <w:r w:rsidRPr="0064320B">
        <w:t>1.1</w:t>
      </w:r>
      <w:r w:rsidRPr="0064320B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64320B">
        <w:rPr>
          <w:b/>
          <w:bCs/>
        </w:rPr>
        <w:t>233 (ВКР-12)</w:t>
      </w:r>
      <w:r w:rsidRPr="0064320B">
        <w:t>;</w:t>
      </w:r>
    </w:p>
    <w:p w:rsidR="00FF459B" w:rsidRPr="0064320B" w:rsidRDefault="00FF459B" w:rsidP="00FF459B">
      <w:pPr>
        <w:pStyle w:val="Headingb"/>
        <w:rPr>
          <w:lang w:val="ru-RU"/>
        </w:rPr>
      </w:pPr>
      <w:r w:rsidRPr="0064320B">
        <w:rPr>
          <w:lang w:val="ru-RU"/>
        </w:rPr>
        <w:t>Введение</w:t>
      </w:r>
    </w:p>
    <w:p w:rsidR="00FF459B" w:rsidRPr="0064320B" w:rsidRDefault="00FF459B" w:rsidP="00893ACF">
      <w:r w:rsidRPr="0064320B">
        <w:t>В Резолюции 233 (ВКР</w:t>
      </w:r>
      <w:r w:rsidRPr="0064320B">
        <w:noBreakHyphen/>
        <w:t>12) содержится призыв к исследованию связанных с частотами вопросов IMT и других применений наземной подвижной широкополосной связи, с учетом того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IMT и других применений наземной подвижной широкополосной связи.</w:t>
      </w:r>
    </w:p>
    <w:p w:rsidR="0003535B" w:rsidRPr="0064320B" w:rsidRDefault="00FF459B" w:rsidP="00893ACF">
      <w:r w:rsidRPr="0064320B">
        <w:t xml:space="preserve">Были проведены исследования будущих потребностей в спектре и потенциальных </w:t>
      </w:r>
      <w:proofErr w:type="spellStart"/>
      <w:r w:rsidRPr="0064320B">
        <w:t>кандидатных</w:t>
      </w:r>
      <w:proofErr w:type="spellEnd"/>
      <w:r w:rsidRPr="0064320B">
        <w:t xml:space="preserve"> полос IMT,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64320B">
        <w:rPr>
          <w:i/>
          <w:iCs/>
        </w:rPr>
        <w:t>решает предложить</w:t>
      </w:r>
      <w:r w:rsidRPr="0064320B">
        <w:t xml:space="preserve"> </w:t>
      </w:r>
      <w:r w:rsidRPr="0064320B">
        <w:rPr>
          <w:i/>
          <w:iCs/>
        </w:rPr>
        <w:t xml:space="preserve">МСЭ-R </w:t>
      </w:r>
      <w:r w:rsidRPr="0064320B">
        <w:t xml:space="preserve">Резолюции 233 (ВКР-12), изучить следующие полосы частот: 470−694/698 МГц, 1300−1525 МГц, </w:t>
      </w:r>
      <w:r w:rsidRPr="0064320B">
        <w:rPr>
          <w:iCs/>
        </w:rPr>
        <w:t>1695−1710</w:t>
      </w:r>
      <w:r w:rsidRPr="0064320B">
        <w:t> </w:t>
      </w:r>
      <w:r w:rsidRPr="0064320B">
        <w:rPr>
          <w:iCs/>
        </w:rPr>
        <w:t>МГц,</w:t>
      </w:r>
      <w:r w:rsidRPr="0064320B">
        <w:t xml:space="preserve"> 2025−2110 МГц и 2200−2290 МГц, 2700−2900 МГц, 2900−3100 МГц, 3300−3400 МГц, </w:t>
      </w:r>
      <w:r w:rsidRPr="0064320B">
        <w:rPr>
          <w:lang w:eastAsia="ja-JP"/>
        </w:rPr>
        <w:t xml:space="preserve">3400−3600 МГц, 3600−4200 МГц, 4400−4900 МГц, </w:t>
      </w:r>
      <w:r w:rsidRPr="0064320B">
        <w:t xml:space="preserve">4800−5000 МГц, </w:t>
      </w:r>
      <w:r w:rsidRPr="0064320B">
        <w:rPr>
          <w:iCs/>
        </w:rPr>
        <w:t>5350−5470</w:t>
      </w:r>
      <w:r w:rsidRPr="0064320B">
        <w:t> МГц, 5725−5850 МГц</w:t>
      </w:r>
      <w:r w:rsidRPr="0064320B">
        <w:rPr>
          <w:iCs/>
        </w:rPr>
        <w:t>, 5</w:t>
      </w:r>
      <w:r w:rsidRPr="0064320B">
        <w:t>925</w:t>
      </w:r>
      <w:r w:rsidRPr="0064320B">
        <w:rPr>
          <w:iCs/>
        </w:rPr>
        <w:t>−6425</w:t>
      </w:r>
      <w:r w:rsidRPr="0064320B">
        <w:t> </w:t>
      </w:r>
      <w:r w:rsidRPr="0064320B">
        <w:rPr>
          <w:iCs/>
        </w:rPr>
        <w:t>МГц</w:t>
      </w:r>
      <w:r w:rsidRPr="0064320B">
        <w:t>.</w:t>
      </w:r>
    </w:p>
    <w:p w:rsidR="000D6A51" w:rsidRPr="0064320B" w:rsidRDefault="000979EE" w:rsidP="00893ACF">
      <w:r w:rsidRPr="0064320B">
        <w:rPr>
          <w:color w:val="000000"/>
        </w:rPr>
        <w:t xml:space="preserve">На основании исследований совместного использования и совместимости со службами, уже имеющими распределения в потенциальных </w:t>
      </w:r>
      <w:proofErr w:type="spellStart"/>
      <w:r w:rsidRPr="0064320B">
        <w:rPr>
          <w:color w:val="000000"/>
        </w:rPr>
        <w:t>кандидатных</w:t>
      </w:r>
      <w:proofErr w:type="spellEnd"/>
      <w:r w:rsidRPr="0064320B">
        <w:rPr>
          <w:color w:val="000000"/>
        </w:rPr>
        <w:t xml:space="preserve">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администрации арабских государств предлагают не вносить в Регламент радиосвязи поправки в отношении полосы </w:t>
      </w:r>
      <w:r w:rsidR="000D6A51" w:rsidRPr="0064320B">
        <w:t>1695−1710 МГц.</w:t>
      </w:r>
    </w:p>
    <w:p w:rsidR="000D6A51" w:rsidRPr="0064320B" w:rsidRDefault="000D6A51" w:rsidP="000D6A51">
      <w:pPr>
        <w:pStyle w:val="Headingb"/>
        <w:rPr>
          <w:lang w:val="ru-RU"/>
        </w:rPr>
      </w:pPr>
      <w:r w:rsidRPr="0064320B">
        <w:rPr>
          <w:lang w:val="ru-RU"/>
        </w:rPr>
        <w:t>Предложение</w:t>
      </w:r>
    </w:p>
    <w:p w:rsidR="009B5CC2" w:rsidRPr="0064320B" w:rsidRDefault="009B5CC2" w:rsidP="00647765">
      <w:r w:rsidRPr="0064320B">
        <w:br w:type="page"/>
      </w:r>
    </w:p>
    <w:p w:rsidR="008E2497" w:rsidRPr="0064320B" w:rsidRDefault="00F22FB1" w:rsidP="00B25C66">
      <w:pPr>
        <w:pStyle w:val="ArtNo"/>
      </w:pPr>
      <w:bookmarkStart w:id="8" w:name="_Toc331607681"/>
      <w:r w:rsidRPr="0064320B">
        <w:lastRenderedPageBreak/>
        <w:t xml:space="preserve">СТАТЬЯ </w:t>
      </w:r>
      <w:r w:rsidRPr="0064320B">
        <w:rPr>
          <w:rStyle w:val="href"/>
        </w:rPr>
        <w:t>5</w:t>
      </w:r>
      <w:bookmarkEnd w:id="8"/>
    </w:p>
    <w:p w:rsidR="008E2497" w:rsidRPr="0064320B" w:rsidRDefault="00F22FB1" w:rsidP="008E2497">
      <w:pPr>
        <w:pStyle w:val="Arttitle"/>
      </w:pPr>
      <w:bookmarkStart w:id="9" w:name="_Toc331607682"/>
      <w:r w:rsidRPr="0064320B">
        <w:t>Распределение частот</w:t>
      </w:r>
      <w:bookmarkEnd w:id="9"/>
    </w:p>
    <w:p w:rsidR="008E2497" w:rsidRPr="0064320B" w:rsidRDefault="00F22FB1" w:rsidP="00E170AA">
      <w:pPr>
        <w:pStyle w:val="Section1"/>
      </w:pPr>
      <w:bookmarkStart w:id="10" w:name="_Toc331607687"/>
      <w:r w:rsidRPr="0064320B">
        <w:t xml:space="preserve">Раздел </w:t>
      </w:r>
      <w:proofErr w:type="spellStart"/>
      <w:proofErr w:type="gramStart"/>
      <w:r w:rsidRPr="0064320B">
        <w:t>IV</w:t>
      </w:r>
      <w:proofErr w:type="spellEnd"/>
      <w:r w:rsidRPr="0064320B">
        <w:t xml:space="preserve">  –</w:t>
      </w:r>
      <w:proofErr w:type="gramEnd"/>
      <w:r w:rsidRPr="0064320B">
        <w:t xml:space="preserve">  Таблица распределения частот</w:t>
      </w:r>
      <w:r w:rsidRPr="0064320B">
        <w:br/>
        <w:t>(</w:t>
      </w:r>
      <w:r w:rsidRPr="0064320B">
        <w:rPr>
          <w:b w:val="0"/>
          <w:bCs/>
        </w:rPr>
        <w:t>См. п.</w:t>
      </w:r>
      <w:r w:rsidRPr="0064320B">
        <w:t xml:space="preserve"> 2.1)</w:t>
      </w:r>
      <w:bookmarkEnd w:id="10"/>
      <w:r w:rsidRPr="0064320B">
        <w:rPr>
          <w:b w:val="0"/>
          <w:bCs/>
        </w:rPr>
        <w:br/>
      </w:r>
      <w:r w:rsidRPr="0064320B">
        <w:br/>
      </w:r>
    </w:p>
    <w:p w:rsidR="00495BAB" w:rsidRPr="0064320B" w:rsidRDefault="00F22FB1" w:rsidP="00893ACF">
      <w:pPr>
        <w:pStyle w:val="Proposal"/>
      </w:pPr>
      <w:r w:rsidRPr="00130EC1">
        <w:rPr>
          <w:u w:val="single"/>
        </w:rPr>
        <w:t>NO</w:t>
      </w:r>
      <w:bookmarkStart w:id="11" w:name="_GoBack"/>
      <w:bookmarkEnd w:id="11"/>
      <w:r w:rsidRPr="00130EC1">
        <w:rPr>
          <w:u w:val="single"/>
        </w:rPr>
        <w:t>C</w:t>
      </w:r>
      <w:r w:rsidRPr="0064320B">
        <w:tab/>
      </w:r>
      <w:proofErr w:type="spellStart"/>
      <w:r w:rsidRPr="0064320B">
        <w:t>ARB</w:t>
      </w:r>
      <w:proofErr w:type="spellEnd"/>
      <w:r w:rsidRPr="0064320B">
        <w:t>/</w:t>
      </w:r>
      <w:proofErr w:type="spellStart"/>
      <w:r w:rsidRPr="0064320B">
        <w:t>25A1A6</w:t>
      </w:r>
      <w:proofErr w:type="spellEnd"/>
      <w:r w:rsidRPr="0064320B">
        <w:t>/1</w:t>
      </w:r>
    </w:p>
    <w:p w:rsidR="008E2497" w:rsidRPr="0064320B" w:rsidRDefault="00F22FB1" w:rsidP="00FE4330">
      <w:pPr>
        <w:pStyle w:val="Tabletitle"/>
      </w:pPr>
      <w:r w:rsidRPr="0064320B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8E2497" w:rsidRPr="0064320B" w:rsidTr="002C56FB"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8E2497" w:rsidRPr="0064320B" w:rsidRDefault="00F22FB1" w:rsidP="00C107D9">
            <w:pPr>
              <w:pStyle w:val="Tablehead"/>
              <w:rPr>
                <w:lang w:val="ru-RU"/>
              </w:rPr>
            </w:pPr>
            <w:r w:rsidRPr="0064320B">
              <w:rPr>
                <w:lang w:val="ru-RU"/>
              </w:rPr>
              <w:t>Распределение по службам</w:t>
            </w:r>
          </w:p>
        </w:tc>
      </w:tr>
      <w:tr w:rsidR="008E2497" w:rsidRPr="0064320B" w:rsidTr="002C56FB"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2497" w:rsidRPr="0064320B" w:rsidRDefault="00F22FB1" w:rsidP="00C107D9">
            <w:pPr>
              <w:pStyle w:val="Tablehead"/>
              <w:rPr>
                <w:lang w:val="ru-RU"/>
              </w:rPr>
            </w:pPr>
            <w:r w:rsidRPr="0064320B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4320B" w:rsidRDefault="00F22FB1" w:rsidP="00C107D9">
            <w:pPr>
              <w:pStyle w:val="Tablehead"/>
              <w:rPr>
                <w:lang w:val="ru-RU"/>
              </w:rPr>
            </w:pPr>
            <w:r w:rsidRPr="0064320B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8E2497" w:rsidRPr="0064320B" w:rsidRDefault="00F22FB1" w:rsidP="00C107D9">
            <w:pPr>
              <w:pStyle w:val="Tablehead"/>
              <w:rPr>
                <w:lang w:val="ru-RU"/>
              </w:rPr>
            </w:pPr>
            <w:r w:rsidRPr="0064320B">
              <w:rPr>
                <w:lang w:val="ru-RU"/>
              </w:rPr>
              <w:t>Район 3</w:t>
            </w:r>
          </w:p>
        </w:tc>
      </w:tr>
      <w:tr w:rsidR="008E2497" w:rsidRPr="0064320B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4320B" w:rsidRDefault="00F22FB1" w:rsidP="00C107D9">
            <w:pPr>
              <w:spacing w:before="40" w:after="40"/>
              <w:rPr>
                <w:rStyle w:val="Tablefreq"/>
                <w:szCs w:val="18"/>
              </w:rPr>
            </w:pPr>
            <w:r w:rsidRPr="0064320B">
              <w:rPr>
                <w:rStyle w:val="Tablefreq"/>
                <w:szCs w:val="18"/>
              </w:rPr>
              <w:t>1 690–1 700</w:t>
            </w:r>
          </w:p>
          <w:p w:rsidR="008E2497" w:rsidRPr="0064320B" w:rsidRDefault="00F22FB1" w:rsidP="00C107D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64320B">
              <w:rPr>
                <w:lang w:val="ru-RU"/>
              </w:rPr>
              <w:t>ВСПОМОГАТЕЛЬНАЯ СЛУЖБА МЕТЕОРОЛОГИИ</w:t>
            </w:r>
          </w:p>
          <w:p w:rsidR="008E2497" w:rsidRPr="0064320B" w:rsidRDefault="00F22FB1" w:rsidP="00C107D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64320B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64320B" w:rsidRDefault="00F22FB1" w:rsidP="00C107D9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64320B">
              <w:rPr>
                <w:lang w:val="ru-RU"/>
              </w:rPr>
              <w:t>Фиксированная</w:t>
            </w:r>
          </w:p>
          <w:p w:rsidR="008E2497" w:rsidRPr="0064320B" w:rsidRDefault="00F22FB1" w:rsidP="00C107D9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64320B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4320B" w:rsidRDefault="00F22FB1" w:rsidP="00C107D9">
            <w:pPr>
              <w:spacing w:before="40" w:after="40"/>
              <w:rPr>
                <w:rStyle w:val="Tablefreq"/>
                <w:szCs w:val="18"/>
              </w:rPr>
            </w:pPr>
            <w:r w:rsidRPr="0064320B">
              <w:rPr>
                <w:rStyle w:val="Tablefreq"/>
                <w:szCs w:val="18"/>
              </w:rPr>
              <w:t>1 690–1 700</w:t>
            </w:r>
          </w:p>
          <w:p w:rsidR="008E2497" w:rsidRPr="0064320B" w:rsidRDefault="00F22FB1" w:rsidP="00C107D9">
            <w:pPr>
              <w:pStyle w:val="TableTextS5"/>
              <w:rPr>
                <w:lang w:val="ru-RU"/>
              </w:rPr>
            </w:pPr>
            <w:r w:rsidRPr="0064320B">
              <w:rPr>
                <w:lang w:val="ru-RU"/>
              </w:rPr>
              <w:tab/>
            </w:r>
            <w:r w:rsidRPr="0064320B">
              <w:rPr>
                <w:lang w:val="ru-RU"/>
              </w:rPr>
              <w:tab/>
              <w:t>ВСПОМОГАТЕЛЬНАЯ СЛУЖБА МЕТЕОРОЛОГИИ</w:t>
            </w:r>
          </w:p>
          <w:p w:rsidR="008E2497" w:rsidRPr="0064320B" w:rsidRDefault="00F22FB1" w:rsidP="00C107D9">
            <w:pPr>
              <w:pStyle w:val="TableTextS5"/>
              <w:rPr>
                <w:szCs w:val="18"/>
                <w:lang w:val="ru-RU"/>
              </w:rPr>
            </w:pPr>
            <w:r w:rsidRPr="0064320B">
              <w:rPr>
                <w:lang w:val="ru-RU"/>
              </w:rPr>
              <w:tab/>
            </w:r>
            <w:r w:rsidRPr="0064320B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8E2497" w:rsidRPr="0064320B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4320B" w:rsidRDefault="00F22FB1" w:rsidP="00C107D9">
            <w:pPr>
              <w:pStyle w:val="TableTextS5"/>
              <w:rPr>
                <w:rStyle w:val="Artref"/>
                <w:lang w:val="ru-RU"/>
              </w:rPr>
            </w:pPr>
            <w:r w:rsidRPr="0064320B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4320B" w:rsidRDefault="00F22FB1" w:rsidP="00C107D9">
            <w:pPr>
              <w:pStyle w:val="TableTextS5"/>
              <w:rPr>
                <w:rStyle w:val="Artref"/>
                <w:lang w:val="ru-RU"/>
              </w:rPr>
            </w:pPr>
            <w:r w:rsidRPr="0064320B">
              <w:rPr>
                <w:rStyle w:val="Artref"/>
                <w:lang w:val="ru-RU"/>
              </w:rPr>
              <w:tab/>
            </w:r>
            <w:r w:rsidRPr="0064320B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8E2497" w:rsidRPr="0064320B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4320B" w:rsidRDefault="00F22FB1" w:rsidP="00C107D9">
            <w:pPr>
              <w:spacing w:before="40" w:after="40"/>
              <w:rPr>
                <w:rStyle w:val="Tablefreq"/>
                <w:szCs w:val="18"/>
              </w:rPr>
            </w:pPr>
            <w:r w:rsidRPr="0064320B">
              <w:rPr>
                <w:rStyle w:val="Tablefreq"/>
                <w:szCs w:val="18"/>
              </w:rPr>
              <w:t>1 700–1 710</w:t>
            </w:r>
          </w:p>
          <w:p w:rsidR="008E2497" w:rsidRPr="0064320B" w:rsidRDefault="00F22FB1" w:rsidP="00C107D9">
            <w:pPr>
              <w:pStyle w:val="TableTextS5"/>
              <w:rPr>
                <w:lang w:val="ru-RU"/>
              </w:rPr>
            </w:pPr>
            <w:r w:rsidRPr="0064320B">
              <w:rPr>
                <w:lang w:val="ru-RU"/>
              </w:rPr>
              <w:tab/>
            </w:r>
            <w:r w:rsidRPr="0064320B">
              <w:rPr>
                <w:lang w:val="ru-RU"/>
              </w:rPr>
              <w:tab/>
              <w:t>ФИКСИРОВАННАЯ</w:t>
            </w:r>
          </w:p>
          <w:p w:rsidR="008E2497" w:rsidRPr="0064320B" w:rsidRDefault="00F22FB1" w:rsidP="00C107D9">
            <w:pPr>
              <w:pStyle w:val="TableTextS5"/>
              <w:rPr>
                <w:lang w:val="ru-RU"/>
              </w:rPr>
            </w:pPr>
            <w:r w:rsidRPr="0064320B">
              <w:rPr>
                <w:lang w:val="ru-RU"/>
              </w:rPr>
              <w:tab/>
            </w:r>
            <w:r w:rsidRPr="0064320B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8E2497" w:rsidRPr="0064320B" w:rsidRDefault="00F22FB1" w:rsidP="00C107D9">
            <w:pPr>
              <w:pStyle w:val="TableTextS5"/>
              <w:rPr>
                <w:szCs w:val="18"/>
                <w:lang w:val="ru-RU"/>
              </w:rPr>
            </w:pPr>
            <w:r w:rsidRPr="0064320B">
              <w:rPr>
                <w:lang w:val="ru-RU"/>
              </w:rPr>
              <w:tab/>
            </w:r>
            <w:r w:rsidRPr="0064320B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2497" w:rsidRPr="0064320B" w:rsidRDefault="00F22FB1" w:rsidP="00C107D9">
            <w:pPr>
              <w:spacing w:before="40" w:after="40"/>
              <w:rPr>
                <w:rStyle w:val="Tablefreq"/>
                <w:szCs w:val="18"/>
              </w:rPr>
            </w:pPr>
            <w:r w:rsidRPr="0064320B">
              <w:rPr>
                <w:rStyle w:val="Tablefreq"/>
                <w:szCs w:val="18"/>
              </w:rPr>
              <w:t>1 700–1 710</w:t>
            </w:r>
          </w:p>
          <w:p w:rsidR="008E2497" w:rsidRPr="0064320B" w:rsidRDefault="00F22FB1" w:rsidP="00C107D9">
            <w:pPr>
              <w:pStyle w:val="TableTextS5"/>
              <w:rPr>
                <w:lang w:val="ru-RU"/>
              </w:rPr>
            </w:pPr>
            <w:r w:rsidRPr="0064320B">
              <w:rPr>
                <w:lang w:val="ru-RU"/>
              </w:rPr>
              <w:t>ФИКСИРОВАННАЯ</w:t>
            </w:r>
          </w:p>
          <w:p w:rsidR="008E2497" w:rsidRPr="0064320B" w:rsidRDefault="00F22FB1" w:rsidP="00C107D9">
            <w:pPr>
              <w:pStyle w:val="TableTextS5"/>
              <w:rPr>
                <w:lang w:val="ru-RU"/>
              </w:rPr>
            </w:pPr>
            <w:r w:rsidRPr="0064320B">
              <w:rPr>
                <w:lang w:val="ru-RU"/>
              </w:rPr>
              <w:t>МЕТЕОРОЛОГИЧЕСКАЯ СПУТНИКОВАЯ (космос-Земля)</w:t>
            </w:r>
          </w:p>
          <w:p w:rsidR="008E2497" w:rsidRPr="0064320B" w:rsidRDefault="00F22FB1" w:rsidP="00C107D9">
            <w:pPr>
              <w:pStyle w:val="TableTextS5"/>
              <w:rPr>
                <w:szCs w:val="18"/>
                <w:lang w:val="ru-RU"/>
              </w:rPr>
            </w:pPr>
            <w:r w:rsidRPr="0064320B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8E2497" w:rsidRPr="0064320B" w:rsidTr="002C56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4320B" w:rsidRDefault="00F22FB1" w:rsidP="00C107D9">
            <w:pPr>
              <w:pStyle w:val="TableTextS5"/>
              <w:rPr>
                <w:rStyle w:val="Artref"/>
                <w:lang w:val="ru-RU"/>
              </w:rPr>
            </w:pPr>
            <w:r w:rsidRPr="0064320B">
              <w:rPr>
                <w:rStyle w:val="Artref"/>
                <w:lang w:val="ru-RU"/>
              </w:rPr>
              <w:tab/>
            </w:r>
            <w:r w:rsidRPr="0064320B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497" w:rsidRPr="0064320B" w:rsidRDefault="00F22FB1" w:rsidP="00C107D9">
            <w:pPr>
              <w:pStyle w:val="TableTextS5"/>
              <w:rPr>
                <w:rStyle w:val="Artref"/>
                <w:lang w:val="ru-RU"/>
              </w:rPr>
            </w:pPr>
            <w:r w:rsidRPr="0064320B">
              <w:rPr>
                <w:rStyle w:val="Artref"/>
                <w:lang w:val="ru-RU"/>
              </w:rPr>
              <w:t>5.289  5.341  5.384</w:t>
            </w:r>
          </w:p>
        </w:tc>
      </w:tr>
    </w:tbl>
    <w:p w:rsidR="00495BAB" w:rsidRPr="0064320B" w:rsidRDefault="00F22FB1" w:rsidP="0064320B">
      <w:pPr>
        <w:pStyle w:val="Reasons"/>
      </w:pPr>
      <w:r w:rsidRPr="0064320B">
        <w:rPr>
          <w:b/>
          <w:bCs/>
        </w:rPr>
        <w:t>Основания</w:t>
      </w:r>
      <w:r w:rsidRPr="0064320B">
        <w:t>:</w:t>
      </w:r>
      <w:r w:rsidR="00201E7A" w:rsidRPr="0064320B">
        <w:tab/>
      </w:r>
      <w:r w:rsidR="00136165" w:rsidRPr="0064320B">
        <w:t xml:space="preserve">Внесение изменений в отношении полосы частот </w:t>
      </w:r>
      <w:r w:rsidR="000D50A7" w:rsidRPr="0064320B">
        <w:t>1695−</w:t>
      </w:r>
      <w:r w:rsidR="00201E7A" w:rsidRPr="0064320B">
        <w:t>1710 </w:t>
      </w:r>
      <w:proofErr w:type="spellStart"/>
      <w:r w:rsidR="00201E7A" w:rsidRPr="0064320B">
        <w:t>M</w:t>
      </w:r>
      <w:r w:rsidR="00136165" w:rsidRPr="0064320B">
        <w:t>Гц</w:t>
      </w:r>
      <w:proofErr w:type="spellEnd"/>
      <w:r w:rsidR="00136165" w:rsidRPr="0064320B">
        <w:t xml:space="preserve"> не предусматривается</w:t>
      </w:r>
      <w:r w:rsidR="00201E7A" w:rsidRPr="0064320B">
        <w:t xml:space="preserve">, </w:t>
      </w:r>
      <w:r w:rsidR="00136165" w:rsidRPr="0064320B">
        <w:t xml:space="preserve">поскольку станции </w:t>
      </w:r>
      <w:proofErr w:type="spellStart"/>
      <w:r w:rsidR="00647765" w:rsidRPr="0064320B">
        <w:t>МетСат</w:t>
      </w:r>
      <w:proofErr w:type="spellEnd"/>
      <w:r w:rsidR="00647765" w:rsidRPr="0064320B">
        <w:t xml:space="preserve"> </w:t>
      </w:r>
      <w:r w:rsidR="00136165" w:rsidRPr="0064320B">
        <w:t xml:space="preserve">работают в полосе частот </w:t>
      </w:r>
      <w:r w:rsidR="00201E7A" w:rsidRPr="0064320B">
        <w:t>1</w:t>
      </w:r>
      <w:r w:rsidR="000D50A7" w:rsidRPr="0064320B">
        <w:t>695−</w:t>
      </w:r>
      <w:r w:rsidR="00201E7A" w:rsidRPr="0064320B">
        <w:t xml:space="preserve">1710 </w:t>
      </w:r>
      <w:proofErr w:type="spellStart"/>
      <w:r w:rsidR="00201E7A" w:rsidRPr="0064320B">
        <w:t>M</w:t>
      </w:r>
      <w:r w:rsidR="00136165" w:rsidRPr="0064320B">
        <w:t>Гц</w:t>
      </w:r>
      <w:proofErr w:type="spellEnd"/>
      <w:r w:rsidR="00201E7A" w:rsidRPr="0064320B">
        <w:t xml:space="preserve">. </w:t>
      </w:r>
      <w:r w:rsidR="000979EE" w:rsidRPr="0064320B">
        <w:t xml:space="preserve">В Отчете МСЭ-R </w:t>
      </w:r>
      <w:proofErr w:type="spellStart"/>
      <w:r w:rsidR="000979EE" w:rsidRPr="0064320B">
        <w:t>SA.2329</w:t>
      </w:r>
      <w:proofErr w:type="spellEnd"/>
      <w:r w:rsidR="000979EE" w:rsidRPr="0064320B">
        <w:t xml:space="preserve"> показано, что требуемая зона защиты вокруг станций </w:t>
      </w:r>
      <w:proofErr w:type="spellStart"/>
      <w:r w:rsidR="000979EE" w:rsidRPr="0064320B">
        <w:t>МетСат</w:t>
      </w:r>
      <w:proofErr w:type="spellEnd"/>
      <w:r w:rsidR="000979EE" w:rsidRPr="0064320B">
        <w:t xml:space="preserve"> от потенциальных помех со стороны базовых станций IMT в полосе частот 1695–1710 МГц составит до нескольких сотен км. Ввиду этого совместное использование частот базовыми станциями IMT и станциями </w:t>
      </w:r>
      <w:proofErr w:type="spellStart"/>
      <w:r w:rsidR="000979EE" w:rsidRPr="0064320B">
        <w:t>МетСат</w:t>
      </w:r>
      <w:proofErr w:type="spellEnd"/>
      <w:r w:rsidR="000979EE" w:rsidRPr="0064320B">
        <w:t xml:space="preserve"> в полосе частот 1695–1710 </w:t>
      </w:r>
      <w:r w:rsidR="00136165" w:rsidRPr="0064320B">
        <w:t>МГц не представляется возможным</w:t>
      </w:r>
      <w:r w:rsidR="00201E7A" w:rsidRPr="0064320B">
        <w:t>.</w:t>
      </w:r>
    </w:p>
    <w:p w:rsidR="000D50A7" w:rsidRPr="0064320B" w:rsidRDefault="000D50A7" w:rsidP="000D50A7">
      <w:pPr>
        <w:spacing w:before="720"/>
        <w:jc w:val="center"/>
      </w:pPr>
      <w:r w:rsidRPr="0064320B">
        <w:t>______________</w:t>
      </w:r>
    </w:p>
    <w:sectPr w:rsidR="000D50A7" w:rsidRPr="0064320B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B1" w:rsidRDefault="00F22FB1">
      <w:r>
        <w:separator/>
      </w:r>
    </w:p>
  </w:endnote>
  <w:endnote w:type="continuationSeparator" w:id="0">
    <w:p w:rsidR="00F22FB1" w:rsidRDefault="00F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3A19">
      <w:rPr>
        <w:noProof/>
        <w:lang w:val="fr-FR"/>
      </w:rPr>
      <w:t>M:\RUSSIAN\MIZENINE\025ADD01ADD06R.docx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EC1">
      <w:rPr>
        <w:noProof/>
      </w:rPr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3A19">
      <w:rPr>
        <w:noProof/>
      </w:rPr>
      <w:t>15.10.15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4320B" w:rsidRDefault="0064320B" w:rsidP="0064320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P:\RUS\ITU-R\CONF-R\CMR15\000\025ADD01ADD06R.docx</w:t>
    </w:r>
    <w:r>
      <w:fldChar w:fldCharType="end"/>
    </w:r>
    <w:r>
      <w:t xml:space="preserve"> (386842)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EC1"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64320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4320B">
      <w:rPr>
        <w:lang w:val="fr-FR"/>
      </w:rPr>
      <w:t>P:\RUS\ITU-R\CONF-R\CMR15\000\025ADD01ADD06R.docx</w:t>
    </w:r>
    <w:r>
      <w:fldChar w:fldCharType="end"/>
    </w:r>
    <w:r w:rsidR="00BF6E6D">
      <w:t xml:space="preserve"> (</w:t>
    </w:r>
    <w:r w:rsidR="009E0AFB">
      <w:t>386842</w:t>
    </w:r>
    <w:r w:rsidR="00BF6E6D"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0EC1">
      <w:t>18.10.15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320B">
      <w:t>15.10.15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B1" w:rsidRDefault="00F22FB1">
      <w:r>
        <w:rPr>
          <w:b/>
        </w:rPr>
        <w:t>_______________</w:t>
      </w:r>
    </w:p>
  </w:footnote>
  <w:footnote w:type="continuationSeparator" w:id="0">
    <w:p w:rsidR="00F22FB1" w:rsidRDefault="00F22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0EC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</w:t>
    </w:r>
    <w:proofErr w:type="gramStart"/>
    <w:r w:rsidR="00F761D2">
      <w:t>)(</w:t>
    </w:r>
    <w:proofErr w:type="gramEnd"/>
    <w:r w:rsidR="00F761D2">
      <w:t>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79EE"/>
    <w:rsid w:val="000A0EF3"/>
    <w:rsid w:val="000D50A7"/>
    <w:rsid w:val="000D6A51"/>
    <w:rsid w:val="000F33D8"/>
    <w:rsid w:val="000F39B4"/>
    <w:rsid w:val="00113D0B"/>
    <w:rsid w:val="001226EC"/>
    <w:rsid w:val="00123B68"/>
    <w:rsid w:val="00124C09"/>
    <w:rsid w:val="00126F2E"/>
    <w:rsid w:val="00130EC1"/>
    <w:rsid w:val="00136165"/>
    <w:rsid w:val="001521AE"/>
    <w:rsid w:val="001A5585"/>
    <w:rsid w:val="001E5FB4"/>
    <w:rsid w:val="00201E7A"/>
    <w:rsid w:val="00202CA0"/>
    <w:rsid w:val="00230582"/>
    <w:rsid w:val="002449AA"/>
    <w:rsid w:val="00245A1F"/>
    <w:rsid w:val="00290C74"/>
    <w:rsid w:val="002A2D3F"/>
    <w:rsid w:val="002A7558"/>
    <w:rsid w:val="00300F84"/>
    <w:rsid w:val="00344EB8"/>
    <w:rsid w:val="00346BEC"/>
    <w:rsid w:val="003C583C"/>
    <w:rsid w:val="003F0078"/>
    <w:rsid w:val="00434A7C"/>
    <w:rsid w:val="0045143A"/>
    <w:rsid w:val="00495BAB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20B"/>
    <w:rsid w:val="00647765"/>
    <w:rsid w:val="00657DE0"/>
    <w:rsid w:val="00676ED1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3ACF"/>
    <w:rsid w:val="008B43F2"/>
    <w:rsid w:val="008C3257"/>
    <w:rsid w:val="009119CC"/>
    <w:rsid w:val="00917C0A"/>
    <w:rsid w:val="00932177"/>
    <w:rsid w:val="00941A02"/>
    <w:rsid w:val="009B5CC2"/>
    <w:rsid w:val="009E0AFB"/>
    <w:rsid w:val="009E5FC8"/>
    <w:rsid w:val="00A117A3"/>
    <w:rsid w:val="00A138D0"/>
    <w:rsid w:val="00A141AF"/>
    <w:rsid w:val="00A2044F"/>
    <w:rsid w:val="00A24557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BF6E6D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13A19"/>
    <w:rsid w:val="00E2253F"/>
    <w:rsid w:val="00E43E99"/>
    <w:rsid w:val="00E5155F"/>
    <w:rsid w:val="00E65919"/>
    <w:rsid w:val="00E976C1"/>
    <w:rsid w:val="00F21A03"/>
    <w:rsid w:val="00F22FB1"/>
    <w:rsid w:val="00F24B6A"/>
    <w:rsid w:val="00F65C19"/>
    <w:rsid w:val="00F761D2"/>
    <w:rsid w:val="00F97203"/>
    <w:rsid w:val="00FC63FD"/>
    <w:rsid w:val="00FD18DB"/>
    <w:rsid w:val="00FD51E3"/>
    <w:rsid w:val="00FE344F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FB90C56-7488-4FD3-9E34-1AA73BA5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6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R15-WRC15-C-0025!A1-A6!MSW-R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5B90DF-B737-4A07-AAA9-CAC36FD37BBC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R15-WRC15-C-0025!A1-A6!MSW-R</vt:lpstr>
    </vt:vector>
  </TitlesOfParts>
  <Manager>General Secretariat - Pool</Manager>
  <Company>International Telecommunication Union (ITU)</Company>
  <LinksUpToDate>false</LinksUpToDate>
  <CharactersWithSpaces>3439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R15-WRC15-C-0025!A1-A6!MSW-R</dc:title>
  <dc:subject>World Radiocommunication Conference - 2015</dc:subject>
  <dc:creator>Documents Proposals Manager (DPM)</dc:creator>
  <cp:keywords>DPM_v5.2015.10.8_prod</cp:keywords>
  <dc:description/>
  <cp:lastModifiedBy>Komissarova, Olga</cp:lastModifiedBy>
  <cp:revision>5</cp:revision>
  <cp:lastPrinted>2015-10-15T15:15:00Z</cp:lastPrinted>
  <dcterms:created xsi:type="dcterms:W3CDTF">2015-10-15T15:16:00Z</dcterms:created>
  <dcterms:modified xsi:type="dcterms:W3CDTF">2015-10-18T11:43:00Z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