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D42E32">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D42E32">
            <w:pPr>
              <w:spacing w:before="0"/>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D42E32">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D42E32">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D42E32">
            <w:pPr>
              <w:rPr>
                <w:rFonts w:ascii="Verdana" w:hAnsi="Verdana"/>
                <w:b/>
                <w:bCs/>
                <w:sz w:val="20"/>
              </w:rPr>
            </w:pPr>
          </w:p>
        </w:tc>
        <w:tc>
          <w:tcPr>
            <w:tcW w:w="3120" w:type="dxa"/>
            <w:tcBorders>
              <w:top w:val="single" w:sz="12" w:space="0" w:color="auto"/>
            </w:tcBorders>
          </w:tcPr>
          <w:p w:rsidR="00622560" w:rsidRPr="00CB4E5A" w:rsidRDefault="00622560" w:rsidP="00D42E32">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D42E32">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D42E32">
            <w:pPr>
              <w:spacing w:before="0"/>
              <w:rPr>
                <w:rFonts w:ascii="Verdana" w:hAnsi="Verdana"/>
                <w:sz w:val="20"/>
              </w:rPr>
            </w:pPr>
            <w:proofErr w:type="spellStart"/>
            <w:r>
              <w:rPr>
                <w:rFonts w:ascii="Verdana" w:hAnsi="Verdana" w:cs="Traditional Arabic"/>
                <w:b/>
                <w:sz w:val="20"/>
              </w:rPr>
              <w:t>文件</w:t>
            </w:r>
            <w:proofErr w:type="spellEnd"/>
            <w:r w:rsidR="002D4DB9">
              <w:rPr>
                <w:rFonts w:ascii="Verdana" w:hAnsi="Verdana" w:cs="Traditional Arabic"/>
                <w:b/>
                <w:sz w:val="20"/>
              </w:rPr>
              <w:t xml:space="preserve"> 25</w:t>
            </w:r>
            <w:r>
              <w:rPr>
                <w:rFonts w:ascii="Verdana" w:hAnsi="Verdana" w:cs="Traditional Arabic"/>
                <w:b/>
                <w:sz w:val="20"/>
              </w:rPr>
              <w:t>(Add.2)</w:t>
            </w:r>
            <w:r w:rsidR="00DF7465">
              <w:rPr>
                <w:rFonts w:ascii="Verdana" w:hAnsi="Verdana" w:cs="Traditional Arabic"/>
                <w:b/>
                <w:sz w:val="20"/>
              </w:rPr>
              <w:t>(Add.3)</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D42E32">
            <w:pPr>
              <w:spacing w:before="0"/>
              <w:rPr>
                <w:rFonts w:ascii="Verdana" w:hAnsi="Verdana"/>
                <w:b/>
                <w:smallCaps/>
                <w:sz w:val="20"/>
              </w:rPr>
            </w:pPr>
          </w:p>
        </w:tc>
        <w:tc>
          <w:tcPr>
            <w:tcW w:w="3120" w:type="dxa"/>
            <w:shd w:val="clear" w:color="auto" w:fill="auto"/>
          </w:tcPr>
          <w:p w:rsidR="008221A4" w:rsidRPr="00622560" w:rsidRDefault="008221A4" w:rsidP="00D42E32">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D42E32">
            <w:pPr>
              <w:spacing w:before="0"/>
              <w:rPr>
                <w:rFonts w:ascii="Verdana" w:hAnsi="Verdana"/>
                <w:b/>
                <w:bCs/>
                <w:sz w:val="20"/>
              </w:rPr>
            </w:pPr>
          </w:p>
        </w:tc>
        <w:tc>
          <w:tcPr>
            <w:tcW w:w="3120" w:type="dxa"/>
          </w:tcPr>
          <w:p w:rsidR="008221A4" w:rsidRPr="00622560" w:rsidRDefault="008221A4" w:rsidP="00D42E32">
            <w:pPr>
              <w:spacing w:before="0"/>
              <w:rPr>
                <w:rFonts w:ascii="Verdana" w:hAnsi="Verdana"/>
                <w:sz w:val="20"/>
              </w:rPr>
            </w:pPr>
            <w:proofErr w:type="spellStart"/>
            <w:r w:rsidRPr="000273B7">
              <w:rPr>
                <w:rFonts w:ascii="Verdana" w:hAnsi="Verdana"/>
                <w:b/>
                <w:bCs/>
                <w:sz w:val="20"/>
              </w:rPr>
              <w:t>原文：阿拉伯文</w:t>
            </w:r>
            <w:bookmarkStart w:id="4" w:name="_GoBack"/>
            <w:bookmarkEnd w:id="4"/>
            <w:proofErr w:type="spellEnd"/>
          </w:p>
        </w:tc>
      </w:tr>
      <w:tr w:rsidR="008221A4" w:rsidRPr="00C324A8" w:rsidTr="00FE20CB">
        <w:trPr>
          <w:cantSplit/>
          <w:trHeight w:val="23"/>
        </w:trPr>
        <w:tc>
          <w:tcPr>
            <w:tcW w:w="10031" w:type="dxa"/>
            <w:gridSpan w:val="2"/>
          </w:tcPr>
          <w:p w:rsidR="008221A4" w:rsidRDefault="008221A4" w:rsidP="00D42E32">
            <w:pPr>
              <w:spacing w:before="0"/>
              <w:rPr>
                <w:rFonts w:ascii="Verdana" w:hAnsi="Verdana"/>
                <w:b/>
                <w:bCs/>
                <w:sz w:val="20"/>
              </w:rPr>
            </w:pPr>
          </w:p>
        </w:tc>
      </w:tr>
      <w:tr w:rsidR="008221A4">
        <w:trPr>
          <w:cantSplit/>
        </w:trPr>
        <w:tc>
          <w:tcPr>
            <w:tcW w:w="10031" w:type="dxa"/>
            <w:gridSpan w:val="2"/>
          </w:tcPr>
          <w:p w:rsidR="008221A4" w:rsidRDefault="008221A4" w:rsidP="00D42E32">
            <w:pPr>
              <w:pStyle w:val="Source"/>
            </w:pPr>
            <w:bookmarkStart w:id="5" w:name="dsource" w:colFirst="0" w:colLast="0"/>
            <w:proofErr w:type="spellStart"/>
            <w:r w:rsidRPr="000273B7">
              <w:t>阿拉伯国家共同提案</w:t>
            </w:r>
            <w:proofErr w:type="spellEnd"/>
          </w:p>
        </w:tc>
      </w:tr>
      <w:tr w:rsidR="008221A4">
        <w:trPr>
          <w:cantSplit/>
        </w:trPr>
        <w:tc>
          <w:tcPr>
            <w:tcW w:w="10031" w:type="dxa"/>
            <w:gridSpan w:val="2"/>
          </w:tcPr>
          <w:p w:rsidR="008221A4" w:rsidRDefault="00FF6502" w:rsidP="00D42E32">
            <w:pPr>
              <w:pStyle w:val="Title1"/>
              <w:rPr>
                <w:lang w:eastAsia="zh-CN"/>
              </w:rPr>
            </w:pPr>
            <w:bookmarkStart w:id="6" w:name="dtitle1" w:colFirst="0" w:colLast="0"/>
            <w:bookmarkEnd w:id="5"/>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D42E32">
            <w:pPr>
              <w:pStyle w:val="Title2"/>
            </w:pPr>
            <w:bookmarkStart w:id="7" w:name="dtitle2" w:colFirst="0" w:colLast="0"/>
            <w:bookmarkEnd w:id="6"/>
          </w:p>
        </w:tc>
      </w:tr>
      <w:tr w:rsidR="008221A4">
        <w:trPr>
          <w:cantSplit/>
        </w:trPr>
        <w:tc>
          <w:tcPr>
            <w:tcW w:w="10031" w:type="dxa"/>
            <w:gridSpan w:val="2"/>
          </w:tcPr>
          <w:p w:rsidR="008221A4" w:rsidRDefault="008221A4" w:rsidP="00D42E32">
            <w:pPr>
              <w:pStyle w:val="Agendaitem"/>
            </w:pPr>
            <w:bookmarkStart w:id="8" w:name="dtitle3" w:colFirst="0" w:colLast="0"/>
            <w:bookmarkEnd w:id="7"/>
            <w:r w:rsidRPr="000273B7">
              <w:t>议项</w:t>
            </w:r>
            <w:r w:rsidRPr="000273B7">
              <w:t>1.2</w:t>
            </w:r>
          </w:p>
        </w:tc>
      </w:tr>
    </w:tbl>
    <w:bookmarkEnd w:id="8"/>
    <w:p w:rsidR="008B60D0" w:rsidRDefault="00750A64" w:rsidP="00D42E32">
      <w:pPr>
        <w:pStyle w:val="Normalaftertitle0"/>
        <w:rPr>
          <w:lang w:eastAsia="zh-CN"/>
        </w:rPr>
      </w:pPr>
      <w:r w:rsidRPr="009C33AA">
        <w:rPr>
          <w:lang w:eastAsia="zh-CN"/>
        </w:rPr>
        <w:t>1.2</w:t>
      </w:r>
      <w:r w:rsidRPr="009C33AA">
        <w:rPr>
          <w:lang w:eastAsia="zh-CN"/>
        </w:rPr>
        <w:tab/>
      </w:r>
      <w:r w:rsidRPr="009C33AA">
        <w:rPr>
          <w:rFonts w:hint="eastAsia"/>
          <w:lang w:eastAsia="zh-CN"/>
        </w:rPr>
        <w:t>审查</w:t>
      </w:r>
      <w:r w:rsidRPr="009C33AA">
        <w:rPr>
          <w:lang w:eastAsia="zh-CN"/>
        </w:rPr>
        <w:t>ITU-R</w:t>
      </w:r>
      <w:r w:rsidRPr="009C33AA">
        <w:rPr>
          <w:rFonts w:hint="eastAsia"/>
          <w:lang w:eastAsia="zh-CN"/>
        </w:rPr>
        <w:t>根据第</w:t>
      </w:r>
      <w:r w:rsidRPr="009C33AA">
        <w:rPr>
          <w:b/>
          <w:bCs/>
          <w:lang w:eastAsia="zh-CN"/>
        </w:rPr>
        <w:t>232</w:t>
      </w:r>
      <w:r w:rsidRPr="009C33AA">
        <w:rPr>
          <w:rFonts w:hint="eastAsia"/>
          <w:lang w:eastAsia="zh-CN"/>
        </w:rPr>
        <w:t>号决议</w:t>
      </w:r>
      <w:r w:rsidRPr="009C33AA">
        <w:rPr>
          <w:rFonts w:hint="eastAsia"/>
          <w:b/>
          <w:lang w:eastAsia="zh-CN"/>
        </w:rPr>
        <w:t>（</w:t>
      </w:r>
      <w:r w:rsidRPr="009C33AA">
        <w:rPr>
          <w:b/>
          <w:lang w:eastAsia="zh-CN"/>
        </w:rPr>
        <w:t>WRC-12</w:t>
      </w:r>
      <w:r w:rsidRPr="009C33AA">
        <w:rPr>
          <w:rFonts w:hint="eastAsia"/>
          <w:b/>
          <w:lang w:eastAsia="zh-CN"/>
        </w:rPr>
        <w:t>）</w:t>
      </w:r>
      <w:r w:rsidRPr="009C33AA">
        <w:rPr>
          <w:rFonts w:hint="eastAsia"/>
          <w:bCs/>
          <w:lang w:eastAsia="zh-CN"/>
        </w:rPr>
        <w:t>开展的、</w:t>
      </w:r>
      <w:r w:rsidRPr="009C33AA">
        <w:rPr>
          <w:rFonts w:hint="eastAsia"/>
          <w:lang w:eastAsia="zh-CN"/>
        </w:rPr>
        <w:t>有关</w:t>
      </w:r>
      <w:r w:rsidRPr="009C33AA">
        <w:rPr>
          <w:lang w:eastAsia="zh-CN"/>
        </w:rPr>
        <w:t>1</w:t>
      </w:r>
      <w:r w:rsidRPr="009C33AA">
        <w:rPr>
          <w:rFonts w:hint="eastAsia"/>
          <w:lang w:eastAsia="zh-CN"/>
        </w:rPr>
        <w:t>区移动业务（航空移动除外）使用</w:t>
      </w:r>
      <w:r w:rsidRPr="009C33AA">
        <w:rPr>
          <w:lang w:eastAsia="zh-CN"/>
        </w:rPr>
        <w:t>694-790 MHz</w:t>
      </w:r>
      <w:r w:rsidRPr="009C33AA">
        <w:rPr>
          <w:rFonts w:hint="eastAsia"/>
          <w:lang w:eastAsia="zh-CN"/>
        </w:rPr>
        <w:t>频段的研究结果并采取适当措施；</w:t>
      </w:r>
    </w:p>
    <w:p w:rsidR="00230045" w:rsidRDefault="00230045" w:rsidP="00A15440">
      <w:pPr>
        <w:jc w:val="center"/>
        <w:rPr>
          <w:sz w:val="28"/>
          <w:szCs w:val="28"/>
          <w:lang w:eastAsia="zh-CN"/>
        </w:rPr>
      </w:pPr>
      <w:r w:rsidRPr="00E518AB">
        <w:rPr>
          <w:rFonts w:hint="eastAsia"/>
          <w:sz w:val="28"/>
          <w:szCs w:val="28"/>
          <w:lang w:eastAsia="zh-CN"/>
        </w:rPr>
        <w:t>问题</w:t>
      </w:r>
      <w:r w:rsidRPr="00E518AB">
        <w:rPr>
          <w:rFonts w:hint="eastAsia"/>
          <w:sz w:val="28"/>
          <w:szCs w:val="28"/>
          <w:lang w:eastAsia="zh-CN"/>
        </w:rPr>
        <w:t>D</w:t>
      </w:r>
    </w:p>
    <w:p w:rsidR="00FF1850" w:rsidRPr="00FF1850" w:rsidRDefault="00FF1850" w:rsidP="00FF1850">
      <w:pPr>
        <w:rPr>
          <w:rFonts w:hint="eastAsia"/>
          <w:lang w:eastAsia="zh-CN"/>
        </w:rPr>
      </w:pPr>
    </w:p>
    <w:p w:rsidR="00FF6502" w:rsidRPr="00817792" w:rsidRDefault="00750A64" w:rsidP="001D7E6C">
      <w:pPr>
        <w:pStyle w:val="Headingb"/>
        <w:rPr>
          <w:lang w:eastAsia="zh-CN"/>
        </w:rPr>
      </w:pPr>
      <w:r w:rsidRPr="008C3F8B">
        <w:rPr>
          <w:rFonts w:hint="eastAsia"/>
          <w:lang w:eastAsia="zh-CN"/>
        </w:rPr>
        <w:t>引言</w:t>
      </w:r>
    </w:p>
    <w:p w:rsidR="00FF6502" w:rsidRPr="00817792" w:rsidRDefault="00750A64" w:rsidP="009473DE">
      <w:pPr>
        <w:ind w:firstLineChars="200" w:firstLine="480"/>
        <w:rPr>
          <w:lang w:eastAsia="zh-CN"/>
        </w:rPr>
      </w:pPr>
      <w:r>
        <w:rPr>
          <w:rFonts w:hint="eastAsia"/>
          <w:lang w:val="en-US" w:eastAsia="zh-CN"/>
        </w:rPr>
        <w:t>本议项寻求研究</w:t>
      </w:r>
      <w:r>
        <w:rPr>
          <w:lang w:eastAsia="zh-CN"/>
        </w:rPr>
        <w:t>790 MHz</w:t>
      </w:r>
      <w:r>
        <w:rPr>
          <w:rFonts w:hint="eastAsia"/>
          <w:lang w:eastAsia="zh-CN"/>
        </w:rPr>
        <w:t>以下频</w:t>
      </w:r>
      <w:r w:rsidR="009B65E6">
        <w:rPr>
          <w:rFonts w:hint="eastAsia"/>
          <w:lang w:eastAsia="zh-CN"/>
        </w:rPr>
        <w:t>段</w:t>
      </w:r>
      <w:r>
        <w:rPr>
          <w:rFonts w:hint="eastAsia"/>
          <w:lang w:eastAsia="zh-CN"/>
        </w:rPr>
        <w:t>的移动</w:t>
      </w:r>
      <w:r w:rsidR="009B65E6">
        <w:rPr>
          <w:rFonts w:hint="eastAsia"/>
          <w:lang w:eastAsia="zh-CN"/>
        </w:rPr>
        <w:t>业务</w:t>
      </w:r>
      <w:r>
        <w:rPr>
          <w:rFonts w:hint="eastAsia"/>
          <w:lang w:eastAsia="zh-CN"/>
        </w:rPr>
        <w:t>和广播业务</w:t>
      </w:r>
      <w:r w:rsidR="009B65E6">
        <w:rPr>
          <w:rFonts w:hint="eastAsia"/>
          <w:lang w:eastAsia="zh-CN"/>
        </w:rPr>
        <w:t>频谱</w:t>
      </w:r>
      <w:r>
        <w:rPr>
          <w:rFonts w:hint="eastAsia"/>
          <w:lang w:eastAsia="zh-CN"/>
        </w:rPr>
        <w:t>要求，以及此频段内移动业务的</w:t>
      </w:r>
      <w:r w:rsidR="009B65E6">
        <w:rPr>
          <w:rFonts w:hint="eastAsia"/>
          <w:lang w:eastAsia="zh-CN"/>
        </w:rPr>
        <w:t>适当</w:t>
      </w:r>
      <w:r>
        <w:rPr>
          <w:rFonts w:hint="eastAsia"/>
          <w:lang w:eastAsia="zh-CN"/>
        </w:rPr>
        <w:t>信道安排，同时充分顾及与这些频段及其相邻频段内划分的其它主要业务的兼容性。</w:t>
      </w:r>
    </w:p>
    <w:p w:rsidR="00FF6502" w:rsidRPr="00817792" w:rsidRDefault="00750A64" w:rsidP="001D7E6C">
      <w:pPr>
        <w:pStyle w:val="Headingb"/>
        <w:rPr>
          <w:lang w:eastAsia="zh-CN"/>
        </w:rPr>
      </w:pPr>
      <w:r w:rsidRPr="008C3F8B">
        <w:rPr>
          <w:rFonts w:hint="eastAsia"/>
          <w:lang w:eastAsia="zh-CN"/>
        </w:rPr>
        <w:t>提案</w:t>
      </w:r>
    </w:p>
    <w:p w:rsidR="00FF6502" w:rsidRPr="00817792" w:rsidRDefault="009B65E6" w:rsidP="009473DE">
      <w:pPr>
        <w:ind w:firstLineChars="200" w:firstLine="480"/>
        <w:rPr>
          <w:lang w:eastAsia="zh-CN"/>
        </w:rPr>
      </w:pPr>
      <w:r>
        <w:rPr>
          <w:rFonts w:hint="eastAsia"/>
          <w:lang w:eastAsia="zh-CN"/>
        </w:rPr>
        <w:t>依据</w:t>
      </w:r>
      <w:r w:rsidR="00FF6502" w:rsidRPr="00817792">
        <w:rPr>
          <w:lang w:eastAsia="zh-CN"/>
        </w:rPr>
        <w:t>ITU-R</w:t>
      </w:r>
      <w:r>
        <w:rPr>
          <w:rFonts w:hint="eastAsia"/>
          <w:lang w:eastAsia="zh-CN"/>
        </w:rPr>
        <w:t>有关问题</w:t>
      </w:r>
      <w:r>
        <w:rPr>
          <w:rFonts w:hint="eastAsia"/>
          <w:lang w:eastAsia="zh-CN"/>
        </w:rPr>
        <w:t>D</w:t>
      </w:r>
      <w:r>
        <w:rPr>
          <w:rFonts w:hint="eastAsia"/>
          <w:lang w:eastAsia="zh-CN"/>
        </w:rPr>
        <w:t>的研究成果，阿拉伯主管部门建议</w:t>
      </w:r>
      <w:r w:rsidRPr="009B65E6">
        <w:rPr>
          <w:rFonts w:hint="eastAsia"/>
          <w:lang w:eastAsia="zh-CN"/>
        </w:rPr>
        <w:t>修改《无线电规则》第</w:t>
      </w:r>
      <w:r w:rsidRPr="009B65E6">
        <w:rPr>
          <w:rFonts w:hint="eastAsia"/>
          <w:lang w:eastAsia="zh-CN"/>
        </w:rPr>
        <w:t>5.296</w:t>
      </w:r>
      <w:r w:rsidRPr="009B65E6">
        <w:rPr>
          <w:rFonts w:hint="eastAsia"/>
          <w:lang w:eastAsia="zh-CN"/>
        </w:rPr>
        <w:t>款有关</w:t>
      </w:r>
      <w:r w:rsidRPr="009B65E6">
        <w:rPr>
          <w:rFonts w:hint="eastAsia"/>
          <w:lang w:eastAsia="zh-CN"/>
        </w:rPr>
        <w:t>694 MHz</w:t>
      </w:r>
      <w:r w:rsidRPr="009B65E6">
        <w:rPr>
          <w:rFonts w:hint="eastAsia"/>
          <w:lang w:eastAsia="zh-CN"/>
        </w:rPr>
        <w:t>次要划分频段</w:t>
      </w:r>
      <w:r>
        <w:rPr>
          <w:rFonts w:hint="eastAsia"/>
          <w:lang w:eastAsia="zh-CN"/>
        </w:rPr>
        <w:t>的当前</w:t>
      </w:r>
      <w:r w:rsidRPr="009B65E6">
        <w:rPr>
          <w:rFonts w:hint="eastAsia"/>
          <w:lang w:eastAsia="zh-CN"/>
        </w:rPr>
        <w:t>上限</w:t>
      </w:r>
      <w:r>
        <w:rPr>
          <w:rFonts w:hint="eastAsia"/>
          <w:lang w:eastAsia="zh-CN"/>
        </w:rPr>
        <w:t>并</w:t>
      </w:r>
      <w:r w:rsidRPr="009B65E6">
        <w:rPr>
          <w:rFonts w:hint="eastAsia"/>
          <w:lang w:eastAsia="zh-CN"/>
        </w:rPr>
        <w:t>将</w:t>
      </w:r>
      <w:r>
        <w:rPr>
          <w:rFonts w:hint="eastAsia"/>
          <w:lang w:eastAsia="zh-CN"/>
        </w:rPr>
        <w:t>该</w:t>
      </w:r>
      <w:r w:rsidRPr="009B65E6">
        <w:rPr>
          <w:rFonts w:hint="eastAsia"/>
          <w:lang w:eastAsia="zh-CN"/>
        </w:rPr>
        <w:t>使用</w:t>
      </w:r>
      <w:r>
        <w:rPr>
          <w:rFonts w:hint="eastAsia"/>
          <w:lang w:eastAsia="zh-CN"/>
        </w:rPr>
        <w:t>扩展至</w:t>
      </w:r>
      <w:r w:rsidRPr="009B65E6">
        <w:rPr>
          <w:rFonts w:hint="eastAsia"/>
          <w:lang w:eastAsia="zh-CN"/>
        </w:rPr>
        <w:t>节目制作辅助应用。</w:t>
      </w:r>
    </w:p>
    <w:p w:rsidR="00622560" w:rsidRDefault="009B65E6" w:rsidP="00313D30">
      <w:pPr>
        <w:ind w:firstLineChars="200" w:firstLine="480"/>
        <w:rPr>
          <w:lang w:eastAsia="zh-CN"/>
        </w:rPr>
      </w:pPr>
      <w:r>
        <w:rPr>
          <w:rFonts w:hint="eastAsia"/>
          <w:lang w:eastAsia="zh-CN"/>
        </w:rPr>
        <w:t>据此，上述主管部门支持如下提案：</w:t>
      </w:r>
    </w:p>
    <w:p w:rsidR="00B868FC" w:rsidRDefault="00B868FC" w:rsidP="00D42E32">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750A64" w:rsidP="00D42E32">
      <w:pPr>
        <w:pStyle w:val="ArtNo"/>
        <w:rPr>
          <w:lang w:eastAsia="zh-CN"/>
        </w:rPr>
      </w:pPr>
      <w:bookmarkStart w:id="9"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9"/>
    </w:p>
    <w:p w:rsidR="00DB1CAC" w:rsidRDefault="00750A64" w:rsidP="00D42E32">
      <w:pPr>
        <w:pStyle w:val="Arttitle"/>
        <w:rPr>
          <w:lang w:eastAsia="zh-CN"/>
        </w:rPr>
      </w:pPr>
      <w:bookmarkStart w:id="10" w:name="_Toc329768663"/>
      <w:r>
        <w:rPr>
          <w:rFonts w:hint="eastAsia"/>
          <w:lang w:eastAsia="zh-CN"/>
        </w:rPr>
        <w:t>频率划分</w:t>
      </w:r>
      <w:bookmarkEnd w:id="10"/>
    </w:p>
    <w:p w:rsidR="00DB1CAC" w:rsidRDefault="00750A64" w:rsidP="00D42E3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r w:rsidR="00501FA4">
        <w:rPr>
          <w:rFonts w:ascii="Times New Roman Bold" w:hAnsi="Times New Roman Bold"/>
          <w:b w:val="0"/>
          <w:sz w:val="20"/>
          <w:lang w:eastAsia="zh-CN"/>
        </w:rPr>
        <w:br/>
      </w:r>
    </w:p>
    <w:p w:rsidR="0072426D" w:rsidRDefault="00750A64" w:rsidP="00D42E32">
      <w:pPr>
        <w:pStyle w:val="Proposal"/>
        <w:rPr>
          <w:lang w:eastAsia="zh-CN"/>
        </w:rPr>
      </w:pPr>
      <w:r>
        <w:rPr>
          <w:lang w:eastAsia="zh-CN"/>
        </w:rPr>
        <w:t>MOD</w:t>
      </w:r>
      <w:r>
        <w:rPr>
          <w:lang w:eastAsia="zh-CN"/>
        </w:rPr>
        <w:tab/>
        <w:t>ARB/25A2A3/1</w:t>
      </w:r>
    </w:p>
    <w:p w:rsidR="00DB1CAC" w:rsidRPr="00974163" w:rsidRDefault="00750A64" w:rsidP="00D42E32">
      <w:pPr>
        <w:pStyle w:val="Note"/>
        <w:rPr>
          <w:lang w:eastAsia="zh-CN"/>
        </w:rPr>
      </w:pPr>
      <w:r w:rsidRPr="00C20949">
        <w:rPr>
          <w:rStyle w:val="Artdef"/>
          <w:rFonts w:hint="eastAsia"/>
          <w:lang w:eastAsia="zh-CN"/>
        </w:rPr>
        <w:t>5.296</w:t>
      </w:r>
      <w:r w:rsidRPr="00C20949">
        <w:rPr>
          <w:rFonts w:hint="eastAsia"/>
          <w:lang w:eastAsia="zh-CN"/>
        </w:rPr>
        <w:tab/>
      </w:r>
      <w:r w:rsidRPr="00C20949">
        <w:rPr>
          <w:rFonts w:ascii="STKaiti" w:eastAsia="STKaiti" w:hAnsi="STKaiti" w:hint="eastAsia"/>
          <w:lang w:eastAsia="zh-CN"/>
        </w:rPr>
        <w:t>附加划分</w:t>
      </w:r>
      <w:r w:rsidRPr="00C20949">
        <w:rPr>
          <w:rFonts w:hint="eastAsia"/>
          <w:lang w:eastAsia="zh-CN"/>
        </w:rPr>
        <w:t>：</w:t>
      </w:r>
      <w:r>
        <w:rPr>
          <w:rFonts w:hint="eastAsia"/>
          <w:lang w:eastAsia="zh-CN"/>
        </w:rPr>
        <w:t>在阿尔巴尼亚、</w:t>
      </w:r>
      <w:r w:rsidRPr="00007356">
        <w:rPr>
          <w:rFonts w:hint="eastAsia"/>
          <w:lang w:eastAsia="zh-CN"/>
        </w:rPr>
        <w:t>德国、沙特阿拉伯</w:t>
      </w:r>
      <w:r w:rsidRPr="00007356">
        <w:rPr>
          <w:lang w:eastAsia="zh-CN"/>
        </w:rPr>
        <w:t>、</w:t>
      </w:r>
      <w:r w:rsidRPr="00007356">
        <w:rPr>
          <w:rFonts w:hint="eastAsia"/>
          <w:lang w:eastAsia="zh-CN"/>
        </w:rPr>
        <w:t>奥地利</w:t>
      </w:r>
      <w:r w:rsidRPr="00007356">
        <w:rPr>
          <w:lang w:eastAsia="zh-CN"/>
        </w:rPr>
        <w:t>、</w:t>
      </w:r>
      <w:r w:rsidRPr="00007356">
        <w:rPr>
          <w:rFonts w:hint="eastAsia"/>
          <w:lang w:eastAsia="zh-CN"/>
        </w:rPr>
        <w:t>巴林</w:t>
      </w:r>
      <w:r w:rsidRPr="00007356">
        <w:rPr>
          <w:lang w:val="en-US" w:eastAsia="zh-CN"/>
        </w:rPr>
        <w:t>、</w:t>
      </w:r>
      <w:r w:rsidRPr="00007356">
        <w:rPr>
          <w:rFonts w:hint="eastAsia"/>
          <w:lang w:eastAsia="zh-CN"/>
        </w:rPr>
        <w:t>比利时</w:t>
      </w:r>
      <w:r w:rsidRPr="00007356">
        <w:rPr>
          <w:lang w:val="en-US" w:eastAsia="zh-CN"/>
        </w:rPr>
        <w:t>、</w:t>
      </w:r>
      <w:r w:rsidRPr="00007356">
        <w:rPr>
          <w:rFonts w:hint="eastAsia"/>
          <w:lang w:eastAsia="zh-CN"/>
        </w:rPr>
        <w:t>贝宁</w:t>
      </w:r>
      <w:r w:rsidRPr="00007356">
        <w:rPr>
          <w:lang w:val="en-US" w:eastAsia="zh-CN"/>
        </w:rPr>
        <w:t>、</w:t>
      </w:r>
      <w:r w:rsidRPr="005C394E">
        <w:rPr>
          <w:lang w:eastAsia="zh-CN"/>
        </w:rPr>
        <w:t>波斯尼亚与黑塞哥维那</w:t>
      </w:r>
      <w:r>
        <w:rPr>
          <w:rFonts w:hint="eastAsia"/>
          <w:lang w:val="en-US" w:eastAsia="zh-CN"/>
        </w:rPr>
        <w:t>、</w:t>
      </w:r>
      <w:r w:rsidRPr="00007356">
        <w:rPr>
          <w:rFonts w:hint="eastAsia"/>
          <w:lang w:eastAsia="zh-CN"/>
        </w:rPr>
        <w:t>布基纳法索</w:t>
      </w:r>
      <w:r w:rsidRPr="00007356">
        <w:rPr>
          <w:lang w:val="en-US" w:eastAsia="zh-CN"/>
        </w:rPr>
        <w:t>、</w:t>
      </w:r>
      <w:r w:rsidRPr="00007356">
        <w:rPr>
          <w:rFonts w:hint="eastAsia"/>
          <w:lang w:eastAsia="zh-CN"/>
        </w:rPr>
        <w:t>喀麦隆</w:t>
      </w:r>
      <w:r w:rsidRPr="00007356">
        <w:rPr>
          <w:lang w:val="en-US" w:eastAsia="zh-CN"/>
        </w:rPr>
        <w:t>、</w:t>
      </w:r>
      <w:r w:rsidRPr="00007356">
        <w:rPr>
          <w:rFonts w:hint="eastAsia"/>
          <w:lang w:eastAsia="zh-CN"/>
        </w:rPr>
        <w:t>刚果共和国</w:t>
      </w:r>
      <w:r w:rsidRPr="00007356">
        <w:rPr>
          <w:lang w:val="en-US" w:eastAsia="zh-CN"/>
        </w:rPr>
        <w:t>、</w:t>
      </w:r>
      <w:r w:rsidRPr="00007356">
        <w:rPr>
          <w:rFonts w:hint="eastAsia"/>
          <w:lang w:eastAsia="zh-CN"/>
        </w:rPr>
        <w:t>科特迪瓦</w:t>
      </w:r>
      <w:r w:rsidRPr="00007356">
        <w:rPr>
          <w:lang w:val="en-US" w:eastAsia="zh-CN"/>
        </w:rPr>
        <w:t>、</w:t>
      </w:r>
      <w:r w:rsidRPr="00007356">
        <w:rPr>
          <w:rFonts w:hint="eastAsia"/>
          <w:lang w:eastAsia="zh-CN"/>
        </w:rPr>
        <w:t>克罗地亚</w:t>
      </w:r>
      <w:r w:rsidRPr="00007356">
        <w:rPr>
          <w:lang w:val="en-US" w:eastAsia="zh-CN"/>
        </w:rPr>
        <w:t>、</w:t>
      </w:r>
      <w:r w:rsidRPr="00007356">
        <w:rPr>
          <w:rFonts w:hint="eastAsia"/>
          <w:lang w:eastAsia="zh-CN"/>
        </w:rPr>
        <w:t>丹麦</w:t>
      </w:r>
      <w:r w:rsidRPr="00007356">
        <w:rPr>
          <w:lang w:val="en-US" w:eastAsia="zh-CN"/>
        </w:rPr>
        <w:t>、</w:t>
      </w:r>
      <w:r w:rsidRPr="00007356">
        <w:rPr>
          <w:rFonts w:hint="eastAsia"/>
          <w:lang w:eastAsia="zh-CN"/>
        </w:rPr>
        <w:t>吉布提</w:t>
      </w:r>
      <w:r w:rsidRPr="00007356">
        <w:rPr>
          <w:lang w:val="en-US" w:eastAsia="zh-CN"/>
        </w:rPr>
        <w:t>、</w:t>
      </w:r>
      <w:r w:rsidRPr="00007356">
        <w:rPr>
          <w:rFonts w:hint="eastAsia"/>
          <w:lang w:eastAsia="zh-CN"/>
        </w:rPr>
        <w:t>埃及</w:t>
      </w:r>
      <w:r w:rsidRPr="00007356">
        <w:rPr>
          <w:lang w:val="en-US" w:eastAsia="zh-CN"/>
        </w:rPr>
        <w:t>、</w:t>
      </w:r>
      <w:r w:rsidRPr="00007356">
        <w:rPr>
          <w:rFonts w:hint="eastAsia"/>
          <w:lang w:eastAsia="zh-CN"/>
        </w:rPr>
        <w:t>阿拉伯联合酋长国</w:t>
      </w:r>
      <w:r w:rsidRPr="00007356">
        <w:rPr>
          <w:lang w:val="en-US" w:eastAsia="zh-CN"/>
        </w:rPr>
        <w:t>、</w:t>
      </w:r>
      <w:r w:rsidRPr="00007356">
        <w:rPr>
          <w:rFonts w:hint="eastAsia"/>
          <w:lang w:eastAsia="zh-CN"/>
        </w:rPr>
        <w:t>西班牙</w:t>
      </w:r>
      <w:r w:rsidRPr="00007356">
        <w:rPr>
          <w:lang w:val="en-US" w:eastAsia="zh-CN"/>
        </w:rPr>
        <w:t>、</w:t>
      </w:r>
      <w:r w:rsidRPr="00007356">
        <w:rPr>
          <w:rFonts w:hint="eastAsia"/>
          <w:lang w:eastAsia="zh-CN"/>
        </w:rPr>
        <w:t>爱沙尼亚、芬兰</w:t>
      </w:r>
      <w:r w:rsidRPr="00007356">
        <w:rPr>
          <w:lang w:val="en-US" w:eastAsia="zh-CN"/>
        </w:rPr>
        <w:t>、</w:t>
      </w:r>
      <w:r w:rsidRPr="00007356">
        <w:rPr>
          <w:rFonts w:hint="eastAsia"/>
          <w:lang w:eastAsia="zh-CN"/>
        </w:rPr>
        <w:t>法国</w:t>
      </w:r>
      <w:r w:rsidRPr="00007356">
        <w:rPr>
          <w:lang w:val="en-US" w:eastAsia="zh-CN"/>
        </w:rPr>
        <w:t>、</w:t>
      </w:r>
      <w:r w:rsidRPr="00007356">
        <w:rPr>
          <w:rFonts w:hint="eastAsia"/>
          <w:lang w:eastAsia="zh-CN"/>
        </w:rPr>
        <w:t>加蓬</w:t>
      </w:r>
      <w:r w:rsidRPr="00007356">
        <w:rPr>
          <w:lang w:val="en-US" w:eastAsia="zh-CN"/>
        </w:rPr>
        <w:t>、</w:t>
      </w:r>
      <w:r w:rsidRPr="00007356">
        <w:rPr>
          <w:rFonts w:hint="eastAsia"/>
          <w:lang w:eastAsia="zh-CN"/>
        </w:rPr>
        <w:t>加纳</w:t>
      </w:r>
      <w:r w:rsidRPr="00007356">
        <w:rPr>
          <w:lang w:val="en-US" w:eastAsia="zh-CN"/>
        </w:rPr>
        <w:t>、</w:t>
      </w:r>
      <w:r>
        <w:rPr>
          <w:rFonts w:hint="eastAsia"/>
          <w:lang w:eastAsia="zh-CN"/>
        </w:rPr>
        <w:t>伊拉克</w:t>
      </w:r>
      <w:r w:rsidRPr="00007356">
        <w:rPr>
          <w:lang w:val="en-US" w:eastAsia="zh-CN"/>
        </w:rPr>
        <w:t>、</w:t>
      </w:r>
      <w:r w:rsidRPr="00007356">
        <w:rPr>
          <w:rFonts w:hint="eastAsia"/>
          <w:lang w:eastAsia="zh-CN"/>
        </w:rPr>
        <w:t>爱尔兰</w:t>
      </w:r>
      <w:r w:rsidRPr="00007356">
        <w:rPr>
          <w:lang w:val="en-US" w:eastAsia="zh-CN"/>
        </w:rPr>
        <w:t>、</w:t>
      </w:r>
      <w:r>
        <w:rPr>
          <w:rFonts w:hint="eastAsia"/>
          <w:lang w:val="en-US" w:eastAsia="zh-CN"/>
        </w:rPr>
        <w:t>冰岛、</w:t>
      </w:r>
      <w:r w:rsidRPr="00007356">
        <w:rPr>
          <w:rFonts w:hint="eastAsia"/>
          <w:lang w:eastAsia="zh-CN"/>
        </w:rPr>
        <w:t>以色列</w:t>
      </w:r>
      <w:r w:rsidRPr="00007356">
        <w:rPr>
          <w:lang w:val="en-US" w:eastAsia="zh-CN"/>
        </w:rPr>
        <w:t>、</w:t>
      </w:r>
      <w:r w:rsidRPr="00007356">
        <w:rPr>
          <w:rFonts w:hint="eastAsia"/>
          <w:lang w:eastAsia="zh-CN"/>
        </w:rPr>
        <w:t>意大利</w:t>
      </w:r>
      <w:r w:rsidRPr="00007356">
        <w:rPr>
          <w:lang w:eastAsia="zh-CN"/>
        </w:rPr>
        <w:t>、</w:t>
      </w:r>
      <w:r w:rsidRPr="00007356">
        <w:rPr>
          <w:rFonts w:hint="eastAsia"/>
          <w:lang w:eastAsia="zh-CN"/>
        </w:rPr>
        <w:t>约旦</w:t>
      </w:r>
      <w:r w:rsidRPr="00007356">
        <w:rPr>
          <w:lang w:eastAsia="zh-CN"/>
        </w:rPr>
        <w:t>、</w:t>
      </w:r>
      <w:r w:rsidRPr="00007356">
        <w:rPr>
          <w:rFonts w:hint="eastAsia"/>
          <w:lang w:eastAsia="zh-CN"/>
        </w:rPr>
        <w:t>科威特、拉脱维亚</w:t>
      </w:r>
      <w:r w:rsidRPr="00007356">
        <w:rPr>
          <w:lang w:eastAsia="zh-CN"/>
        </w:rPr>
        <w:t>、</w:t>
      </w:r>
      <w:r w:rsidRPr="00007356">
        <w:rPr>
          <w:rFonts w:hint="eastAsia"/>
          <w:lang w:eastAsia="zh-CN"/>
        </w:rPr>
        <w:t>前南斯拉夫马其顿共和国</w:t>
      </w:r>
      <w:r w:rsidRPr="00007356">
        <w:rPr>
          <w:lang w:val="en-US" w:eastAsia="zh-CN"/>
        </w:rPr>
        <w:t>、</w:t>
      </w:r>
      <w:r w:rsidRPr="00007356">
        <w:rPr>
          <w:rFonts w:hint="eastAsia"/>
          <w:lang w:eastAsia="zh-CN"/>
        </w:rPr>
        <w:t>利比亚</w:t>
      </w:r>
      <w:r w:rsidRPr="00007356">
        <w:rPr>
          <w:lang w:val="en-US" w:eastAsia="zh-CN"/>
        </w:rPr>
        <w:t>、</w:t>
      </w:r>
      <w:r w:rsidRPr="00007356">
        <w:rPr>
          <w:rFonts w:hint="eastAsia"/>
          <w:lang w:eastAsia="zh-CN"/>
        </w:rPr>
        <w:t>列支敦士登</w:t>
      </w:r>
      <w:r w:rsidRPr="00007356">
        <w:rPr>
          <w:lang w:val="en-US" w:eastAsia="zh-CN"/>
        </w:rPr>
        <w:t>、</w:t>
      </w:r>
      <w:r w:rsidRPr="00007356">
        <w:rPr>
          <w:rFonts w:hint="eastAsia"/>
          <w:lang w:eastAsia="zh-CN"/>
        </w:rPr>
        <w:t>立陶宛</w:t>
      </w:r>
      <w:r w:rsidRPr="00007356">
        <w:rPr>
          <w:lang w:val="en-US" w:eastAsia="zh-CN"/>
        </w:rPr>
        <w:t>、</w:t>
      </w:r>
      <w:r w:rsidRPr="00007356">
        <w:rPr>
          <w:rFonts w:hint="eastAsia"/>
          <w:lang w:eastAsia="zh-CN"/>
        </w:rPr>
        <w:t>卢森堡</w:t>
      </w:r>
      <w:r w:rsidRPr="00007356">
        <w:rPr>
          <w:lang w:val="en-US" w:eastAsia="zh-CN"/>
        </w:rPr>
        <w:t>、</w:t>
      </w:r>
      <w:r w:rsidRPr="00007356">
        <w:rPr>
          <w:rFonts w:hint="eastAsia"/>
          <w:lang w:eastAsia="zh-CN"/>
        </w:rPr>
        <w:t>马里</w:t>
      </w:r>
      <w:r w:rsidRPr="00007356">
        <w:rPr>
          <w:lang w:val="en-US" w:eastAsia="zh-CN"/>
        </w:rPr>
        <w:t>、</w:t>
      </w:r>
      <w:r w:rsidRPr="00007356">
        <w:rPr>
          <w:rFonts w:hint="eastAsia"/>
          <w:lang w:eastAsia="zh-CN"/>
        </w:rPr>
        <w:t>马耳他</w:t>
      </w:r>
      <w:r w:rsidRPr="00007356">
        <w:rPr>
          <w:lang w:val="en-US" w:eastAsia="zh-CN"/>
        </w:rPr>
        <w:t>、</w:t>
      </w:r>
      <w:r w:rsidRPr="00007356">
        <w:rPr>
          <w:rFonts w:hint="eastAsia"/>
          <w:lang w:eastAsia="zh-CN"/>
        </w:rPr>
        <w:t>摩洛哥</w:t>
      </w:r>
      <w:r w:rsidRPr="00007356">
        <w:rPr>
          <w:lang w:val="en-US" w:eastAsia="zh-CN"/>
        </w:rPr>
        <w:t>、</w:t>
      </w:r>
      <w:r w:rsidRPr="00007356">
        <w:rPr>
          <w:rFonts w:hint="eastAsia"/>
          <w:lang w:eastAsia="zh-CN"/>
        </w:rPr>
        <w:t>摩尔多瓦</w:t>
      </w:r>
      <w:r w:rsidRPr="00007356">
        <w:rPr>
          <w:lang w:val="en-US" w:eastAsia="zh-CN"/>
        </w:rPr>
        <w:t>、</w:t>
      </w:r>
      <w:r w:rsidRPr="00007356">
        <w:rPr>
          <w:rFonts w:hint="eastAsia"/>
          <w:lang w:eastAsia="zh-CN"/>
        </w:rPr>
        <w:t>摩纳哥</w:t>
      </w:r>
      <w:r w:rsidRPr="00007356">
        <w:rPr>
          <w:lang w:val="en-US" w:eastAsia="zh-CN"/>
        </w:rPr>
        <w:t>、</w:t>
      </w:r>
      <w:r w:rsidRPr="00007356">
        <w:rPr>
          <w:rFonts w:hint="eastAsia"/>
          <w:lang w:eastAsia="zh-CN"/>
        </w:rPr>
        <w:t>尼日尔</w:t>
      </w:r>
      <w:r w:rsidRPr="00007356">
        <w:rPr>
          <w:lang w:val="en-US" w:eastAsia="zh-CN"/>
        </w:rPr>
        <w:t>、</w:t>
      </w:r>
      <w:r w:rsidRPr="00007356">
        <w:rPr>
          <w:rFonts w:hint="eastAsia"/>
          <w:lang w:eastAsia="zh-CN"/>
        </w:rPr>
        <w:t>挪威</w:t>
      </w:r>
      <w:r w:rsidRPr="00007356">
        <w:rPr>
          <w:lang w:val="en-US" w:eastAsia="zh-CN"/>
        </w:rPr>
        <w:t>、</w:t>
      </w:r>
      <w:r w:rsidRPr="00007356">
        <w:rPr>
          <w:rFonts w:hint="eastAsia"/>
          <w:lang w:eastAsia="zh-CN"/>
        </w:rPr>
        <w:t>阿曼</w:t>
      </w:r>
      <w:r w:rsidRPr="00007356">
        <w:rPr>
          <w:lang w:val="en-US" w:eastAsia="zh-CN"/>
        </w:rPr>
        <w:t>、</w:t>
      </w:r>
      <w:r w:rsidRPr="00007356">
        <w:rPr>
          <w:rFonts w:hint="eastAsia"/>
          <w:lang w:eastAsia="zh-CN"/>
        </w:rPr>
        <w:t>荷兰</w:t>
      </w:r>
      <w:r w:rsidRPr="00007356">
        <w:rPr>
          <w:lang w:val="en-US" w:eastAsia="zh-CN"/>
        </w:rPr>
        <w:t>、</w:t>
      </w:r>
      <w:r w:rsidRPr="00007356">
        <w:rPr>
          <w:rFonts w:hint="eastAsia"/>
          <w:lang w:eastAsia="zh-CN"/>
        </w:rPr>
        <w:t>波兰</w:t>
      </w:r>
      <w:r w:rsidRPr="00007356">
        <w:rPr>
          <w:lang w:val="en-US" w:eastAsia="zh-CN"/>
        </w:rPr>
        <w:t>、</w:t>
      </w:r>
      <w:r w:rsidRPr="00007356">
        <w:rPr>
          <w:rFonts w:hint="eastAsia"/>
          <w:lang w:eastAsia="zh-CN"/>
        </w:rPr>
        <w:t>葡萄牙</w:t>
      </w:r>
      <w:r w:rsidRPr="00007356">
        <w:rPr>
          <w:lang w:val="en-US" w:eastAsia="zh-CN"/>
        </w:rPr>
        <w:t>、</w:t>
      </w:r>
      <w:r w:rsidRPr="00007356">
        <w:rPr>
          <w:rFonts w:hint="eastAsia"/>
          <w:lang w:eastAsia="zh-CN"/>
        </w:rPr>
        <w:t>卡塔尔</w:t>
      </w:r>
      <w:r w:rsidRPr="00007356">
        <w:rPr>
          <w:lang w:eastAsia="zh-CN"/>
        </w:rPr>
        <w:t>、</w:t>
      </w:r>
      <w:r w:rsidRPr="00007356">
        <w:rPr>
          <w:rFonts w:hint="eastAsia"/>
          <w:lang w:eastAsia="zh-CN"/>
        </w:rPr>
        <w:t>阿拉伯叙利亚共和国</w:t>
      </w:r>
      <w:r w:rsidRPr="00007356">
        <w:rPr>
          <w:lang w:eastAsia="zh-CN"/>
        </w:rPr>
        <w:t>、</w:t>
      </w:r>
      <w:r w:rsidRPr="00007356">
        <w:rPr>
          <w:rFonts w:hint="eastAsia"/>
          <w:lang w:eastAsia="zh-CN"/>
        </w:rPr>
        <w:t>斯洛伐克</w:t>
      </w:r>
      <w:r w:rsidRPr="00007356">
        <w:rPr>
          <w:lang w:val="en-US" w:eastAsia="zh-CN"/>
        </w:rPr>
        <w:t>、</w:t>
      </w:r>
      <w:r w:rsidRPr="00007356">
        <w:rPr>
          <w:rFonts w:hint="eastAsia"/>
          <w:lang w:eastAsia="zh-CN"/>
        </w:rPr>
        <w:t>捷克共和国</w:t>
      </w:r>
      <w:r w:rsidRPr="00007356">
        <w:rPr>
          <w:lang w:val="en-US" w:eastAsia="zh-CN"/>
        </w:rPr>
        <w:t>、</w:t>
      </w:r>
      <w:r w:rsidRPr="00007356">
        <w:rPr>
          <w:rFonts w:hint="eastAsia"/>
          <w:lang w:eastAsia="zh-CN"/>
        </w:rPr>
        <w:t>英国</w:t>
      </w:r>
      <w:r w:rsidRPr="00007356">
        <w:rPr>
          <w:lang w:val="en-US" w:eastAsia="zh-CN"/>
        </w:rPr>
        <w:t>、</w:t>
      </w:r>
      <w:r w:rsidRPr="00007356">
        <w:rPr>
          <w:rFonts w:hint="eastAsia"/>
          <w:lang w:eastAsia="zh-CN"/>
        </w:rPr>
        <w:t>苏丹</w:t>
      </w:r>
      <w:r w:rsidRPr="00007356">
        <w:rPr>
          <w:lang w:val="en-US" w:eastAsia="zh-CN"/>
        </w:rPr>
        <w:t>、</w:t>
      </w:r>
      <w:r w:rsidRPr="00007356">
        <w:rPr>
          <w:rFonts w:hint="eastAsia"/>
          <w:lang w:eastAsia="zh-CN"/>
        </w:rPr>
        <w:t>瑞典</w:t>
      </w:r>
      <w:r w:rsidRPr="00007356">
        <w:rPr>
          <w:lang w:val="en-US" w:eastAsia="zh-CN"/>
        </w:rPr>
        <w:t>、</w:t>
      </w:r>
      <w:r w:rsidRPr="00007356">
        <w:rPr>
          <w:rFonts w:hint="eastAsia"/>
          <w:lang w:eastAsia="zh-CN"/>
        </w:rPr>
        <w:t>瑞士</w:t>
      </w:r>
      <w:r w:rsidRPr="00007356">
        <w:rPr>
          <w:lang w:val="en-US" w:eastAsia="zh-CN"/>
        </w:rPr>
        <w:t>、</w:t>
      </w:r>
      <w:r w:rsidRPr="00007356">
        <w:rPr>
          <w:rFonts w:hint="eastAsia"/>
          <w:lang w:eastAsia="zh-CN"/>
        </w:rPr>
        <w:t>斯威士兰</w:t>
      </w:r>
      <w:r w:rsidRPr="00007356">
        <w:rPr>
          <w:lang w:val="en-US" w:eastAsia="zh-CN"/>
        </w:rPr>
        <w:t>、</w:t>
      </w:r>
      <w:r w:rsidRPr="00007356">
        <w:rPr>
          <w:rFonts w:hint="eastAsia"/>
          <w:lang w:eastAsia="zh-CN"/>
        </w:rPr>
        <w:t>乍得</w:t>
      </w:r>
      <w:r w:rsidRPr="00007356">
        <w:rPr>
          <w:lang w:eastAsia="zh-CN"/>
        </w:rPr>
        <w:t>、</w:t>
      </w:r>
      <w:r w:rsidRPr="00007356">
        <w:rPr>
          <w:rFonts w:hint="eastAsia"/>
          <w:lang w:eastAsia="zh-CN"/>
        </w:rPr>
        <w:t>多哥</w:t>
      </w:r>
      <w:r w:rsidRPr="00007356">
        <w:rPr>
          <w:lang w:val="en-US" w:eastAsia="zh-CN"/>
        </w:rPr>
        <w:t>、</w:t>
      </w:r>
      <w:r w:rsidRPr="00007356">
        <w:rPr>
          <w:rFonts w:hint="eastAsia"/>
          <w:lang w:eastAsia="zh-CN"/>
        </w:rPr>
        <w:t>突尼斯</w:t>
      </w:r>
      <w:del w:id="11" w:author="He, Liqun" w:date="2015-10-16T15:43:00Z">
        <w:r w:rsidR="009B65E6" w:rsidDel="0032414C">
          <w:rPr>
            <w:rFonts w:hint="eastAsia"/>
            <w:lang w:eastAsia="zh-CN"/>
          </w:rPr>
          <w:delText>和</w:delText>
        </w:r>
      </w:del>
      <w:ins w:id="12" w:author="An, Changfeng" w:date="2015-10-15T14:42:00Z">
        <w:r w:rsidR="00FF6502" w:rsidRPr="00007356">
          <w:rPr>
            <w:lang w:val="en-US" w:eastAsia="zh-CN"/>
          </w:rPr>
          <w:t>、</w:t>
        </w:r>
      </w:ins>
      <w:r w:rsidRPr="00007356">
        <w:rPr>
          <w:rFonts w:hint="eastAsia"/>
          <w:lang w:eastAsia="zh-CN"/>
        </w:rPr>
        <w:t>土耳其</w:t>
      </w:r>
      <w:del w:id="13" w:author="He, Liqun" w:date="2015-10-16T15:44:00Z">
        <w:r w:rsidDel="0032414C">
          <w:rPr>
            <w:rFonts w:hint="eastAsia"/>
            <w:lang w:eastAsia="zh-CN"/>
          </w:rPr>
          <w:delText>，</w:delText>
        </w:r>
      </w:del>
      <w:ins w:id="14" w:author="He, Liqun" w:date="2015-10-16T15:44:00Z">
        <w:r w:rsidR="0032414C">
          <w:rPr>
            <w:rFonts w:hint="eastAsia"/>
            <w:lang w:eastAsia="zh-CN"/>
          </w:rPr>
          <w:t>、</w:t>
        </w:r>
      </w:ins>
      <w:del w:id="15" w:author="An, Changfeng" w:date="2015-10-15T14:42:00Z">
        <w:r w:rsidRPr="00C20949" w:rsidDel="00FF6502">
          <w:rPr>
            <w:lang w:eastAsia="zh-CN"/>
          </w:rPr>
          <w:delText>470-790 MHz</w:delText>
        </w:r>
        <w:r w:rsidRPr="00C20949" w:rsidDel="00FF6502">
          <w:rPr>
            <w:rFonts w:hint="eastAsia"/>
            <w:lang w:eastAsia="zh-CN"/>
          </w:rPr>
          <w:delText>频段，以及在</w:delText>
        </w:r>
      </w:del>
      <w:r>
        <w:rPr>
          <w:rFonts w:ascii="SimSun" w:hAnsi="SimSun" w:cs="SimSun" w:hint="eastAsia"/>
          <w:lang w:eastAsia="zh-CN"/>
        </w:rPr>
        <w:t>安哥拉</w:t>
      </w:r>
      <w:r>
        <w:rPr>
          <w:rFonts w:hint="eastAsia"/>
          <w:lang w:val="en-US" w:eastAsia="zh-CN"/>
        </w:rPr>
        <w:t>、</w:t>
      </w:r>
      <w:r>
        <w:rPr>
          <w:rFonts w:ascii="SimSun" w:hAnsi="SimSun" w:cs="SimSun" w:hint="eastAsia"/>
          <w:lang w:eastAsia="zh-CN"/>
        </w:rPr>
        <w:t>博茨瓦纳</w:t>
      </w:r>
      <w:r>
        <w:rPr>
          <w:rFonts w:hint="eastAsia"/>
          <w:lang w:val="en-US" w:eastAsia="zh-CN"/>
        </w:rPr>
        <w:t>、</w:t>
      </w:r>
      <w:r>
        <w:rPr>
          <w:rFonts w:ascii="SimSun" w:hAnsi="SimSun" w:cs="SimSun" w:hint="eastAsia"/>
          <w:lang w:eastAsia="zh-CN"/>
        </w:rPr>
        <w:t>莱索托</w:t>
      </w:r>
      <w:r>
        <w:rPr>
          <w:rFonts w:hint="eastAsia"/>
          <w:lang w:val="en-US" w:eastAsia="zh-CN"/>
        </w:rPr>
        <w:t>、</w:t>
      </w:r>
      <w:r>
        <w:rPr>
          <w:rFonts w:ascii="SimSun" w:hAnsi="SimSun" w:cs="SimSun" w:hint="eastAsia"/>
          <w:lang w:eastAsia="zh-CN"/>
        </w:rPr>
        <w:t>马拉维</w:t>
      </w:r>
      <w:r>
        <w:rPr>
          <w:rFonts w:hint="eastAsia"/>
          <w:lang w:val="en-US" w:eastAsia="zh-CN"/>
        </w:rPr>
        <w:t>、</w:t>
      </w:r>
      <w:r>
        <w:rPr>
          <w:rFonts w:ascii="SimSun" w:hAnsi="SimSun" w:cs="SimSun" w:hint="eastAsia"/>
          <w:lang w:eastAsia="zh-CN"/>
        </w:rPr>
        <w:t>毛里求斯</w:t>
      </w:r>
      <w:r>
        <w:rPr>
          <w:rFonts w:hint="eastAsia"/>
          <w:lang w:val="en-US" w:eastAsia="zh-CN"/>
        </w:rPr>
        <w:t>、</w:t>
      </w:r>
      <w:r>
        <w:rPr>
          <w:rFonts w:ascii="SimSun" w:hAnsi="SimSun" w:cs="SimSun" w:hint="eastAsia"/>
          <w:lang w:eastAsia="zh-CN"/>
        </w:rPr>
        <w:t>莫桑比克</w:t>
      </w:r>
      <w:r>
        <w:rPr>
          <w:rFonts w:hint="eastAsia"/>
          <w:lang w:val="en-US" w:eastAsia="zh-CN"/>
        </w:rPr>
        <w:t>、</w:t>
      </w:r>
      <w:r>
        <w:rPr>
          <w:rFonts w:ascii="SimSun" w:hAnsi="SimSun" w:cs="SimSun" w:hint="eastAsia"/>
          <w:lang w:eastAsia="zh-CN"/>
        </w:rPr>
        <w:t>纳米比亚</w:t>
      </w:r>
      <w:r>
        <w:rPr>
          <w:rFonts w:hint="eastAsia"/>
          <w:lang w:val="en-US" w:eastAsia="zh-CN"/>
        </w:rPr>
        <w:t>、</w:t>
      </w:r>
      <w:r>
        <w:rPr>
          <w:rFonts w:ascii="SimSun" w:hAnsi="SimSun" w:cs="SimSun" w:hint="eastAsia"/>
          <w:lang w:eastAsia="zh-CN"/>
        </w:rPr>
        <w:t>尼日利亚</w:t>
      </w:r>
      <w:r>
        <w:rPr>
          <w:rFonts w:hint="eastAsia"/>
          <w:lang w:val="en-US" w:eastAsia="zh-CN"/>
        </w:rPr>
        <w:t>、</w:t>
      </w:r>
      <w:r>
        <w:rPr>
          <w:rFonts w:ascii="SimSun" w:hAnsi="SimSun" w:cs="SimSun" w:hint="eastAsia"/>
          <w:lang w:eastAsia="zh-CN"/>
        </w:rPr>
        <w:t>南非</w:t>
      </w:r>
      <w:r>
        <w:rPr>
          <w:rFonts w:hint="eastAsia"/>
          <w:lang w:val="en-US" w:eastAsia="zh-CN"/>
        </w:rPr>
        <w:t>、</w:t>
      </w:r>
      <w:r>
        <w:rPr>
          <w:rFonts w:ascii="SimSun" w:hAnsi="SimSun" w:cs="SimSun" w:hint="eastAsia"/>
          <w:lang w:eastAsia="zh-CN"/>
        </w:rPr>
        <w:t>坦桑尼亚</w:t>
      </w:r>
      <w:r>
        <w:rPr>
          <w:rFonts w:hint="eastAsia"/>
          <w:lang w:val="en-US" w:eastAsia="zh-CN"/>
        </w:rPr>
        <w:t>、</w:t>
      </w:r>
      <w:r>
        <w:rPr>
          <w:rFonts w:ascii="SimSun" w:hAnsi="SimSun" w:cs="SimSun" w:hint="eastAsia"/>
          <w:lang w:eastAsia="zh-CN"/>
        </w:rPr>
        <w:t>赞比亚</w:t>
      </w:r>
      <w:r>
        <w:rPr>
          <w:rFonts w:hint="eastAsia"/>
          <w:lang w:eastAsia="zh-CN"/>
        </w:rPr>
        <w:t>和</w:t>
      </w:r>
      <w:r>
        <w:rPr>
          <w:rFonts w:ascii="SimSun" w:hAnsi="SimSun" w:cs="SimSun" w:hint="eastAsia"/>
          <w:lang w:eastAsia="zh-CN"/>
        </w:rPr>
        <w:t>津巴布韦</w:t>
      </w:r>
      <w:r w:rsidRPr="00C20949">
        <w:rPr>
          <w:rFonts w:hint="eastAsia"/>
          <w:lang w:eastAsia="zh-CN"/>
        </w:rPr>
        <w:t>，</w:t>
      </w:r>
      <w:r w:rsidRPr="00C20949">
        <w:rPr>
          <w:lang w:eastAsia="zh-CN"/>
        </w:rPr>
        <w:t>4</w:t>
      </w:r>
      <w:r>
        <w:rPr>
          <w:lang w:eastAsia="zh-CN"/>
        </w:rPr>
        <w:t>7</w:t>
      </w:r>
      <w:r w:rsidRPr="00C20949">
        <w:rPr>
          <w:lang w:eastAsia="zh-CN"/>
        </w:rPr>
        <w:t>0-</w:t>
      </w:r>
      <w:del w:id="16" w:author="An, Changfeng" w:date="2015-10-15T14:42:00Z">
        <w:r w:rsidDel="00FF6502">
          <w:rPr>
            <w:rFonts w:hint="eastAsia"/>
            <w:lang w:eastAsia="zh-CN"/>
          </w:rPr>
          <w:delText>6</w:delText>
        </w:r>
        <w:r w:rsidRPr="00C20949" w:rsidDel="00FF6502">
          <w:rPr>
            <w:lang w:eastAsia="zh-CN"/>
          </w:rPr>
          <w:delText>9</w:delText>
        </w:r>
        <w:r w:rsidDel="00FF6502">
          <w:rPr>
            <w:rFonts w:hint="eastAsia"/>
            <w:lang w:eastAsia="zh-CN"/>
          </w:rPr>
          <w:delText>8</w:delText>
        </w:r>
      </w:del>
      <w:ins w:id="17" w:author="An, Changfeng" w:date="2015-10-15T14:42:00Z">
        <w:r w:rsidR="00FF6502">
          <w:rPr>
            <w:rFonts w:hint="eastAsia"/>
            <w:lang w:eastAsia="zh-CN"/>
          </w:rPr>
          <w:t>6</w:t>
        </w:r>
        <w:r w:rsidR="00FF6502" w:rsidRPr="00C20949">
          <w:rPr>
            <w:lang w:eastAsia="zh-CN"/>
          </w:rPr>
          <w:t>9</w:t>
        </w:r>
        <w:r w:rsidR="00FF6502">
          <w:rPr>
            <w:lang w:eastAsia="zh-CN"/>
          </w:rPr>
          <w:t>4</w:t>
        </w:r>
        <w:r w:rsidR="00FF6502" w:rsidRPr="00C20949">
          <w:rPr>
            <w:lang w:eastAsia="zh-CN"/>
          </w:rPr>
          <w:t xml:space="preserve"> </w:t>
        </w:r>
      </w:ins>
      <w:r w:rsidRPr="00C20949">
        <w:rPr>
          <w:lang w:eastAsia="zh-CN"/>
        </w:rPr>
        <w:t>MHz</w:t>
      </w:r>
      <w:r w:rsidRPr="00C20949">
        <w:rPr>
          <w:rFonts w:hint="eastAsia"/>
          <w:lang w:eastAsia="zh-CN"/>
        </w:rPr>
        <w:t>频段亦划分给旨在用于辅助广播应用</w:t>
      </w:r>
      <w:ins w:id="18" w:author="He, Liqun" w:date="2015-10-16T15:44:00Z">
        <w:r w:rsidR="0032414C">
          <w:rPr>
            <w:rFonts w:hint="eastAsia"/>
            <w:lang w:eastAsia="zh-CN"/>
          </w:rPr>
          <w:t>和节目制作</w:t>
        </w:r>
      </w:ins>
      <w:r w:rsidRPr="00C20949">
        <w:rPr>
          <w:rFonts w:hint="eastAsia"/>
          <w:lang w:eastAsia="zh-CN"/>
        </w:rPr>
        <w:t>的陆地移动业务</w:t>
      </w:r>
      <w:r>
        <w:rPr>
          <w:rFonts w:hint="eastAsia"/>
          <w:lang w:eastAsia="zh-CN"/>
        </w:rPr>
        <w:t>，作为次要业务使用</w:t>
      </w:r>
      <w:r w:rsidRPr="00C20949">
        <w:rPr>
          <w:rFonts w:hint="eastAsia"/>
          <w:lang w:eastAsia="zh-CN"/>
        </w:rPr>
        <w:t>。本脚注所列国家的陆地移动业务电台不得对本脚注所列国家以外的国家根据《频率划分表》</w:t>
      </w:r>
      <w:r>
        <w:rPr>
          <w:rFonts w:hint="eastAsia"/>
          <w:lang w:eastAsia="zh-CN"/>
        </w:rPr>
        <w:t>操作</w:t>
      </w:r>
      <w:r w:rsidRPr="00C20949">
        <w:rPr>
          <w:rFonts w:hint="eastAsia"/>
          <w:lang w:eastAsia="zh-CN"/>
        </w:rPr>
        <w:t>的现有或规划中的电台产生有害干扰。</w:t>
      </w:r>
      <w:r w:rsidRPr="00C20949">
        <w:rPr>
          <w:rFonts w:hint="eastAsia"/>
          <w:sz w:val="16"/>
          <w:szCs w:val="16"/>
          <w:lang w:eastAsia="zh-CN"/>
        </w:rPr>
        <w:t>（</w:t>
      </w:r>
      <w:r w:rsidRPr="00C20949">
        <w:rPr>
          <w:rFonts w:hint="eastAsia"/>
          <w:sz w:val="16"/>
          <w:szCs w:val="16"/>
          <w:lang w:eastAsia="zh-CN"/>
        </w:rPr>
        <w:t>WRC-</w:t>
      </w:r>
      <w:del w:id="19" w:author="An, Changfeng" w:date="2015-10-15T14:40:00Z">
        <w:r w:rsidRPr="00C20949" w:rsidDel="00FF6502">
          <w:rPr>
            <w:rFonts w:hint="eastAsia"/>
            <w:sz w:val="16"/>
            <w:szCs w:val="16"/>
            <w:lang w:eastAsia="zh-CN"/>
          </w:rPr>
          <w:delText>12</w:delText>
        </w:r>
      </w:del>
      <w:ins w:id="20" w:author="An, Changfeng" w:date="2015-10-15T14:40:00Z">
        <w:r w:rsidR="00FF6502">
          <w:rPr>
            <w:sz w:val="16"/>
            <w:szCs w:val="16"/>
            <w:lang w:eastAsia="zh-CN"/>
          </w:rPr>
          <w:t>15</w:t>
        </w:r>
      </w:ins>
      <w:r w:rsidRPr="00C20949">
        <w:rPr>
          <w:rFonts w:hint="eastAsia"/>
          <w:sz w:val="16"/>
          <w:szCs w:val="16"/>
          <w:lang w:eastAsia="zh-CN"/>
        </w:rPr>
        <w:t>）</w:t>
      </w:r>
    </w:p>
    <w:p w:rsidR="0072426D" w:rsidRDefault="00750A64" w:rsidP="00D42E32">
      <w:pPr>
        <w:pStyle w:val="Reasons"/>
        <w:rPr>
          <w:lang w:eastAsia="zh-CN"/>
        </w:rPr>
      </w:pPr>
      <w:r>
        <w:rPr>
          <w:b/>
          <w:lang w:eastAsia="zh-CN"/>
        </w:rPr>
        <w:t>理由：</w:t>
      </w:r>
      <w:r>
        <w:rPr>
          <w:lang w:eastAsia="zh-CN"/>
        </w:rPr>
        <w:tab/>
      </w:r>
      <w:r w:rsidR="0032414C">
        <w:rPr>
          <w:rFonts w:hint="eastAsia"/>
          <w:lang w:eastAsia="zh-CN"/>
        </w:rPr>
        <w:t>鉴于在</w:t>
      </w:r>
      <w:r w:rsidR="0032414C" w:rsidRPr="00817792">
        <w:rPr>
          <w:lang w:eastAsia="zh-CN"/>
        </w:rPr>
        <w:t>694-790 MHz</w:t>
      </w:r>
      <w:r w:rsidR="0032414C">
        <w:rPr>
          <w:rFonts w:hint="eastAsia"/>
          <w:lang w:eastAsia="zh-CN"/>
        </w:rPr>
        <w:t>频段增加了移动业务（航空移动除外），因此必须修改此频段，且在</w:t>
      </w:r>
      <w:r w:rsidR="0032414C" w:rsidRPr="009B65E6">
        <w:rPr>
          <w:rFonts w:hint="eastAsia"/>
          <w:lang w:eastAsia="zh-CN"/>
        </w:rPr>
        <w:t>《无线电规则》第</w:t>
      </w:r>
      <w:r w:rsidR="0032414C" w:rsidRPr="009B65E6">
        <w:rPr>
          <w:rFonts w:hint="eastAsia"/>
          <w:lang w:eastAsia="zh-CN"/>
        </w:rPr>
        <w:t>5.296</w:t>
      </w:r>
      <w:r w:rsidR="0032414C" w:rsidRPr="009B65E6">
        <w:rPr>
          <w:rFonts w:hint="eastAsia"/>
          <w:lang w:eastAsia="zh-CN"/>
        </w:rPr>
        <w:t>款</w:t>
      </w:r>
      <w:r w:rsidR="00EC11E7">
        <w:rPr>
          <w:rFonts w:hint="eastAsia"/>
          <w:lang w:eastAsia="zh-CN"/>
        </w:rPr>
        <w:t>的</w:t>
      </w:r>
      <w:r w:rsidR="0032414C">
        <w:rPr>
          <w:rFonts w:hint="eastAsia"/>
          <w:lang w:eastAsia="zh-CN"/>
        </w:rPr>
        <w:t>“</w:t>
      </w:r>
      <w:r w:rsidR="0032414C" w:rsidRPr="00C20949">
        <w:rPr>
          <w:rFonts w:hint="eastAsia"/>
          <w:lang w:eastAsia="zh-CN"/>
        </w:rPr>
        <w:t>辅助广播应用</w:t>
      </w:r>
      <w:r w:rsidR="0032414C">
        <w:rPr>
          <w:rFonts w:hint="eastAsia"/>
          <w:lang w:eastAsia="zh-CN"/>
        </w:rPr>
        <w:t>”后</w:t>
      </w:r>
      <w:r w:rsidR="00EC11E7">
        <w:rPr>
          <w:rFonts w:hint="eastAsia"/>
          <w:lang w:eastAsia="zh-CN"/>
        </w:rPr>
        <w:t>增加</w:t>
      </w:r>
      <w:r w:rsidR="0032414C">
        <w:rPr>
          <w:rFonts w:hint="eastAsia"/>
          <w:lang w:eastAsia="zh-CN"/>
        </w:rPr>
        <w:t>“和节目制作”</w:t>
      </w:r>
      <w:r w:rsidR="00EC11E7">
        <w:rPr>
          <w:rFonts w:hint="eastAsia"/>
          <w:lang w:eastAsia="zh-CN"/>
        </w:rPr>
        <w:t>几</w:t>
      </w:r>
      <w:r w:rsidR="00EC11E7">
        <w:rPr>
          <w:lang w:eastAsia="zh-CN"/>
        </w:rPr>
        <w:t>字</w:t>
      </w:r>
      <w:r w:rsidR="0032414C">
        <w:rPr>
          <w:rFonts w:hint="eastAsia"/>
          <w:lang w:eastAsia="zh-CN"/>
        </w:rPr>
        <w:t>将提高频谱使用的灵活性。</w:t>
      </w:r>
    </w:p>
    <w:p w:rsidR="00BE1A7B" w:rsidRDefault="00BE1A7B" w:rsidP="0032202E">
      <w:pPr>
        <w:pStyle w:val="Reasons"/>
        <w:rPr>
          <w:lang w:eastAsia="zh-CN"/>
        </w:rPr>
      </w:pPr>
    </w:p>
    <w:p w:rsidR="00BE1A7B" w:rsidRDefault="00BE1A7B" w:rsidP="00BE1A7B">
      <w:pPr>
        <w:jc w:val="center"/>
        <w:rPr>
          <w:rFonts w:hint="eastAsia"/>
        </w:rPr>
      </w:pPr>
      <w:r>
        <w:t>______________</w:t>
      </w:r>
    </w:p>
    <w:sectPr w:rsidR="00BE1A7B">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502" w:rsidRDefault="00686756" w:rsidP="00896C1D">
    <w:pPr>
      <w:pStyle w:val="Footer"/>
      <w:tabs>
        <w:tab w:val="clear" w:pos="5954"/>
        <w:tab w:val="left" w:pos="6521"/>
      </w:tabs>
    </w:pPr>
    <w:r>
      <w:fldChar w:fldCharType="begin"/>
    </w:r>
    <w:r>
      <w:instrText xml:space="preserve"> FILENAME \p  \* MERGEFORMAT </w:instrText>
    </w:r>
    <w:r>
      <w:fldChar w:fldCharType="separate"/>
    </w:r>
    <w:r>
      <w:t>P:\CHI\ITU-R\CONF-R\CMR15\000\025ADD02ADD03C.docx</w:t>
    </w:r>
    <w:r>
      <w:fldChar w:fldCharType="end"/>
    </w:r>
    <w:r w:rsidR="00896C1D">
      <w:t xml:space="preserve"> </w:t>
    </w:r>
    <w:r w:rsidR="00FF6502">
      <w:rPr>
        <w:lang w:val="en-US"/>
      </w:rPr>
      <w:t>(386851)</w:t>
    </w:r>
    <w:r w:rsidR="00FF6502">
      <w:tab/>
    </w:r>
    <w:r w:rsidR="00FF6502">
      <w:fldChar w:fldCharType="begin"/>
    </w:r>
    <w:r w:rsidR="00FF6502">
      <w:instrText xml:space="preserve"> SAVEDATE \@ DD.MM.YY </w:instrText>
    </w:r>
    <w:r w:rsidR="00FF6502">
      <w:fldChar w:fldCharType="separate"/>
    </w:r>
    <w:r>
      <w:t>18.10.15</w:t>
    </w:r>
    <w:r w:rsidR="00FF6502">
      <w:fldChar w:fldCharType="end"/>
    </w:r>
    <w:r w:rsidR="00FF6502">
      <w:tab/>
    </w:r>
    <w:r w:rsidR="00FF6502">
      <w:fldChar w:fldCharType="begin"/>
    </w:r>
    <w:r w:rsidR="00FF6502">
      <w:instrText xml:space="preserve"> PRINTDATE \@ DD.MM.YY </w:instrText>
    </w:r>
    <w:r w:rsidR="00FF6502">
      <w:fldChar w:fldCharType="separate"/>
    </w:r>
    <w:r>
      <w:t>18.10.15</w:t>
    </w:r>
    <w:r w:rsidR="00FF650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502" w:rsidRDefault="00A10625" w:rsidP="00896C1D">
    <w:pPr>
      <w:pStyle w:val="Footer"/>
      <w:tabs>
        <w:tab w:val="clear" w:pos="5954"/>
        <w:tab w:val="left" w:pos="6521"/>
      </w:tabs>
    </w:pPr>
    <w:fldSimple w:instr=" FILENAME \p  \* MERGEFORMAT ">
      <w:r w:rsidR="00686756">
        <w:t>P:\CHI\ITU-R\CONF-R\CMR15\000\025ADD02ADD03C.docx</w:t>
      </w:r>
    </w:fldSimple>
    <w:r w:rsidR="00896C1D">
      <w:t xml:space="preserve"> </w:t>
    </w:r>
    <w:r w:rsidR="00FF6502">
      <w:rPr>
        <w:lang w:val="en-US"/>
      </w:rPr>
      <w:t>(386851)</w:t>
    </w:r>
    <w:r w:rsidR="00FF6502">
      <w:tab/>
    </w:r>
    <w:r w:rsidR="00FF6502">
      <w:fldChar w:fldCharType="begin"/>
    </w:r>
    <w:r w:rsidR="00FF6502">
      <w:instrText xml:space="preserve"> SAVEDATE \@ DD.MM.YY </w:instrText>
    </w:r>
    <w:r w:rsidR="00FF6502">
      <w:fldChar w:fldCharType="separate"/>
    </w:r>
    <w:r w:rsidR="00686756">
      <w:t>18.10.15</w:t>
    </w:r>
    <w:r w:rsidR="00FF6502">
      <w:fldChar w:fldCharType="end"/>
    </w:r>
    <w:r w:rsidR="00FF6502">
      <w:tab/>
    </w:r>
    <w:r w:rsidR="00FF6502">
      <w:fldChar w:fldCharType="begin"/>
    </w:r>
    <w:r w:rsidR="00FF6502">
      <w:instrText xml:space="preserve"> PRINTDATE \@ DD.MM.YY </w:instrText>
    </w:r>
    <w:r w:rsidR="00FF6502">
      <w:fldChar w:fldCharType="separate"/>
    </w:r>
    <w:r w:rsidR="00686756">
      <w:t>18.10.15</w:t>
    </w:r>
    <w:r w:rsidR="00FF650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86756">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25(Add.2)(Add.3)-</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 Changfeng">
    <w15:presenceInfo w15:providerId="AD" w15:userId="S-1-5-21-8740799-900759487-1415713722-26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843"/>
    <w:rsid w:val="000C1F1E"/>
    <w:rsid w:val="000C6AA7"/>
    <w:rsid w:val="000E26F6"/>
    <w:rsid w:val="00123C07"/>
    <w:rsid w:val="00166859"/>
    <w:rsid w:val="001765EC"/>
    <w:rsid w:val="001853E8"/>
    <w:rsid w:val="001B6360"/>
    <w:rsid w:val="001D7E6C"/>
    <w:rsid w:val="001F4EA6"/>
    <w:rsid w:val="00214959"/>
    <w:rsid w:val="002260A6"/>
    <w:rsid w:val="00230045"/>
    <w:rsid w:val="002742B3"/>
    <w:rsid w:val="002A4C9C"/>
    <w:rsid w:val="002B509B"/>
    <w:rsid w:val="002D4DB9"/>
    <w:rsid w:val="002E2A59"/>
    <w:rsid w:val="002E4507"/>
    <w:rsid w:val="00305254"/>
    <w:rsid w:val="00313D30"/>
    <w:rsid w:val="003169D2"/>
    <w:rsid w:val="0032414C"/>
    <w:rsid w:val="00353DFB"/>
    <w:rsid w:val="0036366A"/>
    <w:rsid w:val="003B4BEF"/>
    <w:rsid w:val="003C6B45"/>
    <w:rsid w:val="0041282E"/>
    <w:rsid w:val="00437869"/>
    <w:rsid w:val="00465A34"/>
    <w:rsid w:val="004B0192"/>
    <w:rsid w:val="004C4554"/>
    <w:rsid w:val="004D2DEC"/>
    <w:rsid w:val="004F2BE6"/>
    <w:rsid w:val="00501FA4"/>
    <w:rsid w:val="00527E8A"/>
    <w:rsid w:val="00542E85"/>
    <w:rsid w:val="00562479"/>
    <w:rsid w:val="00576849"/>
    <w:rsid w:val="005A0ACB"/>
    <w:rsid w:val="005E08D2"/>
    <w:rsid w:val="005E7FD8"/>
    <w:rsid w:val="00622560"/>
    <w:rsid w:val="00644391"/>
    <w:rsid w:val="00647712"/>
    <w:rsid w:val="00662E12"/>
    <w:rsid w:val="00686756"/>
    <w:rsid w:val="00691142"/>
    <w:rsid w:val="006B67CE"/>
    <w:rsid w:val="006C38ED"/>
    <w:rsid w:val="006E6182"/>
    <w:rsid w:val="006F3C60"/>
    <w:rsid w:val="0072426D"/>
    <w:rsid w:val="00736415"/>
    <w:rsid w:val="00750A64"/>
    <w:rsid w:val="00770D2A"/>
    <w:rsid w:val="007864F6"/>
    <w:rsid w:val="007B7C4B"/>
    <w:rsid w:val="007F0FC5"/>
    <w:rsid w:val="007F5C36"/>
    <w:rsid w:val="008047DB"/>
    <w:rsid w:val="008129A9"/>
    <w:rsid w:val="008221A4"/>
    <w:rsid w:val="00824BD6"/>
    <w:rsid w:val="0083672D"/>
    <w:rsid w:val="00844734"/>
    <w:rsid w:val="00865DFB"/>
    <w:rsid w:val="00896C1D"/>
    <w:rsid w:val="008A7416"/>
    <w:rsid w:val="008B6852"/>
    <w:rsid w:val="008C26FF"/>
    <w:rsid w:val="008D1D14"/>
    <w:rsid w:val="008E1785"/>
    <w:rsid w:val="008E7127"/>
    <w:rsid w:val="008E7C8E"/>
    <w:rsid w:val="00912959"/>
    <w:rsid w:val="009473DE"/>
    <w:rsid w:val="009512A4"/>
    <w:rsid w:val="009657F9"/>
    <w:rsid w:val="0099525B"/>
    <w:rsid w:val="009B65E6"/>
    <w:rsid w:val="009C72B7"/>
    <w:rsid w:val="00A0052C"/>
    <w:rsid w:val="00A10625"/>
    <w:rsid w:val="00A15440"/>
    <w:rsid w:val="00A31B14"/>
    <w:rsid w:val="00A323DC"/>
    <w:rsid w:val="00A466E6"/>
    <w:rsid w:val="00A815BE"/>
    <w:rsid w:val="00A8743A"/>
    <w:rsid w:val="00AA5DA1"/>
    <w:rsid w:val="00AB22A4"/>
    <w:rsid w:val="00AD6ABC"/>
    <w:rsid w:val="00AE369F"/>
    <w:rsid w:val="00B026CB"/>
    <w:rsid w:val="00B711CC"/>
    <w:rsid w:val="00B851D4"/>
    <w:rsid w:val="00B868FC"/>
    <w:rsid w:val="00B95072"/>
    <w:rsid w:val="00BB26CD"/>
    <w:rsid w:val="00BE1A7B"/>
    <w:rsid w:val="00C07239"/>
    <w:rsid w:val="00C364B1"/>
    <w:rsid w:val="00C47D87"/>
    <w:rsid w:val="00C627F9"/>
    <w:rsid w:val="00C6584D"/>
    <w:rsid w:val="00C929E0"/>
    <w:rsid w:val="00CB4E5A"/>
    <w:rsid w:val="00CC73D7"/>
    <w:rsid w:val="00CF0AD7"/>
    <w:rsid w:val="00CF0BE1"/>
    <w:rsid w:val="00D42E32"/>
    <w:rsid w:val="00D52A14"/>
    <w:rsid w:val="00D6206A"/>
    <w:rsid w:val="00D74599"/>
    <w:rsid w:val="00DA0469"/>
    <w:rsid w:val="00DD13B7"/>
    <w:rsid w:val="00DF3B0C"/>
    <w:rsid w:val="00DF7465"/>
    <w:rsid w:val="00E14984"/>
    <w:rsid w:val="00E22A25"/>
    <w:rsid w:val="00E518AB"/>
    <w:rsid w:val="00E560F1"/>
    <w:rsid w:val="00E92319"/>
    <w:rsid w:val="00EC11E7"/>
    <w:rsid w:val="00F837F4"/>
    <w:rsid w:val="00FC59C4"/>
    <w:rsid w:val="00FF1850"/>
    <w:rsid w:val="00FF65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8ACFBB-116B-42BC-9456-666CE9BD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R15-WRC15-C-0025!A2-A3!MSW-C</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C3533FEF-6984-4BE8-952B-FB0EC98A5021}">
  <ds:schemaRefs>
    <ds:schemaRef ds:uri="32a1a8c5-2265-4ebc-b7a0-2071e2c5c9bb"/>
    <ds:schemaRef ds:uri="http://www.w3.org/XML/1998/namespace"/>
    <ds:schemaRef ds:uri="http://purl.org/dc/elements/1.1/"/>
    <ds:schemaRef ds:uri="http://purl.org/dc/dcmitype/"/>
    <ds:schemaRef ds:uri="996b2e75-67fd-4955-a3b0-5ab9934cb50b"/>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821</Words>
  <Characters>952</Characters>
  <Application>Microsoft Office Word</Application>
  <DocSecurity>0</DocSecurity>
  <Lines>54</Lines>
  <Paragraphs>23</Paragraphs>
  <ScaleCrop>false</ScaleCrop>
  <HeadingPairs>
    <vt:vector size="2" baseType="variant">
      <vt:variant>
        <vt:lpstr>Title</vt:lpstr>
      </vt:variant>
      <vt:variant>
        <vt:i4>1</vt:i4>
      </vt:variant>
    </vt:vector>
  </HeadingPairs>
  <TitlesOfParts>
    <vt:vector size="1" baseType="lpstr">
      <vt:lpstr>R15-WRC15-C-0025!A2-A3!MSW-C</vt:lpstr>
    </vt:vector>
  </TitlesOfParts>
  <Manager>General Secretariat - Pool</Manager>
  <Company>International Telecommunication Union (ITU)</Company>
  <LinksUpToDate>false</LinksUpToDate>
  <CharactersWithSpaces>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R15-WRC15-C-0025!A2-A3!MSW-C</dc:title>
  <dc:subject>World Radiocommunication Conference - 2015</dc:subject>
  <dc:creator>Documents Proposals Manager (DPM)</dc:creator>
  <cp:keywords>DPM_v5.2015.10.8_prod</cp:keywords>
  <dc:description/>
  <cp:lastModifiedBy>Xu, Hui</cp:lastModifiedBy>
  <cp:revision>23</cp:revision>
  <cp:lastPrinted>2015-10-18T09:12:00Z</cp:lastPrinted>
  <dcterms:created xsi:type="dcterms:W3CDTF">2015-10-18T08:52:00Z</dcterms:created>
  <dcterms:modified xsi:type="dcterms:W3CDTF">2015-10-18T09:13:00Z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