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DE59B5" w:rsidTr="00EE4D7E">
        <w:trPr>
          <w:cantSplit/>
        </w:trPr>
        <w:tc>
          <w:tcPr>
            <w:tcW w:w="6804" w:type="dxa"/>
          </w:tcPr>
          <w:p w:rsidR="0090121B" w:rsidRPr="00DE59B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E59B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E59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E59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DE59B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E59B5">
              <w:rPr>
                <w:noProof/>
                <w:lang w:eastAsia="zh-CN"/>
              </w:rPr>
              <w:drawing>
                <wp:inline distT="0" distB="0" distL="0" distR="0" wp14:anchorId="315AC4FC" wp14:editId="0243D34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E59B5" w:rsidTr="00EE4D7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DE59B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E59B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DE59B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E59B5" w:rsidTr="00EE4D7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DE59B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DE59B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E59B5" w:rsidTr="00EE4D7E">
        <w:trPr>
          <w:cantSplit/>
        </w:trPr>
        <w:tc>
          <w:tcPr>
            <w:tcW w:w="6804" w:type="dxa"/>
            <w:shd w:val="clear" w:color="auto" w:fill="auto"/>
          </w:tcPr>
          <w:p w:rsidR="0090121B" w:rsidRPr="00DE59B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E59B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DE59B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E59B5">
              <w:rPr>
                <w:rFonts w:ascii="Verdana" w:eastAsia="SimSun" w:hAnsi="Verdana" w:cs="Traditional Arabic"/>
                <w:b/>
                <w:sz w:val="20"/>
              </w:rPr>
              <w:t>Addéndum 21 al</w:t>
            </w:r>
            <w:r w:rsidRPr="00DE59B5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DE59B5">
              <w:rPr>
                <w:rFonts w:ascii="Verdana" w:hAnsi="Verdana"/>
                <w:b/>
                <w:sz w:val="20"/>
              </w:rPr>
              <w:t>-</w:t>
            </w:r>
            <w:r w:rsidRPr="00DE59B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E59B5" w:rsidTr="00EE4D7E">
        <w:trPr>
          <w:cantSplit/>
        </w:trPr>
        <w:tc>
          <w:tcPr>
            <w:tcW w:w="6804" w:type="dxa"/>
            <w:shd w:val="clear" w:color="auto" w:fill="auto"/>
          </w:tcPr>
          <w:p w:rsidR="000A5B9A" w:rsidRPr="00DE59B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DE59B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E59B5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DE59B5" w:rsidTr="00EE4D7E">
        <w:trPr>
          <w:cantSplit/>
        </w:trPr>
        <w:tc>
          <w:tcPr>
            <w:tcW w:w="6804" w:type="dxa"/>
          </w:tcPr>
          <w:p w:rsidR="000A5B9A" w:rsidRPr="00DE59B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DE59B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E59B5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DE59B5" w:rsidTr="006744FC">
        <w:trPr>
          <w:cantSplit/>
        </w:trPr>
        <w:tc>
          <w:tcPr>
            <w:tcW w:w="10031" w:type="dxa"/>
            <w:gridSpan w:val="2"/>
          </w:tcPr>
          <w:p w:rsidR="000A5B9A" w:rsidRPr="00DE59B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E59B5" w:rsidTr="0050008E">
        <w:trPr>
          <w:cantSplit/>
        </w:trPr>
        <w:tc>
          <w:tcPr>
            <w:tcW w:w="10031" w:type="dxa"/>
            <w:gridSpan w:val="2"/>
          </w:tcPr>
          <w:p w:rsidR="000A5B9A" w:rsidRPr="00DE59B5" w:rsidRDefault="000A5B9A" w:rsidP="000A5B9A">
            <w:pPr>
              <w:pStyle w:val="Source"/>
            </w:pPr>
            <w:bookmarkStart w:id="2" w:name="dsource" w:colFirst="0" w:colLast="0"/>
            <w:r w:rsidRPr="00DE59B5">
              <w:t>Propuestas Comunes de los Estados Árabes</w:t>
            </w:r>
          </w:p>
        </w:tc>
      </w:tr>
      <w:tr w:rsidR="000A5B9A" w:rsidRPr="00DE59B5" w:rsidTr="0050008E">
        <w:trPr>
          <w:cantSplit/>
        </w:trPr>
        <w:tc>
          <w:tcPr>
            <w:tcW w:w="10031" w:type="dxa"/>
            <w:gridSpan w:val="2"/>
          </w:tcPr>
          <w:p w:rsidR="000A5B9A" w:rsidRPr="00DE59B5" w:rsidRDefault="00EE4D7E" w:rsidP="000A5B9A">
            <w:pPr>
              <w:pStyle w:val="Title1"/>
            </w:pPr>
            <w:bookmarkStart w:id="3" w:name="dtitle1" w:colFirst="0" w:colLast="0"/>
            <w:bookmarkEnd w:id="2"/>
            <w:r w:rsidRPr="00DE59B5">
              <w:t>PROPUESTAS PARA LOS TRABAJOS DE LA CONFERENCIA</w:t>
            </w:r>
          </w:p>
        </w:tc>
      </w:tr>
      <w:tr w:rsidR="000A5B9A" w:rsidRPr="00DE59B5" w:rsidTr="0050008E">
        <w:trPr>
          <w:cantSplit/>
        </w:trPr>
        <w:tc>
          <w:tcPr>
            <w:tcW w:w="10031" w:type="dxa"/>
            <w:gridSpan w:val="2"/>
          </w:tcPr>
          <w:p w:rsidR="000A5B9A" w:rsidRPr="00DE59B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E59B5" w:rsidTr="0050008E">
        <w:trPr>
          <w:cantSplit/>
        </w:trPr>
        <w:tc>
          <w:tcPr>
            <w:tcW w:w="10031" w:type="dxa"/>
            <w:gridSpan w:val="2"/>
          </w:tcPr>
          <w:p w:rsidR="000A5B9A" w:rsidRPr="00DE59B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E59B5">
              <w:t>Punto 9.3 del orden del día</w:t>
            </w:r>
          </w:p>
        </w:tc>
      </w:tr>
    </w:tbl>
    <w:bookmarkEnd w:id="5"/>
    <w:p w:rsidR="006C20F8" w:rsidRPr="00DE59B5" w:rsidRDefault="00AA5C5C" w:rsidP="006C20F8">
      <w:r w:rsidRPr="00DE59B5">
        <w:t>9</w:t>
      </w:r>
      <w:r w:rsidRPr="00DE59B5">
        <w:tab/>
        <w:t>examinar y aprobar el Informe del Director de la Oficina de Radiocomunicaciones, de conformidad con el Artículo 7 del Convenio:</w:t>
      </w:r>
    </w:p>
    <w:p w:rsidR="001C0E40" w:rsidRPr="00DE59B5" w:rsidRDefault="00AA5C5C" w:rsidP="00B76CE9">
      <w:r w:rsidRPr="00DE59B5">
        <w:t>9.3</w:t>
      </w:r>
      <w:r w:rsidRPr="00DE59B5">
        <w:tab/>
        <w:t xml:space="preserve">sobre acciones en respuesta a la Resolución </w:t>
      </w:r>
      <w:r w:rsidRPr="00DE59B5">
        <w:rPr>
          <w:b/>
          <w:bCs/>
        </w:rPr>
        <w:t>80 (Rev.CMR-07)</w:t>
      </w:r>
      <w:r w:rsidRPr="00DE59B5">
        <w:t>;</w:t>
      </w:r>
    </w:p>
    <w:p w:rsidR="00363A65" w:rsidRPr="00DE59B5" w:rsidRDefault="00363A65" w:rsidP="009144C9"/>
    <w:p w:rsidR="00E104F6" w:rsidRPr="00DE59B5" w:rsidRDefault="00E35B0B" w:rsidP="00E35B0B">
      <w:r w:rsidRPr="00DE59B5">
        <w:t>Con arreglo a los estudios técnicos y de explotación llevados a cabo por el UIT</w:t>
      </w:r>
      <w:r w:rsidRPr="00DE59B5">
        <w:noBreakHyphen/>
        <w:t xml:space="preserve">R en aplicación de la </w:t>
      </w:r>
      <w:r w:rsidR="00AA5C5C" w:rsidRPr="00DE59B5">
        <w:t xml:space="preserve">Resolución </w:t>
      </w:r>
      <w:r w:rsidR="00AA5C5C" w:rsidRPr="00AA38AA">
        <w:t>80 (Rev.CMR-07)</w:t>
      </w:r>
      <w:r w:rsidRPr="00AA38AA">
        <w:t>,</w:t>
      </w:r>
      <w:r w:rsidRPr="00DE59B5">
        <w:t xml:space="preserve"> asignados</w:t>
      </w:r>
      <w:r w:rsidR="00AA5C5C" w:rsidRPr="00DE59B5">
        <w:t xml:space="preserve"> a distintos grupos tales como el Grupo Asesor de Radiocomunicaciones, el Grupo de Trabajo de la Comisión Especial, el Grupo de Trabajo 4A, así como a la RRB y anteriores CMR</w:t>
      </w:r>
      <w:r w:rsidRPr="00DE59B5">
        <w:t>,</w:t>
      </w:r>
      <w:r w:rsidR="00AA5C5C" w:rsidRPr="00DE59B5">
        <w:t xml:space="preserve"> </w:t>
      </w:r>
      <w:r w:rsidRPr="00DE59B5">
        <w:t>y que no llegaran a conclusiones concretas</w:t>
      </w:r>
      <w:r w:rsidR="00AA5C5C" w:rsidRPr="00DE59B5">
        <w:t xml:space="preserve"> para abordar el tema planteado en esta Resolución</w:t>
      </w:r>
      <w:r w:rsidRPr="00DE59B5">
        <w:t>, las administraciones de los Estados Árabes apoyan que se tome</w:t>
      </w:r>
      <w:r w:rsidR="00AA5C5C" w:rsidRPr="00DE59B5">
        <w:t xml:space="preserve"> una decisión acerca de la conveniencia de mantener esta Resolución o </w:t>
      </w:r>
      <w:r w:rsidRPr="00DE59B5">
        <w:t>de adoptar otras medidas para cumplir los objetivos de la Resolución</w:t>
      </w:r>
      <w:r w:rsidR="00AA5C5C" w:rsidRPr="00DE59B5">
        <w:t>.</w:t>
      </w:r>
      <w:bookmarkStart w:id="6" w:name="_GoBack"/>
      <w:bookmarkEnd w:id="6"/>
    </w:p>
    <w:p w:rsidR="00E104F6" w:rsidRPr="00DE59B5" w:rsidRDefault="00E104F6" w:rsidP="00E104F6">
      <w:pPr>
        <w:pStyle w:val="Headingb"/>
      </w:pPr>
      <w:r w:rsidRPr="00DE59B5">
        <w:t>Propuestas</w:t>
      </w:r>
    </w:p>
    <w:p w:rsidR="009546C5" w:rsidRPr="00DE59B5" w:rsidRDefault="00AA5C5C">
      <w:pPr>
        <w:pStyle w:val="Proposal"/>
      </w:pPr>
      <w:r w:rsidRPr="00DE59B5">
        <w:rPr>
          <w:u w:val="single"/>
        </w:rPr>
        <w:t>NOC</w:t>
      </w:r>
      <w:r w:rsidRPr="00DE59B5">
        <w:tab/>
        <w:t>ARB/25A21/1</w:t>
      </w:r>
    </w:p>
    <w:p w:rsidR="003C3DBE" w:rsidRPr="00DE59B5" w:rsidRDefault="00AA5C5C" w:rsidP="003C3DBE">
      <w:pPr>
        <w:pStyle w:val="ResNo"/>
      </w:pPr>
      <w:bookmarkStart w:id="7" w:name="_Toc328141265"/>
      <w:r w:rsidRPr="00DE59B5">
        <w:t xml:space="preserve">RESOLUCIÓN </w:t>
      </w:r>
      <w:r w:rsidRPr="00DE59B5">
        <w:rPr>
          <w:rStyle w:val="href"/>
        </w:rPr>
        <w:t>80</w:t>
      </w:r>
      <w:r w:rsidRPr="00DE59B5">
        <w:t xml:space="preserve"> (</w:t>
      </w:r>
      <w:r w:rsidRPr="00DE59B5">
        <w:rPr>
          <w:caps w:val="0"/>
        </w:rPr>
        <w:t>R</w:t>
      </w:r>
      <w:r w:rsidRPr="00DE59B5">
        <w:t>ev.CMR-07)</w:t>
      </w:r>
      <w:bookmarkEnd w:id="7"/>
    </w:p>
    <w:p w:rsidR="003C3DBE" w:rsidRPr="00DE59B5" w:rsidRDefault="00AA5C5C" w:rsidP="003C3DBE">
      <w:pPr>
        <w:pStyle w:val="Restitle"/>
      </w:pPr>
      <w:bookmarkStart w:id="8" w:name="_Toc328141266"/>
      <w:r w:rsidRPr="00DE59B5">
        <w:t>Diligencia debida en la aplicación de los principios</w:t>
      </w:r>
      <w:r w:rsidRPr="00DE59B5">
        <w:br/>
        <w:t>recogidos en la Constitución</w:t>
      </w:r>
      <w:bookmarkEnd w:id="8"/>
    </w:p>
    <w:p w:rsidR="00A52EAF" w:rsidRPr="00DE59B5" w:rsidRDefault="00A52EAF" w:rsidP="0032202E">
      <w:pPr>
        <w:pStyle w:val="Reasons"/>
      </w:pPr>
    </w:p>
    <w:p w:rsidR="009546C5" w:rsidRPr="00DE59B5" w:rsidRDefault="00A52EAF" w:rsidP="002A6057">
      <w:pPr>
        <w:jc w:val="center"/>
      </w:pPr>
      <w:r w:rsidRPr="00DE59B5">
        <w:t>______________</w:t>
      </w:r>
    </w:p>
    <w:sectPr w:rsidR="009546C5" w:rsidRPr="00DE59B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1022">
      <w:rPr>
        <w:noProof/>
      </w:rPr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34" w:rsidRDefault="00332934" w:rsidP="003329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P:\TRAD\S\ITU-R\CONF-R\CMR15\000\025ADD21S_MONTAJE.docx</w:t>
    </w:r>
    <w:r>
      <w:fldChar w:fldCharType="end"/>
    </w:r>
    <w:r w:rsidRPr="00EE4D7E">
      <w:rPr>
        <w:lang w:val="en-US"/>
      </w:rPr>
      <w:t xml:space="preserve"> (386888)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1022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47DCD">
      <w:rPr>
        <w:lang w:val="en-US"/>
      </w:rPr>
      <w:t>P:\ESP\ITU-R\CONF-R\CMR15\000\025ADD21S.docx</w:t>
    </w:r>
    <w:r>
      <w:fldChar w:fldCharType="end"/>
    </w:r>
    <w:r w:rsidR="00332934" w:rsidRPr="00EE4D7E">
      <w:rPr>
        <w:lang w:val="en-US"/>
      </w:rPr>
      <w:t xml:space="preserve"> (386888)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7DCD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7DCD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04F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111FB"/>
    <w:rsid w:val="00236D2A"/>
    <w:rsid w:val="00255F12"/>
    <w:rsid w:val="00262C09"/>
    <w:rsid w:val="002A6057"/>
    <w:rsid w:val="002A791F"/>
    <w:rsid w:val="002C1B26"/>
    <w:rsid w:val="002C5D6C"/>
    <w:rsid w:val="002E701F"/>
    <w:rsid w:val="003248A9"/>
    <w:rsid w:val="00324FFA"/>
    <w:rsid w:val="0032680B"/>
    <w:rsid w:val="00332934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1022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546C5"/>
    <w:rsid w:val="00973754"/>
    <w:rsid w:val="009C0BED"/>
    <w:rsid w:val="009E11EC"/>
    <w:rsid w:val="00A118DB"/>
    <w:rsid w:val="00A4450C"/>
    <w:rsid w:val="00A52EAF"/>
    <w:rsid w:val="00AA38AA"/>
    <w:rsid w:val="00AA5C5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02795"/>
    <w:rsid w:val="00C126C4"/>
    <w:rsid w:val="00C47DCD"/>
    <w:rsid w:val="00C63EB5"/>
    <w:rsid w:val="00CC01E0"/>
    <w:rsid w:val="00CD5FEE"/>
    <w:rsid w:val="00CE60D2"/>
    <w:rsid w:val="00CE7431"/>
    <w:rsid w:val="00D0288A"/>
    <w:rsid w:val="00D72A5D"/>
    <w:rsid w:val="00DC629B"/>
    <w:rsid w:val="00DE1489"/>
    <w:rsid w:val="00DE59B5"/>
    <w:rsid w:val="00E05BFF"/>
    <w:rsid w:val="00E104F6"/>
    <w:rsid w:val="00E262F1"/>
    <w:rsid w:val="00E3176A"/>
    <w:rsid w:val="00E35B0B"/>
    <w:rsid w:val="00E54754"/>
    <w:rsid w:val="00E56BD3"/>
    <w:rsid w:val="00E71D14"/>
    <w:rsid w:val="00E83F27"/>
    <w:rsid w:val="00EE4D7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A634E83-CDEE-4B15-92BA-101F39E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ED6BF5-2DC4-4767-94C6-298AFE59A170}">
  <ds:schemaRefs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5B6650-A616-44F4-9B92-F8F7127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R15-WRC15-C-0025!A21!MSW-S</vt:lpstr>
    </vt:vector>
  </TitlesOfParts>
  <Manager>Secretaría General - Pool</Manager>
  <Company>Unión Internacional de Telecomunicaciones (UIT)</Company>
  <LinksUpToDate>false</LinksUpToDate>
  <CharactersWithSpaces>1308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R15-WRC15-C-0025!A21!MSW-S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9</cp:revision>
  <cp:lastPrinted>2003-02-19T20:20:00Z</cp:lastPrinted>
  <dcterms:created xsi:type="dcterms:W3CDTF">2015-09-30T08:46:00Z</dcterms:created>
  <dcterms:modified xsi:type="dcterms:W3CDTF">2015-09-30T08:52:00Z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