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483851"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lang w:bidi="ar-SY"/>
              </w:rPr>
            </w:pPr>
            <w:r w:rsidRPr="00483851">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483851" w:rsidRDefault="003E1608" w:rsidP="00483851">
            <w:pPr>
              <w:pStyle w:val="Adress"/>
              <w:framePr w:hSpace="0" w:wrap="auto" w:xAlign="left" w:yAlign="inline"/>
              <w:rPr>
                <w:rtl/>
              </w:rPr>
            </w:pPr>
            <w:r w:rsidRPr="00483851">
              <w:rPr>
                <w:rtl/>
              </w:rPr>
              <w:t xml:space="preserve">الإضافة </w:t>
            </w:r>
            <w:r w:rsidRPr="00483851">
              <w:t>22</w:t>
            </w:r>
            <w:r w:rsidRPr="00483851">
              <w:br/>
            </w:r>
            <w:r w:rsidRPr="00483851">
              <w:rPr>
                <w:rtl/>
              </w:rPr>
              <w:t xml:space="preserve">للوثيقة </w:t>
            </w:r>
            <w:r w:rsidRPr="00483851">
              <w:t>25</w:t>
            </w:r>
            <w:r w:rsidR="00483851">
              <w:t>-A</w:t>
            </w:r>
          </w:p>
        </w:tc>
      </w:tr>
      <w:tr w:rsidR="00764079" w:rsidTr="003E1608">
        <w:trPr>
          <w:cantSplit/>
        </w:trPr>
        <w:tc>
          <w:tcPr>
            <w:tcW w:w="6619" w:type="dxa"/>
            <w:shd w:val="clear" w:color="auto" w:fill="auto"/>
          </w:tcPr>
          <w:p w:rsidR="00764079" w:rsidRPr="00483851" w:rsidRDefault="00764079" w:rsidP="00D44350">
            <w:pPr>
              <w:pStyle w:val="Adress"/>
              <w:framePr w:hSpace="0" w:wrap="auto" w:xAlign="left" w:yAlign="inline"/>
              <w:rPr>
                <w:rtl/>
              </w:rPr>
            </w:pPr>
          </w:p>
        </w:tc>
        <w:tc>
          <w:tcPr>
            <w:tcW w:w="3053" w:type="dxa"/>
            <w:shd w:val="clear" w:color="auto" w:fill="auto"/>
            <w:vAlign w:val="center"/>
          </w:tcPr>
          <w:p w:rsidR="00764079" w:rsidRPr="00483851" w:rsidRDefault="00764079" w:rsidP="00D44350">
            <w:pPr>
              <w:pStyle w:val="Adress"/>
              <w:framePr w:hSpace="0" w:wrap="auto" w:xAlign="left" w:yAlign="inline"/>
              <w:rPr>
                <w:rtl/>
              </w:rPr>
            </w:pPr>
            <w:r w:rsidRPr="00483851">
              <w:rPr>
                <w:rFonts w:eastAsia="SimSun"/>
              </w:rPr>
              <w:t>10</w:t>
            </w:r>
            <w:r w:rsidRPr="00483851">
              <w:rPr>
                <w:rFonts w:eastAsia="SimSun"/>
                <w:rtl/>
              </w:rPr>
              <w:t xml:space="preserve"> سبتمبر </w:t>
            </w:r>
            <w:r w:rsidRPr="00483851">
              <w:rPr>
                <w:rFonts w:eastAsia="SimSun"/>
              </w:rPr>
              <w:t>2015</w:t>
            </w:r>
          </w:p>
        </w:tc>
      </w:tr>
      <w:tr w:rsidR="00764079" w:rsidTr="003E1608">
        <w:trPr>
          <w:cantSplit/>
        </w:trPr>
        <w:tc>
          <w:tcPr>
            <w:tcW w:w="6619" w:type="dxa"/>
          </w:tcPr>
          <w:p w:rsidR="00764079" w:rsidRPr="00483851" w:rsidRDefault="00764079" w:rsidP="00D44350">
            <w:pPr>
              <w:pStyle w:val="Adress"/>
              <w:framePr w:hSpace="0" w:wrap="auto" w:xAlign="left" w:yAlign="inline"/>
              <w:rPr>
                <w:rFonts w:eastAsia="SimSun" w:hint="eastAsia"/>
                <w:rtl/>
              </w:rPr>
            </w:pPr>
          </w:p>
        </w:tc>
        <w:tc>
          <w:tcPr>
            <w:tcW w:w="3053" w:type="dxa"/>
            <w:vAlign w:val="center"/>
          </w:tcPr>
          <w:p w:rsidR="00764079" w:rsidRPr="00483851" w:rsidRDefault="00764079" w:rsidP="00D44350">
            <w:pPr>
              <w:pStyle w:val="Adress"/>
              <w:framePr w:hSpace="0" w:wrap="auto" w:xAlign="left" w:yAlign="inline"/>
              <w:rPr>
                <w:rFonts w:eastAsia="SimSun" w:hint="eastAsia"/>
              </w:rPr>
            </w:pPr>
            <w:r w:rsidRPr="00483851">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483851" w:rsidP="00D44350">
            <w:pPr>
              <w:pStyle w:val="Title1"/>
              <w:spacing w:before="240"/>
              <w:rPr>
                <w:rtl/>
              </w:rPr>
            </w:pPr>
            <w:r>
              <w:rPr>
                <w:rFonts w:hint="cs"/>
                <w:rtl/>
              </w:rPr>
              <w:t>مقترحات بشأن أعمال ال</w:t>
            </w:r>
            <w:r w:rsidR="00975476">
              <w:rPr>
                <w:rFonts w:hint="cs"/>
                <w:rtl/>
              </w:rPr>
              <w:t>‍</w:t>
            </w:r>
            <w:r>
              <w:rPr>
                <w:rFonts w:hint="cs"/>
                <w:rtl/>
              </w:rPr>
              <w:t>مؤت</w:t>
            </w:r>
            <w:r w:rsidR="00975476">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483851">
            <w:pPr>
              <w:pStyle w:val="Agendaitem"/>
              <w:spacing w:before="240" w:line="192" w:lineRule="auto"/>
            </w:pPr>
            <w:r w:rsidRPr="008204AC">
              <w:rPr>
                <w:rtl/>
              </w:rPr>
              <w:t xml:space="preserve">البنـد </w:t>
            </w:r>
            <w:r w:rsidR="00483851">
              <w:t>10</w:t>
            </w:r>
            <w:r w:rsidRPr="008204AC">
              <w:rPr>
                <w:rtl/>
              </w:rPr>
              <w:t xml:space="preserve"> من جدول الأعمال</w:t>
            </w:r>
          </w:p>
        </w:tc>
      </w:tr>
    </w:tbl>
    <w:p w:rsidR="00BE4A66" w:rsidRPr="00431196" w:rsidRDefault="008D510E" w:rsidP="00716E0C">
      <w:pPr>
        <w:pStyle w:val="Normalaftertitle"/>
        <w:rPr>
          <w:rFonts w:eastAsia="SimSun"/>
          <w:rtl/>
        </w:rPr>
      </w:pPr>
      <w:r w:rsidRPr="00431196">
        <w:rPr>
          <w:rFonts w:eastAsia="SimSun"/>
        </w:rPr>
        <w:t>10</w:t>
      </w:r>
      <w:r w:rsidRPr="00431196">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w:t>
      </w:r>
      <w:r w:rsidR="00716E0C">
        <w:rPr>
          <w:rFonts w:eastAsia="SimSun" w:hint="eastAsia"/>
          <w:rtl/>
        </w:rPr>
        <w:t> </w:t>
      </w:r>
      <w:r w:rsidRPr="00431196">
        <w:rPr>
          <w:rFonts w:eastAsia="SimSun" w:hint="cs"/>
          <w:rtl/>
        </w:rPr>
        <w:t>للمادة</w:t>
      </w:r>
      <w:r w:rsidR="00716E0C">
        <w:rPr>
          <w:rFonts w:eastAsia="SimSun" w:hint="eastAsia"/>
          <w:rtl/>
        </w:rPr>
        <w:t> </w:t>
      </w:r>
      <w:r w:rsidRPr="00431196">
        <w:rPr>
          <w:rFonts w:eastAsia="SimSun"/>
        </w:rPr>
        <w:t>7</w:t>
      </w:r>
      <w:r w:rsidRPr="00431196">
        <w:rPr>
          <w:rFonts w:eastAsia="SimSun" w:hint="cs"/>
          <w:rtl/>
        </w:rPr>
        <w:t xml:space="preserve"> من الاتفاقية،</w:t>
      </w:r>
    </w:p>
    <w:p w:rsidR="00F16602" w:rsidRDefault="00707468" w:rsidP="00707468">
      <w:pPr>
        <w:rPr>
          <w:rtl/>
        </w:rPr>
      </w:pPr>
      <w:r w:rsidRPr="00707468">
        <w:rPr>
          <w:rtl/>
        </w:rPr>
        <w:t>القرار </w:t>
      </w:r>
      <w:r w:rsidRPr="00707468">
        <w:rPr>
          <w:b/>
          <w:bCs/>
        </w:rPr>
        <w:t>808 (WRC-12)</w:t>
      </w:r>
      <w:r w:rsidRPr="00707468">
        <w:rPr>
          <w:rtl/>
        </w:rPr>
        <w:t xml:space="preserve">: جدول الأعمال التمهيدي للمؤتمر العالمي للاتصالات الراديوية لعام </w:t>
      </w:r>
      <w:r w:rsidRPr="00707468">
        <w:t>2018</w:t>
      </w:r>
    </w:p>
    <w:p w:rsidR="0006426F" w:rsidRDefault="008D510E">
      <w:pPr>
        <w:pStyle w:val="Proposal"/>
      </w:pPr>
      <w:r>
        <w:t>SUP</w:t>
      </w:r>
      <w:r>
        <w:tab/>
        <w:t>ARB/25A22/1</w:t>
      </w:r>
    </w:p>
    <w:p w:rsidR="00A21FE4" w:rsidRDefault="008D510E" w:rsidP="00716E0C">
      <w:pPr>
        <w:pStyle w:val="ResNo"/>
      </w:pPr>
      <w:bookmarkStart w:id="1" w:name="_Toc327956791"/>
      <w:r>
        <w:rPr>
          <w:rFonts w:hint="cs"/>
          <w:rtl/>
        </w:rPr>
        <w:t xml:space="preserve">القـرار </w:t>
      </w:r>
      <w:r w:rsidRPr="0090043D">
        <w:t>808</w:t>
      </w:r>
      <w:r w:rsidR="00716E0C">
        <w:rPr>
          <w:lang w:val="en-GB"/>
        </w:rPr>
        <w:t> </w:t>
      </w:r>
      <w:bookmarkStart w:id="2" w:name="_GoBack"/>
      <w:bookmarkEnd w:id="2"/>
      <w:r w:rsidRPr="0041594A">
        <w:rPr>
          <w:lang w:val="en-GB"/>
        </w:rPr>
        <w:t>(WRC</w:t>
      </w:r>
      <w:r w:rsidRPr="0041594A">
        <w:rPr>
          <w:lang w:val="en-GB"/>
        </w:rPr>
        <w:noBreakHyphen/>
        <w:t>12)</w:t>
      </w:r>
      <w:bookmarkEnd w:id="1"/>
    </w:p>
    <w:p w:rsidR="00A21FE4" w:rsidRPr="0074234B" w:rsidRDefault="008D510E" w:rsidP="00A21FE4">
      <w:pPr>
        <w:pStyle w:val="Restitle"/>
      </w:pPr>
      <w:bookmarkStart w:id="3" w:name="_Toc327956792"/>
      <w:r w:rsidRPr="00416994">
        <w:rPr>
          <w:rFonts w:hint="cs"/>
          <w:rtl/>
        </w:rPr>
        <w:t xml:space="preserve">جدول الأعمال التمهيدي للمؤتمر العالمي للاتصالات الراديوية لعام </w:t>
      </w:r>
      <w:r w:rsidRPr="00416994">
        <w:t>201</w:t>
      </w:r>
      <w:r>
        <w:t>8</w:t>
      </w:r>
      <w:bookmarkEnd w:id="3"/>
    </w:p>
    <w:p w:rsidR="0006426F" w:rsidRPr="00975476" w:rsidRDefault="0006426F">
      <w:pPr>
        <w:pStyle w:val="Reasons"/>
        <w:rPr>
          <w:rFonts w:hint="cs"/>
          <w:b w:val="0"/>
          <w:bCs w:val="0"/>
          <w:lang w:bidi="ar-EG"/>
        </w:rPr>
      </w:pPr>
    </w:p>
    <w:p w:rsidR="0006426F" w:rsidRDefault="008D510E">
      <w:pPr>
        <w:pStyle w:val="Proposal"/>
      </w:pPr>
      <w:r>
        <w:lastRenderedPageBreak/>
        <w:t>ADD</w:t>
      </w:r>
      <w:r>
        <w:tab/>
        <w:t>ARB/25A22/2</w:t>
      </w:r>
    </w:p>
    <w:p w:rsidR="0006426F" w:rsidRDefault="00707468" w:rsidP="00B431A9">
      <w:pPr>
        <w:pStyle w:val="ResNo"/>
        <w:rPr>
          <w:rtl/>
          <w:lang w:val="en-GB"/>
        </w:rPr>
      </w:pPr>
      <w:r w:rsidRPr="00707468">
        <w:rPr>
          <w:rFonts w:hint="cs"/>
          <w:rtl/>
        </w:rPr>
        <w:t xml:space="preserve">القـرار </w:t>
      </w:r>
      <w:r w:rsidR="00B431A9">
        <w:t>[ARB-A10]</w:t>
      </w:r>
      <w:r w:rsidRPr="00707468">
        <w:rPr>
          <w:lang w:val="en-GB"/>
        </w:rPr>
        <w:t xml:space="preserve"> (WRC</w:t>
      </w:r>
      <w:r w:rsidRPr="00707468">
        <w:rPr>
          <w:lang w:val="en-GB"/>
        </w:rPr>
        <w:noBreakHyphen/>
        <w:t>15)</w:t>
      </w:r>
    </w:p>
    <w:p w:rsidR="00707468" w:rsidRDefault="00707468" w:rsidP="00B431A9">
      <w:pPr>
        <w:pStyle w:val="Restitle"/>
        <w:rPr>
          <w:rtl/>
        </w:rPr>
      </w:pPr>
      <w:r w:rsidRPr="00707468">
        <w:rPr>
          <w:rFonts w:hint="cs"/>
          <w:rtl/>
        </w:rPr>
        <w:t xml:space="preserve">جدول أعمال المؤتمر العالمي للاتصالات الراديوية لعام </w:t>
      </w:r>
      <w:r w:rsidRPr="00707468">
        <w:t>2019</w:t>
      </w:r>
    </w:p>
    <w:p w:rsidR="00707468" w:rsidRPr="00707468" w:rsidRDefault="00707468" w:rsidP="00B431A9">
      <w:pPr>
        <w:pStyle w:val="Normalaftertitle"/>
      </w:pPr>
      <w:r w:rsidRPr="00707468">
        <w:rPr>
          <w:rFonts w:hint="cs"/>
          <w:rtl/>
          <w:lang w:bidi="ar-EG"/>
        </w:rPr>
        <w:t xml:space="preserve">إن المؤتمر العالمي للاتصالات الراديوية (جنيف </w:t>
      </w:r>
      <w:r w:rsidRPr="00707468">
        <w:t>2015</w:t>
      </w:r>
      <w:r w:rsidRPr="00707468">
        <w:rPr>
          <w:rFonts w:hint="cs"/>
          <w:rtl/>
          <w:lang w:bidi="ar-EG"/>
        </w:rPr>
        <w:t>)،</w:t>
      </w:r>
    </w:p>
    <w:p w:rsidR="00707468" w:rsidRPr="00707468" w:rsidRDefault="00707468" w:rsidP="00B431A9">
      <w:pPr>
        <w:pStyle w:val="Call"/>
        <w:rPr>
          <w:rtl/>
        </w:rPr>
      </w:pPr>
      <w:r w:rsidRPr="00707468">
        <w:rPr>
          <w:rtl/>
        </w:rPr>
        <w:t>إذ يضع في اعتباره</w:t>
      </w:r>
    </w:p>
    <w:p w:rsidR="00707468" w:rsidRPr="00707468" w:rsidRDefault="00707468" w:rsidP="00707468">
      <w:pPr>
        <w:rPr>
          <w:rtl/>
          <w:lang w:bidi="ar-EG"/>
        </w:rPr>
      </w:pPr>
      <w:r w:rsidRPr="00707468">
        <w:rPr>
          <w:i/>
          <w:iCs/>
          <w:rtl/>
          <w:lang w:bidi="ar-EG"/>
        </w:rPr>
        <w:t xml:space="preserve"> أ )</w:t>
      </w:r>
      <w:r w:rsidRPr="00707468">
        <w:rPr>
          <w:rtl/>
          <w:lang w:bidi="ar-EG"/>
        </w:rPr>
        <w:tab/>
        <w:t xml:space="preserve">أنه </w:t>
      </w:r>
      <w:r w:rsidRPr="00707468">
        <w:rPr>
          <w:rFonts w:hint="cs"/>
          <w:rtl/>
          <w:lang w:bidi="ar-EG"/>
        </w:rPr>
        <w:t xml:space="preserve">ينبغي، </w:t>
      </w:r>
      <w:r w:rsidRPr="00707468">
        <w:rPr>
          <w:rtl/>
          <w:lang w:bidi="ar-EG"/>
        </w:rPr>
        <w:t xml:space="preserve">وفقاً للرقم </w:t>
      </w:r>
      <w:r w:rsidRPr="00707468">
        <w:t>118</w:t>
      </w:r>
      <w:r w:rsidRPr="00707468">
        <w:rPr>
          <w:rtl/>
          <w:lang w:bidi="ar-EG"/>
        </w:rPr>
        <w:t xml:space="preserve"> من اتفاقية الاتحاد الدولي للاتصالات، تحديد الإطار العام لجدول أعمال المؤتمر العالمي للاتصالات الراديوية قبل المؤتمر بفترة تتراوح بين أربع سنوات وست سنوات</w:t>
      </w:r>
      <w:r w:rsidRPr="00707468">
        <w:rPr>
          <w:rFonts w:hint="cs"/>
          <w:rtl/>
          <w:lang w:bidi="ar-EG"/>
        </w:rPr>
        <w:t xml:space="preserve"> وأن على المجلس</w:t>
      </w:r>
      <w:r w:rsidRPr="00707468">
        <w:rPr>
          <w:rtl/>
          <w:lang w:bidi="ar-EG"/>
        </w:rPr>
        <w:t xml:space="preserve"> أن يحدد جدول الأعمال النهائي قبل موعد المؤتمر بسنتين؛</w:t>
      </w:r>
    </w:p>
    <w:p w:rsidR="00707468" w:rsidRPr="00707468" w:rsidRDefault="00707468" w:rsidP="00A06FD9">
      <w:r w:rsidRPr="00707468">
        <w:rPr>
          <w:i/>
          <w:iCs/>
          <w:rtl/>
          <w:lang w:bidi="ar-EG"/>
        </w:rPr>
        <w:t>ب)</w:t>
      </w:r>
      <w:r w:rsidRPr="00707468">
        <w:rPr>
          <w:rtl/>
          <w:lang w:bidi="ar-EG"/>
        </w:rPr>
        <w:tab/>
        <w:t xml:space="preserve">المادة </w:t>
      </w:r>
      <w:r w:rsidRPr="00707468">
        <w:t>13</w:t>
      </w:r>
      <w:r w:rsidRPr="00707468">
        <w:rPr>
          <w:rtl/>
          <w:lang w:bidi="ar-EG"/>
        </w:rPr>
        <w:t xml:space="preserve"> من دستور الاتحاد المتعلقة باختصاصات المؤتمرات العالمية للاتصالات الراديوية ومواعيد انعقادها، والمادة</w:t>
      </w:r>
      <w:r w:rsidR="00A06FD9">
        <w:rPr>
          <w:rFonts w:hint="cs"/>
          <w:rtl/>
          <w:lang w:bidi="ar-EG"/>
        </w:rPr>
        <w:t> </w:t>
      </w:r>
      <w:r w:rsidRPr="00707468">
        <w:t>7</w:t>
      </w:r>
      <w:r w:rsidRPr="00707468">
        <w:rPr>
          <w:rtl/>
          <w:lang w:bidi="ar-EG"/>
        </w:rPr>
        <w:t xml:space="preserve"> من الاتفاقية </w:t>
      </w:r>
      <w:r w:rsidRPr="00707468">
        <w:rPr>
          <w:rFonts w:hint="cs"/>
          <w:rtl/>
          <w:lang w:bidi="ar-EG"/>
        </w:rPr>
        <w:t>المتعلقة</w:t>
      </w:r>
      <w:r w:rsidRPr="00707468">
        <w:rPr>
          <w:rtl/>
          <w:lang w:bidi="ar-EG"/>
        </w:rPr>
        <w:t xml:space="preserve"> بجداول أعمالها؛</w:t>
      </w:r>
    </w:p>
    <w:p w:rsidR="00707468" w:rsidRPr="00707468" w:rsidRDefault="00707468" w:rsidP="00707468">
      <w:r w:rsidRPr="00707468">
        <w:rPr>
          <w:i/>
          <w:iCs/>
          <w:rtl/>
          <w:lang w:bidi="ar-EG"/>
        </w:rPr>
        <w:t>ج)</w:t>
      </w:r>
      <w:r w:rsidRPr="00707468">
        <w:rPr>
          <w:rtl/>
          <w:lang w:bidi="ar-EG"/>
        </w:rPr>
        <w:tab/>
      </w:r>
      <w:r w:rsidRPr="00707468">
        <w:rPr>
          <w:rtl/>
        </w:rPr>
        <w:t xml:space="preserve">القرارات والتوصيات الصادرة عن المؤتمرات الإدارية العالمية للراديو </w:t>
      </w:r>
      <w:r w:rsidRPr="00707468">
        <w:t>(WARC)</w:t>
      </w:r>
      <w:r w:rsidRPr="00707468">
        <w:rPr>
          <w:rtl/>
        </w:rPr>
        <w:t xml:space="preserve"> والمؤتمرات العالمية للاتصالات الراديوية</w:t>
      </w:r>
      <w:r w:rsidRPr="00707468">
        <w:rPr>
          <w:rFonts w:hint="eastAsia"/>
          <w:rtl/>
        </w:rPr>
        <w:t> </w:t>
      </w:r>
      <w:r w:rsidRPr="00707468">
        <w:t>(WRC)</w:t>
      </w:r>
      <w:r w:rsidRPr="00707468">
        <w:rPr>
          <w:rtl/>
        </w:rPr>
        <w:t xml:space="preserve"> السابقة في هذا الصدد،</w:t>
      </w:r>
    </w:p>
    <w:p w:rsidR="00707468" w:rsidRPr="00707468" w:rsidRDefault="00707468" w:rsidP="00B431A9">
      <w:pPr>
        <w:pStyle w:val="Call"/>
        <w:rPr>
          <w:rtl/>
        </w:rPr>
      </w:pPr>
      <w:r w:rsidRPr="00707468">
        <w:rPr>
          <w:rtl/>
        </w:rPr>
        <w:t>وإذ يدرك</w:t>
      </w:r>
    </w:p>
    <w:p w:rsidR="00707468" w:rsidRPr="00707468" w:rsidRDefault="00B431A9" w:rsidP="00707468">
      <w:r>
        <w:rPr>
          <w:rFonts w:hint="cs"/>
          <w:i/>
          <w:iCs/>
          <w:rtl/>
          <w:lang w:bidi="ar-EG"/>
        </w:rPr>
        <w:t xml:space="preserve"> </w:t>
      </w:r>
      <w:r w:rsidR="00707468" w:rsidRPr="00707468">
        <w:rPr>
          <w:rFonts w:hint="cs"/>
          <w:i/>
          <w:iCs/>
          <w:rtl/>
          <w:lang w:bidi="ar-EG"/>
        </w:rPr>
        <w:t>أ</w:t>
      </w:r>
      <w:r>
        <w:rPr>
          <w:rFonts w:hint="cs"/>
          <w:i/>
          <w:iCs/>
          <w:rtl/>
          <w:lang w:bidi="ar-EG"/>
        </w:rPr>
        <w:t xml:space="preserve"> </w:t>
      </w:r>
      <w:r w:rsidR="00707468" w:rsidRPr="00707468">
        <w:rPr>
          <w:i/>
          <w:iCs/>
          <w:rtl/>
          <w:lang w:bidi="ar-EG"/>
        </w:rPr>
        <w:t>)</w:t>
      </w:r>
      <w:r w:rsidR="00707468" w:rsidRPr="00707468">
        <w:rPr>
          <w:rtl/>
          <w:lang w:bidi="ar-EG"/>
        </w:rPr>
        <w:tab/>
        <w:t>أنه</w:t>
      </w:r>
      <w:r w:rsidR="00707468" w:rsidRPr="00707468">
        <w:rPr>
          <w:rFonts w:hint="cs"/>
          <w:rtl/>
          <w:lang w:bidi="ar-EG"/>
        </w:rPr>
        <w:t xml:space="preserve"> </w:t>
      </w:r>
      <w:r w:rsidR="00707468" w:rsidRPr="00707468">
        <w:rPr>
          <w:rtl/>
          <w:lang w:bidi="ar-EG"/>
        </w:rPr>
        <w:t>لم يكن في المستطاع</w:t>
      </w:r>
      <w:r w:rsidR="00707468" w:rsidRPr="00707468">
        <w:rPr>
          <w:rFonts w:hint="cs"/>
          <w:rtl/>
          <w:lang w:bidi="ar-EG"/>
        </w:rPr>
        <w:t>،</w:t>
      </w:r>
      <w:r w:rsidR="00707468" w:rsidRPr="00707468">
        <w:rPr>
          <w:rtl/>
          <w:lang w:bidi="ar-EG"/>
        </w:rPr>
        <w:t xml:space="preserve"> لدى إعداد جدول الأعمال هذا، إدراج </w:t>
      </w:r>
      <w:r w:rsidR="00707468" w:rsidRPr="00707468">
        <w:rPr>
          <w:rFonts w:hint="cs"/>
          <w:rtl/>
          <w:lang w:bidi="ar-EG"/>
        </w:rPr>
        <w:t>بعض</w:t>
      </w:r>
      <w:r w:rsidR="00707468" w:rsidRPr="00707468">
        <w:rPr>
          <w:rtl/>
          <w:lang w:bidi="ar-EG"/>
        </w:rPr>
        <w:t xml:space="preserve"> البنود التي اقترحتها الإدارات وكان لا</w:t>
      </w:r>
      <w:r w:rsidR="00707468" w:rsidRPr="00707468">
        <w:rPr>
          <w:rFonts w:hint="cs"/>
          <w:rtl/>
          <w:lang w:bidi="ar-EG"/>
        </w:rPr>
        <w:t> </w:t>
      </w:r>
      <w:r w:rsidR="00707468" w:rsidRPr="00707468">
        <w:rPr>
          <w:rtl/>
          <w:lang w:bidi="ar-EG"/>
        </w:rPr>
        <w:t>بد من تأجيلها لإدراجها في جداول أعمال مؤتمرات قادمة</w:t>
      </w:r>
      <w:r w:rsidR="00707468" w:rsidRPr="00707468">
        <w:rPr>
          <w:rFonts w:hint="cs"/>
          <w:rtl/>
          <w:lang w:bidi="ar-EG"/>
        </w:rPr>
        <w:t>،</w:t>
      </w:r>
    </w:p>
    <w:p w:rsidR="00707468" w:rsidRPr="00707468" w:rsidRDefault="00707468" w:rsidP="00B431A9">
      <w:pPr>
        <w:pStyle w:val="Call"/>
        <w:rPr>
          <w:rtl/>
        </w:rPr>
      </w:pPr>
      <w:r w:rsidRPr="00707468">
        <w:rPr>
          <w:rtl/>
        </w:rPr>
        <w:t>يقـرر</w:t>
      </w:r>
    </w:p>
    <w:p w:rsidR="00707468" w:rsidRPr="00707468" w:rsidRDefault="00707468" w:rsidP="00975476">
      <w:pPr>
        <w:rPr>
          <w:rtl/>
          <w:lang w:bidi="ar-EG"/>
        </w:rPr>
      </w:pPr>
      <w:r w:rsidRPr="00707468">
        <w:rPr>
          <w:rtl/>
          <w:lang w:bidi="ar-EG"/>
        </w:rPr>
        <w:t>أن يوصي المجلس بعقد مؤتمر عالمي للاتصالات الراديوية في </w:t>
      </w:r>
      <w:r w:rsidRPr="00707468">
        <w:rPr>
          <w:rFonts w:hint="cs"/>
          <w:rtl/>
          <w:lang w:bidi="ar-EG"/>
        </w:rPr>
        <w:t>عام</w:t>
      </w:r>
      <w:r w:rsidRPr="00707468">
        <w:rPr>
          <w:rtl/>
          <w:lang w:bidi="ar-EG"/>
        </w:rPr>
        <w:t xml:space="preserve"> </w:t>
      </w:r>
      <w:r w:rsidRPr="00707468">
        <w:t>201</w:t>
      </w:r>
      <w:r w:rsidR="00975476">
        <w:t>9</w:t>
      </w:r>
      <w:r w:rsidRPr="00707468">
        <w:rPr>
          <w:rtl/>
          <w:lang w:bidi="ar-EG"/>
        </w:rPr>
        <w:t xml:space="preserve"> لمدة </w:t>
      </w:r>
      <w:r w:rsidRPr="00707468">
        <w:rPr>
          <w:rFonts w:hint="cs"/>
          <w:rtl/>
          <w:lang w:bidi="ar-EG"/>
        </w:rPr>
        <w:t xml:space="preserve">أقصاها </w:t>
      </w:r>
      <w:r w:rsidRPr="00707468">
        <w:rPr>
          <w:rtl/>
          <w:lang w:bidi="ar-EG"/>
        </w:rPr>
        <w:t xml:space="preserve">أربعة أسابيع، </w:t>
      </w:r>
      <w:r w:rsidRPr="00707468">
        <w:rPr>
          <w:rFonts w:hint="cs"/>
          <w:rtl/>
          <w:lang w:bidi="ar-EG"/>
        </w:rPr>
        <w:t>يكون له جدول الأعمال التالي</w:t>
      </w:r>
      <w:r w:rsidRPr="00707468">
        <w:rPr>
          <w:rtl/>
          <w:lang w:bidi="ar-EG"/>
        </w:rPr>
        <w:t>:</w:t>
      </w:r>
    </w:p>
    <w:p w:rsidR="00707468" w:rsidRPr="00707468" w:rsidRDefault="00707468" w:rsidP="00975476">
      <w:pPr>
        <w:rPr>
          <w:rtl/>
          <w:lang w:bidi="ar-EG"/>
        </w:rPr>
      </w:pPr>
      <w:r w:rsidRPr="00707468">
        <w:t>1</w:t>
      </w:r>
      <w:r w:rsidRPr="00707468">
        <w:rPr>
          <w:rtl/>
          <w:lang w:bidi="ar-EG"/>
        </w:rPr>
        <w:tab/>
        <w:t xml:space="preserve">النظر في البنود التالية واتخاذ التدابير اللازمة بشأنها، </w:t>
      </w:r>
      <w:r w:rsidRPr="00707468">
        <w:rPr>
          <w:rFonts w:hint="cs"/>
          <w:rtl/>
          <w:lang w:bidi="ar-EG"/>
        </w:rPr>
        <w:t xml:space="preserve">وذلك </w:t>
      </w:r>
      <w:r w:rsidRPr="00707468">
        <w:rPr>
          <w:rtl/>
          <w:lang w:bidi="ar-EG"/>
        </w:rPr>
        <w:t>على أساس المقترحات المقدمة من الإدارات</w:t>
      </w:r>
      <w:r w:rsidRPr="00707468">
        <w:rPr>
          <w:rFonts w:hint="cs"/>
          <w:rtl/>
          <w:lang w:bidi="ar-EG"/>
        </w:rPr>
        <w:t>،</w:t>
      </w:r>
      <w:r w:rsidRPr="00707468">
        <w:rPr>
          <w:rtl/>
          <w:lang w:bidi="ar-EG"/>
        </w:rPr>
        <w:t xml:space="preserve"> مع</w:t>
      </w:r>
      <w:r w:rsidRPr="00707468">
        <w:rPr>
          <w:rFonts w:hint="cs"/>
          <w:rtl/>
          <w:lang w:bidi="ar-EG"/>
        </w:rPr>
        <w:t> </w:t>
      </w:r>
      <w:r w:rsidRPr="00707468">
        <w:rPr>
          <w:rtl/>
          <w:lang w:bidi="ar-EG"/>
        </w:rPr>
        <w:t xml:space="preserve">مراعاة نتائج المؤتمر العالمي للاتصالات الراديوية لعام </w:t>
      </w:r>
      <w:r w:rsidRPr="00707468">
        <w:t>201</w:t>
      </w:r>
      <w:r w:rsidR="00975476">
        <w:t>5</w:t>
      </w:r>
      <w:r w:rsidRPr="00707468">
        <w:rPr>
          <w:rtl/>
          <w:lang w:bidi="ar-EG"/>
        </w:rPr>
        <w:t xml:space="preserve"> وتقرير الاجتماع التحضيري للمؤتمر، والمراعاة الواجبة لاحتياجات الخدمات القائمة والمستقبلية في النطاقات </w:t>
      </w:r>
      <w:r w:rsidRPr="00707468">
        <w:rPr>
          <w:rFonts w:hint="cs"/>
          <w:rtl/>
          <w:lang w:bidi="ar-EG"/>
        </w:rPr>
        <w:t>قيد النظر</w:t>
      </w:r>
      <w:r w:rsidRPr="00707468">
        <w:rPr>
          <w:rtl/>
          <w:lang w:bidi="ar-EG"/>
        </w:rPr>
        <w:t>:</w:t>
      </w:r>
    </w:p>
    <w:p w:rsidR="00707468" w:rsidRPr="00707468" w:rsidRDefault="00707468" w:rsidP="00A07716">
      <w:r w:rsidRPr="00707468">
        <w:t>1.1</w:t>
      </w:r>
      <w:r w:rsidRPr="00707468">
        <w:tab/>
      </w:r>
      <w:r w:rsidRPr="00707468">
        <w:rPr>
          <w:rFonts w:hint="cs"/>
          <w:rtl/>
        </w:rPr>
        <w:t xml:space="preserve">النظر في منح توزيعات إضافية من الطيف للخدمة المتنقلة على أساس أولي وتحديد نطاقات تردد أعلى من </w:t>
      </w:r>
      <w:r w:rsidRPr="00707468">
        <w:t>GHz</w:t>
      </w:r>
      <w:r w:rsidR="00B431A9">
        <w:t> 31</w:t>
      </w:r>
      <w:r w:rsidRPr="00707468">
        <w:rPr>
          <w:rFonts w:hint="cs"/>
          <w:rtl/>
        </w:rPr>
        <w:t xml:space="preserve"> للاتصالات المتنقلة الدولية والأحكام التنظيمية ذات الصلة لتسهيل تطوير تطبيقات الاتصالات المتنقلة عريضة النطاق للأرض</w:t>
      </w:r>
      <w:r w:rsidR="00A07716">
        <w:rPr>
          <w:rFonts w:hint="cs"/>
          <w:rtl/>
        </w:rPr>
        <w:t>؛</w:t>
      </w:r>
    </w:p>
    <w:p w:rsidR="00707468" w:rsidRPr="00707468" w:rsidRDefault="00707468" w:rsidP="00A07716">
      <w:r w:rsidRPr="00707468">
        <w:t>2.1</w:t>
      </w:r>
      <w:r w:rsidRPr="00707468">
        <w:tab/>
      </w:r>
      <w:r w:rsidRPr="00707468">
        <w:rPr>
          <w:rFonts w:hint="cs"/>
          <w:rtl/>
        </w:rPr>
        <w:t xml:space="preserve">النظر في إمكانية منح توزيع جديد لخدمة الهواة على أساس ثانوي في النطاق </w:t>
      </w:r>
      <w:r w:rsidRPr="00707468">
        <w:t>MHz</w:t>
      </w:r>
      <w:r w:rsidR="00A07716">
        <w:t> 54</w:t>
      </w:r>
      <w:r w:rsidR="00A07716">
        <w:noBreakHyphen/>
        <w:t>50</w:t>
      </w:r>
      <w:r w:rsidR="00A07716">
        <w:rPr>
          <w:rFonts w:hint="cs"/>
          <w:rtl/>
        </w:rPr>
        <w:t>؛</w:t>
      </w:r>
    </w:p>
    <w:p w:rsidR="00707468" w:rsidRPr="00707468" w:rsidRDefault="00707468" w:rsidP="00A07716">
      <w:pPr>
        <w:rPr>
          <w:rtl/>
        </w:rPr>
      </w:pPr>
      <w:r w:rsidRPr="00707468">
        <w:t>3.1</w:t>
      </w:r>
      <w:r w:rsidRPr="00707468">
        <w:tab/>
      </w:r>
      <w:r w:rsidRPr="00707468">
        <w:rPr>
          <w:rtl/>
        </w:rPr>
        <w:t xml:space="preserve">النظر </w:t>
      </w:r>
      <w:r w:rsidRPr="00707468">
        <w:rPr>
          <w:rFonts w:hint="cs"/>
          <w:rtl/>
        </w:rPr>
        <w:t>في إدخال</w:t>
      </w:r>
      <w:r w:rsidRPr="00707468">
        <w:rPr>
          <w:rtl/>
        </w:rPr>
        <w:t xml:space="preserve"> تعديلات </w:t>
      </w:r>
      <w:r w:rsidRPr="00707468">
        <w:rPr>
          <w:rFonts w:hint="cs"/>
          <w:rtl/>
        </w:rPr>
        <w:t>على</w:t>
      </w:r>
      <w:r w:rsidRPr="00707468">
        <w:rPr>
          <w:rtl/>
        </w:rPr>
        <w:t xml:space="preserve"> الإجراءات التنظيمية </w:t>
      </w:r>
      <w:r w:rsidRPr="00707468">
        <w:rPr>
          <w:rFonts w:hint="cs"/>
          <w:rtl/>
        </w:rPr>
        <w:t>المتعلقة بال</w:t>
      </w:r>
      <w:r w:rsidRPr="00707468">
        <w:rPr>
          <w:rtl/>
        </w:rPr>
        <w:t xml:space="preserve">تبليغ عن الشبكات الساتلية </w:t>
      </w:r>
      <w:r w:rsidRPr="00707468">
        <w:rPr>
          <w:rFonts w:hint="cs"/>
          <w:rtl/>
        </w:rPr>
        <w:t>لمراعاة</w:t>
      </w:r>
      <w:r w:rsidRPr="00707468">
        <w:rPr>
          <w:rFonts w:hint="eastAsia"/>
          <w:rtl/>
        </w:rPr>
        <w:t> </w:t>
      </w:r>
      <w:r w:rsidRPr="00707468">
        <w:rPr>
          <w:rFonts w:hint="cs"/>
          <w:rtl/>
        </w:rPr>
        <w:t>مهمات</w:t>
      </w:r>
      <w:r w:rsidRPr="00707468">
        <w:rPr>
          <w:rtl/>
        </w:rPr>
        <w:t xml:space="preserve"> السواتل الصغيرة والمتناهية الصغر</w:t>
      </w:r>
      <w:r w:rsidRPr="00707468">
        <w:rPr>
          <w:rFonts w:hint="cs"/>
          <w:rtl/>
        </w:rPr>
        <w:t xml:space="preserve"> طبقاً للقرار </w:t>
      </w:r>
      <w:r w:rsidRPr="00A06FD9">
        <w:rPr>
          <w:b/>
          <w:bCs/>
        </w:rPr>
        <w:t>757 (WRC</w:t>
      </w:r>
      <w:r w:rsidRPr="00A06FD9">
        <w:rPr>
          <w:b/>
          <w:bCs/>
        </w:rPr>
        <w:noBreakHyphen/>
        <w:t>12)</w:t>
      </w:r>
      <w:r w:rsidRPr="00707468">
        <w:rPr>
          <w:rFonts w:hint="cs"/>
          <w:rtl/>
        </w:rPr>
        <w:t xml:space="preserve"> مع مراعاة نطاقات التردد التي تستعملها خدمات فضائية أخرى بحيث لا</w:t>
      </w:r>
      <w:r w:rsidR="00A06FD9">
        <w:rPr>
          <w:rFonts w:hint="eastAsia"/>
          <w:rtl/>
        </w:rPr>
        <w:t> </w:t>
      </w:r>
      <w:r w:rsidRPr="00707468">
        <w:rPr>
          <w:rFonts w:hint="cs"/>
          <w:rtl/>
        </w:rPr>
        <w:t>يؤدي أي تغيير في أحكام لوائح الراديو إلى احتمال تداخل ضار بخدمات أخرى، وألا يؤثر عن غير قصد استيعاب احتياجات أنظمة السواتل الصغيرة والمتناهية الصغر على الإجراءات التنظيمية المتعلقة بأنظمة ساتلية أخرى</w:t>
      </w:r>
      <w:r w:rsidR="00A07716">
        <w:rPr>
          <w:rFonts w:hint="cs"/>
          <w:rtl/>
        </w:rPr>
        <w:t>؛</w:t>
      </w:r>
    </w:p>
    <w:p w:rsidR="00707468" w:rsidRPr="00707468" w:rsidRDefault="00707468" w:rsidP="00707468">
      <w:r w:rsidRPr="00707468">
        <w:t>2</w:t>
      </w:r>
      <w:r w:rsidRPr="00707468">
        <w:rPr>
          <w:rFonts w:hint="cs"/>
          <w:rtl/>
          <w:lang w:bidi="ar-EG"/>
        </w:rPr>
        <w:tab/>
        <w:t xml:space="preserve">فحص توصيات قطاع الاتصالات الراديوية المراجعة والمضمنة بالإحالة في لوائح الراديو، والتي تقدمت بها جمعية الاتصالات الراديوية، وفقاً للقرار </w:t>
      </w:r>
      <w:r w:rsidRPr="00707468">
        <w:rPr>
          <w:b/>
          <w:bCs/>
        </w:rPr>
        <w:t>28 (Rev.WRC-03)</w:t>
      </w:r>
      <w:r w:rsidRPr="00707468">
        <w:rPr>
          <w:rFonts w:hint="cs"/>
          <w:rtl/>
        </w:rPr>
        <w:t>، والبت في ضرورة تحديث الإحالات ذات الصلة في لوائح الراديو أم</w:t>
      </w:r>
      <w:r w:rsidRPr="00707468">
        <w:rPr>
          <w:rFonts w:hint="eastAsia"/>
          <w:rtl/>
        </w:rPr>
        <w:t> </w:t>
      </w:r>
      <w:r w:rsidRPr="00707468">
        <w:rPr>
          <w:rFonts w:hint="cs"/>
          <w:rtl/>
        </w:rPr>
        <w:t xml:space="preserve">لا، وفقاً للمبادئ الواردة في الملحق </w:t>
      </w:r>
      <w:r w:rsidRPr="00707468">
        <w:t>1</w:t>
      </w:r>
      <w:r w:rsidRPr="00707468">
        <w:rPr>
          <w:rFonts w:hint="cs"/>
          <w:rtl/>
        </w:rPr>
        <w:t xml:space="preserve"> بالقرار </w:t>
      </w:r>
      <w:r w:rsidRPr="00707468">
        <w:rPr>
          <w:b/>
          <w:bCs/>
        </w:rPr>
        <w:t>27 (Rev.WRC-12)</w:t>
      </w:r>
      <w:r w:rsidRPr="00A40C2B">
        <w:rPr>
          <w:rFonts w:hint="cs"/>
          <w:rtl/>
        </w:rPr>
        <w:t>؛</w:t>
      </w:r>
    </w:p>
    <w:p w:rsidR="00707468" w:rsidRPr="00707468" w:rsidRDefault="00707468" w:rsidP="001E5A3F">
      <w:pPr>
        <w:keepNext/>
        <w:keepLines/>
      </w:pPr>
      <w:r w:rsidRPr="00707468">
        <w:lastRenderedPageBreak/>
        <w:t>3</w:t>
      </w:r>
      <w:r w:rsidRPr="00707468">
        <w:rPr>
          <w:rFonts w:hint="cs"/>
          <w:rtl/>
        </w:rPr>
        <w:tab/>
        <w:t>النظر فيما قد يترتب من تغييرات أو تعديلات في لوائح الراديو نتيجة للقرارات التي يتخذها المؤتمر؛</w:t>
      </w:r>
    </w:p>
    <w:p w:rsidR="00707468" w:rsidRPr="00707468" w:rsidRDefault="00707468" w:rsidP="00707468">
      <w:r w:rsidRPr="00707468">
        <w:t>4</w:t>
      </w:r>
      <w:r w:rsidRPr="00707468">
        <w:rPr>
          <w:rFonts w:hint="cs"/>
          <w:rtl/>
        </w:rPr>
        <w:tab/>
        <w:t xml:space="preserve">استعراض القرارات والتوصيات الصادرة عن المؤتمرات السابقة، وفقاً للقرار </w:t>
      </w:r>
      <w:r w:rsidRPr="00707468">
        <w:rPr>
          <w:b/>
          <w:bCs/>
        </w:rPr>
        <w:t>95 (Rev.WRC-07)</w:t>
      </w:r>
      <w:r w:rsidRPr="00707468">
        <w:rPr>
          <w:rFonts w:hint="cs"/>
          <w:rtl/>
        </w:rPr>
        <w:t>، للنظر في إمكانية مر</w:t>
      </w:r>
      <w:r w:rsidR="00A40C2B">
        <w:rPr>
          <w:rFonts w:hint="cs"/>
          <w:rtl/>
        </w:rPr>
        <w:t>اجعتها أو استبدالها أو إلغائها؛</w:t>
      </w:r>
    </w:p>
    <w:p w:rsidR="00707468" w:rsidRPr="00707468" w:rsidRDefault="00707468" w:rsidP="00707468">
      <w:r w:rsidRPr="00707468">
        <w:t>5</w:t>
      </w:r>
      <w:r w:rsidRPr="00707468">
        <w:rPr>
          <w:rFonts w:hint="cs"/>
          <w:rtl/>
        </w:rPr>
        <w:tab/>
        <w:t xml:space="preserve">استعراض تقرير جمعية الاتصالات الراديوية المقدم وفقاً للرقمين </w:t>
      </w:r>
      <w:r w:rsidRPr="00707468">
        <w:t>135</w:t>
      </w:r>
      <w:r w:rsidRPr="00707468">
        <w:rPr>
          <w:rFonts w:hint="cs"/>
          <w:rtl/>
        </w:rPr>
        <w:t xml:space="preserve"> و</w:t>
      </w:r>
      <w:r w:rsidRPr="00707468">
        <w:t>136</w:t>
      </w:r>
      <w:r w:rsidRPr="00707468">
        <w:rPr>
          <w:rFonts w:hint="cs"/>
          <w:rtl/>
        </w:rPr>
        <w:t xml:space="preserve"> من الاتفاقية واتخاذ التدابير المناسبة</w:t>
      </w:r>
      <w:r w:rsidRPr="00707468">
        <w:rPr>
          <w:rFonts w:hint="eastAsia"/>
          <w:rtl/>
        </w:rPr>
        <w:t> </w:t>
      </w:r>
      <w:r w:rsidRPr="00707468">
        <w:rPr>
          <w:rFonts w:hint="cs"/>
          <w:rtl/>
        </w:rPr>
        <w:t>بشأنه؛</w:t>
      </w:r>
    </w:p>
    <w:p w:rsidR="00707468" w:rsidRPr="00707468" w:rsidRDefault="00707468" w:rsidP="00707468">
      <w:pPr>
        <w:rPr>
          <w:rtl/>
        </w:rPr>
      </w:pPr>
      <w:r w:rsidRPr="00707468">
        <w:t>6</w:t>
      </w:r>
      <w:r w:rsidRPr="00707468">
        <w:rPr>
          <w:rFonts w:hint="cs"/>
          <w:rtl/>
        </w:rPr>
        <w:tab/>
        <w:t>تحديد البنود التي تتطلب من لجان دراسات الاتصالات الراديوية اتخاذ تدابير عاجلة بشأنها تحضيراً للمؤتمر العالمي المقبل للاتصالات الراديوية؛</w:t>
      </w:r>
    </w:p>
    <w:p w:rsidR="00707468" w:rsidRPr="00707468" w:rsidRDefault="00707468" w:rsidP="00975476">
      <w:pPr>
        <w:rPr>
          <w:rtl/>
          <w:lang w:bidi="ar-EG"/>
        </w:rPr>
      </w:pPr>
      <w:r w:rsidRPr="00707468">
        <w:t>7</w:t>
      </w:r>
      <w:r w:rsidRPr="00707468">
        <w:rPr>
          <w:rFonts w:hint="cs"/>
          <w:rtl/>
        </w:rPr>
        <w:tab/>
      </w:r>
      <w:r w:rsidRPr="00707468">
        <w:rPr>
          <w:rFonts w:hint="cs"/>
          <w:rtl/>
          <w:lang w:bidi="ar-EG"/>
        </w:rPr>
        <w:t xml:space="preserve">النظر في أي تغييرات قد يلزم إجراؤها، وفي خيارات أخرى، تطبيقاً للقرار </w:t>
      </w:r>
      <w:r w:rsidRPr="00707468">
        <w:t>86</w:t>
      </w:r>
      <w:r w:rsidRPr="00707468">
        <w:rPr>
          <w:rFonts w:hint="cs"/>
          <w:rtl/>
          <w:lang w:bidi="ar-EG"/>
        </w:rPr>
        <w:t xml:space="preserve"> (المراج</w:t>
      </w:r>
      <w:r w:rsidR="00975476">
        <w:rPr>
          <w:rFonts w:hint="cs"/>
          <w:rtl/>
          <w:lang w:bidi="ar-EG"/>
        </w:rPr>
        <w:t>َ</w:t>
      </w:r>
      <w:r w:rsidRPr="00707468">
        <w:rPr>
          <w:rFonts w:hint="cs"/>
          <w:rtl/>
          <w:lang w:bidi="ar-EG"/>
        </w:rPr>
        <w:t>ع في مراكش،</w:t>
      </w:r>
      <w:r w:rsidR="00975476">
        <w:rPr>
          <w:rFonts w:hint="eastAsia"/>
          <w:rtl/>
          <w:lang w:bidi="ar-EG"/>
        </w:rPr>
        <w:t> </w:t>
      </w:r>
      <w:r w:rsidRPr="00707468">
        <w:t>(2002</w:t>
      </w:r>
      <w:r w:rsidRPr="00707468">
        <w:rPr>
          <w:rFonts w:hint="cs"/>
          <w:rtl/>
          <w:lang w:bidi="ar-EG"/>
        </w:rPr>
        <w:t xml:space="preserve"> لمؤتمر</w:t>
      </w:r>
      <w:r w:rsidR="00975476">
        <w:rPr>
          <w:rFonts w:hint="eastAsia"/>
          <w:rtl/>
          <w:lang w:bidi="ar-EG"/>
        </w:rPr>
        <w:t> </w:t>
      </w:r>
      <w:r w:rsidRPr="00707468">
        <w:rPr>
          <w:rFonts w:hint="cs"/>
          <w:rtl/>
          <w:lang w:bidi="ar-EG"/>
        </w:rPr>
        <w:t>المندوبين المفوضين، بشأن "إجراءات النشر المسبق والتنسيق والتبليغ والتسجيل لتخصيصات التردد للشبكات الساتلية"، وفقاً للقرار</w:t>
      </w:r>
      <w:r w:rsidR="00975476">
        <w:rPr>
          <w:rFonts w:hint="eastAsia"/>
          <w:rtl/>
          <w:lang w:bidi="ar-EG"/>
        </w:rPr>
        <w:t> </w:t>
      </w:r>
      <w:r w:rsidRPr="00707468">
        <w:rPr>
          <w:b/>
          <w:bCs/>
        </w:rPr>
        <w:t>86 (Rev.WRC</w:t>
      </w:r>
      <w:r w:rsidRPr="00707468">
        <w:rPr>
          <w:b/>
          <w:bCs/>
        </w:rPr>
        <w:noBreakHyphen/>
        <w:t>07)</w:t>
      </w:r>
      <w:r w:rsidRPr="00707468">
        <w:rPr>
          <w:rFonts w:hint="cs"/>
          <w:rtl/>
          <w:lang w:bidi="ar-EG"/>
        </w:rPr>
        <w:t xml:space="preserve"> تيسيراً للاستخدام الرشيد والفع</w:t>
      </w:r>
      <w:r w:rsidR="00975476">
        <w:rPr>
          <w:rFonts w:hint="cs"/>
          <w:rtl/>
          <w:lang w:bidi="ar-EG"/>
        </w:rPr>
        <w:t>ّ</w:t>
      </w:r>
      <w:r w:rsidRPr="00707468">
        <w:rPr>
          <w:rFonts w:hint="cs"/>
          <w:rtl/>
          <w:lang w:bidi="ar-EG"/>
        </w:rPr>
        <w:t>ال والاقتصادي للترددات الراديوية وأي مدارات مرتبطة بها، بما فيها مدار السواتل المستقرة بالنسبة للأرض؛</w:t>
      </w:r>
    </w:p>
    <w:p w:rsidR="00707468" w:rsidRPr="00707468" w:rsidRDefault="00707468" w:rsidP="00975476">
      <w:pPr>
        <w:rPr>
          <w:rtl/>
          <w:lang w:bidi="ar-EG"/>
        </w:rPr>
      </w:pPr>
      <w:r w:rsidRPr="00707468">
        <w:t>8</w:t>
      </w:r>
      <w:r w:rsidRPr="00707468">
        <w:rPr>
          <w:rFonts w:hint="cs"/>
          <w:rtl/>
        </w:rPr>
        <w:tab/>
        <w:t>النظر في طلبات الإدارات التي ترغب في حذف الحواشي الخاصة ببلدانها أو حذف أسماء بلدانها من الحواشي إذا</w:t>
      </w:r>
      <w:r w:rsidR="00975476">
        <w:rPr>
          <w:rFonts w:hint="eastAsia"/>
          <w:rtl/>
        </w:rPr>
        <w:t> </w:t>
      </w:r>
      <w:r w:rsidRPr="00707468">
        <w:rPr>
          <w:rFonts w:hint="cs"/>
          <w:rtl/>
        </w:rPr>
        <w:t xml:space="preserve">لم تعد مطلوبة، وفقاً للقرار </w:t>
      </w:r>
      <w:r w:rsidRPr="00707468">
        <w:rPr>
          <w:b/>
          <w:bCs/>
        </w:rPr>
        <w:t>26 (Rev.WRC</w:t>
      </w:r>
      <w:r w:rsidRPr="00707468">
        <w:rPr>
          <w:b/>
          <w:bCs/>
        </w:rPr>
        <w:sym w:font="Symbol" w:char="F02D"/>
      </w:r>
      <w:r w:rsidRPr="00707468">
        <w:rPr>
          <w:b/>
          <w:bCs/>
        </w:rPr>
        <w:t>07)</w:t>
      </w:r>
      <w:r w:rsidRPr="00707468">
        <w:rPr>
          <w:rFonts w:hint="cs"/>
          <w:rtl/>
        </w:rPr>
        <w:t>، واتخاذ التدابير المناسبة بشأنها؛</w:t>
      </w:r>
    </w:p>
    <w:p w:rsidR="00707468" w:rsidRPr="00707468" w:rsidRDefault="00707468" w:rsidP="00707468">
      <w:pPr>
        <w:rPr>
          <w:rtl/>
        </w:rPr>
      </w:pPr>
      <w:r w:rsidRPr="00707468">
        <w:t>9</w:t>
      </w:r>
      <w:r w:rsidRPr="00707468">
        <w:rPr>
          <w:rFonts w:hint="cs"/>
          <w:rtl/>
        </w:rPr>
        <w:tab/>
        <w:t xml:space="preserve">النظر في تقرير مدير مكتب الاتصالات الراديوية وإقراره، وفقاً للمادة </w:t>
      </w:r>
      <w:r w:rsidRPr="00707468">
        <w:t>7</w:t>
      </w:r>
      <w:r w:rsidRPr="00707468">
        <w:rPr>
          <w:rFonts w:hint="cs"/>
          <w:rtl/>
        </w:rPr>
        <w:t xml:space="preserve"> من الاتفاقية:</w:t>
      </w:r>
    </w:p>
    <w:p w:rsidR="00707468" w:rsidRPr="00707468" w:rsidRDefault="00707468" w:rsidP="00707468">
      <w:pPr>
        <w:rPr>
          <w:rtl/>
          <w:lang w:bidi="ar-OM"/>
        </w:rPr>
      </w:pPr>
      <w:r w:rsidRPr="00707468">
        <w:t>1.9</w:t>
      </w:r>
      <w:r w:rsidRPr="00707468">
        <w:rPr>
          <w:rFonts w:hint="cs"/>
          <w:rtl/>
        </w:rPr>
        <w:tab/>
        <w:t xml:space="preserve">بشأن أنشطة قطاع الاتصالات الراديوية منذ المؤتمر العالمي للاتصالات الراديوية لعام </w:t>
      </w:r>
      <w:r w:rsidRPr="00707468">
        <w:t>2015</w:t>
      </w:r>
      <w:r w:rsidRPr="00707468">
        <w:rPr>
          <w:rFonts w:hint="cs"/>
          <w:rtl/>
        </w:rPr>
        <w:t>؛</w:t>
      </w:r>
    </w:p>
    <w:p w:rsidR="00707468" w:rsidRPr="00707468" w:rsidRDefault="00707468" w:rsidP="00975476">
      <w:pPr>
        <w:rPr>
          <w:rtl/>
        </w:rPr>
      </w:pPr>
      <w:r w:rsidRPr="00707468">
        <w:t>9</w:t>
      </w:r>
      <w:r w:rsidRPr="00707468">
        <w:rPr>
          <w:rFonts w:hint="cs"/>
          <w:rtl/>
          <w:lang w:bidi="ar-OM"/>
        </w:rPr>
        <w:t>.</w:t>
      </w:r>
      <w:r w:rsidRPr="00707468">
        <w:t>1</w:t>
      </w:r>
      <w:r w:rsidRPr="00707468">
        <w:rPr>
          <w:rFonts w:hint="cs"/>
          <w:rtl/>
          <w:lang w:bidi="ar-OM"/>
        </w:rPr>
        <w:t>.</w:t>
      </w:r>
      <w:r w:rsidRPr="00707468">
        <w:t>1</w:t>
      </w:r>
      <w:r w:rsidRPr="00707468">
        <w:rPr>
          <w:rFonts w:hint="cs"/>
          <w:rtl/>
          <w:lang w:bidi="ar-OM"/>
        </w:rPr>
        <w:tab/>
      </w:r>
      <w:r w:rsidRPr="00707468">
        <w:rPr>
          <w:rFonts w:hint="cs"/>
          <w:rtl/>
          <w:lang w:bidi="ar-EG"/>
        </w:rPr>
        <w:t xml:space="preserve">دراسة الاعتبارات التنظيمية والفنية اللازمة للتخفيف من وطأة </w:t>
      </w:r>
      <w:r w:rsidRPr="00707468">
        <w:rPr>
          <w:rFonts w:hint="cs"/>
          <w:rtl/>
        </w:rPr>
        <w:t>العدد المفرط لبطاقات التبليغ عن الشبكات الساتلية في مراحل التسجيل المختلفة.</w:t>
      </w:r>
      <w:r w:rsidRPr="00707468">
        <w:rPr>
          <w:rFonts w:hint="cs"/>
          <w:rtl/>
          <w:lang w:bidi="ar-AE"/>
        </w:rPr>
        <w:t xml:space="preserve"> </w:t>
      </w:r>
      <w:r w:rsidR="0000381A" w:rsidRPr="00975476">
        <w:rPr>
          <w:rFonts w:hint="cs"/>
          <w:rtl/>
          <w:lang w:bidi="ar-AE"/>
        </w:rPr>
        <w:t>(</w:t>
      </w:r>
      <w:r w:rsidRPr="00975476">
        <w:rPr>
          <w:rFonts w:hint="cs"/>
          <w:b/>
          <w:bCs/>
          <w:rtl/>
          <w:lang w:bidi="ar-AE"/>
        </w:rPr>
        <w:t>ملاحظة</w:t>
      </w:r>
      <w:r w:rsidRPr="00975476">
        <w:rPr>
          <w:rFonts w:hint="cs"/>
          <w:rtl/>
          <w:lang w:bidi="ar-AE"/>
        </w:rPr>
        <w:t xml:space="preserve">: انظر المقترح </w:t>
      </w:r>
      <w:r w:rsidRPr="00975476">
        <w:rPr>
          <w:rFonts w:hint="cs"/>
        </w:rPr>
        <w:t>ADD</w:t>
      </w:r>
      <w:r w:rsidRPr="00975476">
        <w:rPr>
          <w:rFonts w:hint="cs"/>
          <w:rtl/>
          <w:lang w:bidi="ar-AE"/>
        </w:rPr>
        <w:t xml:space="preserve"> </w:t>
      </w:r>
      <w:r w:rsidRPr="00975476">
        <w:t>ARB/</w:t>
      </w:r>
      <w:r w:rsidR="00975476" w:rsidRPr="00975476">
        <w:t>25</w:t>
      </w:r>
      <w:r w:rsidRPr="00975476">
        <w:t>A22/3</w:t>
      </w:r>
      <w:r w:rsidR="0000381A" w:rsidRPr="00975476">
        <w:rPr>
          <w:rFonts w:hint="cs"/>
          <w:rtl/>
          <w:lang w:bidi="ar-AE"/>
        </w:rPr>
        <w:t>)؛</w:t>
      </w:r>
    </w:p>
    <w:p w:rsidR="00707468" w:rsidRPr="00707468" w:rsidRDefault="00707468" w:rsidP="00707468">
      <w:pPr>
        <w:rPr>
          <w:rtl/>
        </w:rPr>
      </w:pPr>
      <w:r w:rsidRPr="00707468">
        <w:t>2.9</w:t>
      </w:r>
      <w:r w:rsidRPr="00707468">
        <w:rPr>
          <w:rFonts w:hint="cs"/>
          <w:rtl/>
        </w:rPr>
        <w:tab/>
        <w:t>بشأن أي صعوبات أو حالات تضارب ووجهت في تطبيق لوائح الراديو؛</w:t>
      </w:r>
    </w:p>
    <w:p w:rsidR="00707468" w:rsidRPr="00707468" w:rsidRDefault="00707468" w:rsidP="00707468">
      <w:pPr>
        <w:rPr>
          <w:rtl/>
        </w:rPr>
      </w:pPr>
      <w:r w:rsidRPr="00707468">
        <w:t>3.9</w:t>
      </w:r>
      <w:r w:rsidRPr="00707468">
        <w:rPr>
          <w:rFonts w:hint="cs"/>
          <w:rtl/>
        </w:rPr>
        <w:tab/>
        <w:t>بشأن اتخاذ إجراء استجابة</w:t>
      </w:r>
      <w:r w:rsidR="00975476">
        <w:rPr>
          <w:rFonts w:hint="cs"/>
          <w:rtl/>
        </w:rPr>
        <w:t>ً</w:t>
      </w:r>
      <w:r w:rsidRPr="00707468">
        <w:rPr>
          <w:rFonts w:hint="cs"/>
          <w:rtl/>
        </w:rPr>
        <w:t xml:space="preserve"> للقرار </w:t>
      </w:r>
      <w:r w:rsidRPr="00707468">
        <w:rPr>
          <w:b/>
          <w:bCs/>
        </w:rPr>
        <w:t>80 (Rev.WRC-07)</w:t>
      </w:r>
      <w:r w:rsidRPr="00707468">
        <w:rPr>
          <w:rFonts w:hint="cs"/>
          <w:rtl/>
        </w:rPr>
        <w:t>؛</w:t>
      </w:r>
    </w:p>
    <w:p w:rsidR="00707468" w:rsidRPr="00707468" w:rsidRDefault="00707468" w:rsidP="00E758C8">
      <w:pPr>
        <w:rPr>
          <w:rtl/>
        </w:rPr>
      </w:pPr>
      <w:r w:rsidRPr="00707468">
        <w:t>10</w:t>
      </w:r>
      <w:r w:rsidRPr="00707468">
        <w:rPr>
          <w:rFonts w:hint="cs"/>
          <w:rtl/>
          <w:lang w:bidi="ar-EG"/>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E758C8">
        <w:rPr>
          <w:rFonts w:hint="eastAsia"/>
          <w:rtl/>
          <w:lang w:bidi="ar-EG"/>
        </w:rPr>
        <w:t> </w:t>
      </w:r>
      <w:r w:rsidRPr="00707468">
        <w:t>7</w:t>
      </w:r>
      <w:r w:rsidRPr="00707468">
        <w:rPr>
          <w:rFonts w:hint="cs"/>
          <w:rtl/>
          <w:lang w:bidi="ar-EG"/>
        </w:rPr>
        <w:t xml:space="preserve"> من الاتفاقية،</w:t>
      </w:r>
    </w:p>
    <w:p w:rsidR="00707468" w:rsidRPr="00707468" w:rsidRDefault="00707468" w:rsidP="00B431A9">
      <w:pPr>
        <w:pStyle w:val="Call"/>
        <w:rPr>
          <w:rtl/>
        </w:rPr>
      </w:pPr>
      <w:r w:rsidRPr="00707468">
        <w:rPr>
          <w:rFonts w:hint="cs"/>
          <w:rtl/>
        </w:rPr>
        <w:t>يقرر كذلك</w:t>
      </w:r>
    </w:p>
    <w:p w:rsidR="00707468" w:rsidRPr="00707468" w:rsidRDefault="00707468" w:rsidP="00707468">
      <w:pPr>
        <w:rPr>
          <w:rtl/>
          <w:lang w:bidi="ar-EG"/>
        </w:rPr>
      </w:pPr>
      <w:r w:rsidRPr="00707468">
        <w:rPr>
          <w:rFonts w:hint="cs"/>
          <w:rtl/>
          <w:lang w:bidi="ar-EG"/>
        </w:rPr>
        <w:t>أن تبدأ أعمال الاجتماع التحضيري للمؤتمر،</w:t>
      </w:r>
    </w:p>
    <w:p w:rsidR="00707468" w:rsidRPr="00707468" w:rsidRDefault="00707468" w:rsidP="00B431A9">
      <w:pPr>
        <w:pStyle w:val="Call"/>
        <w:rPr>
          <w:rtl/>
        </w:rPr>
      </w:pPr>
      <w:r w:rsidRPr="00707468">
        <w:rPr>
          <w:rFonts w:hint="cs"/>
          <w:rtl/>
        </w:rPr>
        <w:t>يدعـو المجلس</w:t>
      </w:r>
      <w:r w:rsidR="00774CB1">
        <w:rPr>
          <w:rFonts w:hint="cs"/>
          <w:rtl/>
        </w:rPr>
        <w:t xml:space="preserve"> إلى</w:t>
      </w:r>
    </w:p>
    <w:p w:rsidR="00707468" w:rsidRPr="00707468" w:rsidRDefault="00707468" w:rsidP="00707468">
      <w:pPr>
        <w:rPr>
          <w:rtl/>
          <w:lang w:bidi="ar-EG"/>
        </w:rPr>
      </w:pPr>
      <w:r w:rsidRPr="00707468">
        <w:rPr>
          <w:rFonts w:hint="cs"/>
          <w:rtl/>
          <w:lang w:bidi="ar-EG"/>
        </w:rPr>
        <w:t xml:space="preserve">أن يضع الصيغة النهائية لجدول أعمال المؤتمر العالمي للاتصالات الراديوية لعام </w:t>
      </w:r>
      <w:r w:rsidRPr="00707468">
        <w:t>2019</w:t>
      </w:r>
      <w:r w:rsidRPr="00707468">
        <w:rPr>
          <w:rFonts w:hint="cs"/>
          <w:rtl/>
          <w:lang w:bidi="ar-EG"/>
        </w:rPr>
        <w:t xml:space="preserve"> وأن يتخذ الترتيبات اللازمة للدعوة إلى</w:t>
      </w:r>
      <w:r w:rsidRPr="00707468">
        <w:rPr>
          <w:rFonts w:hint="eastAsia"/>
          <w:rtl/>
          <w:lang w:bidi="ar-EG"/>
        </w:rPr>
        <w:t> </w:t>
      </w:r>
      <w:r w:rsidRPr="00707468">
        <w:rPr>
          <w:rFonts w:hint="cs"/>
          <w:rtl/>
          <w:lang w:bidi="ar-EG"/>
        </w:rPr>
        <w:t>عقده وأن يسارع إلى إجراء المشاورات اللازمة مع الدول الأعضاء،</w:t>
      </w:r>
    </w:p>
    <w:p w:rsidR="00707468" w:rsidRPr="00707468" w:rsidRDefault="00707468" w:rsidP="00B431A9">
      <w:pPr>
        <w:pStyle w:val="Call"/>
        <w:rPr>
          <w:rtl/>
        </w:rPr>
      </w:pPr>
      <w:r w:rsidRPr="00707468">
        <w:rPr>
          <w:rFonts w:hint="cs"/>
          <w:rtl/>
        </w:rPr>
        <w:t>يكلف مدير مكتب الاتصالات الراديوية</w:t>
      </w:r>
    </w:p>
    <w:p w:rsidR="00707468" w:rsidRPr="00707468" w:rsidRDefault="00707468" w:rsidP="00707468">
      <w:pPr>
        <w:rPr>
          <w:rtl/>
          <w:lang w:bidi="ar-EG"/>
        </w:rPr>
      </w:pPr>
      <w:r w:rsidRPr="00707468">
        <w:rPr>
          <w:rFonts w:hint="cs"/>
          <w:rtl/>
          <w:lang w:bidi="ar-EG"/>
        </w:rPr>
        <w:t>باتخاذ الترتيبات اللازمة لعقد دورتي الاجتماع التحضيري للمؤتمر وإعداد تقرير لرفعه إلى المؤتمر العالمي للاتصالات الراديوية لعام</w:t>
      </w:r>
      <w:r w:rsidRPr="00707468">
        <w:rPr>
          <w:rFonts w:hint="eastAsia"/>
          <w:rtl/>
          <w:lang w:bidi="ar-EG"/>
        </w:rPr>
        <w:t> </w:t>
      </w:r>
      <w:r w:rsidRPr="00707468">
        <w:t>2019</w:t>
      </w:r>
      <w:r w:rsidRPr="00707468">
        <w:rPr>
          <w:rFonts w:hint="cs"/>
          <w:rtl/>
          <w:lang w:bidi="ar-EG"/>
        </w:rPr>
        <w:t>،</w:t>
      </w:r>
    </w:p>
    <w:p w:rsidR="00707468" w:rsidRPr="00707468" w:rsidRDefault="00707468" w:rsidP="00B431A9">
      <w:pPr>
        <w:pStyle w:val="Call"/>
        <w:rPr>
          <w:rtl/>
        </w:rPr>
      </w:pPr>
      <w:r w:rsidRPr="00707468">
        <w:rPr>
          <w:rFonts w:hint="cs"/>
          <w:rtl/>
        </w:rPr>
        <w:t>يكلف الأمين العام</w:t>
      </w:r>
    </w:p>
    <w:p w:rsidR="00707468" w:rsidRDefault="00707468" w:rsidP="00707468">
      <w:r w:rsidRPr="00707468">
        <w:rPr>
          <w:rFonts w:hint="cs"/>
          <w:rtl/>
          <w:lang w:bidi="ar-EG"/>
        </w:rPr>
        <w:t>بإحاطة المنظمات الدولية والإقليمية المعنية علماً بهذا القرار.</w:t>
      </w:r>
    </w:p>
    <w:p w:rsidR="0006426F" w:rsidRPr="00975476" w:rsidRDefault="0006426F">
      <w:pPr>
        <w:pStyle w:val="Reasons"/>
        <w:rPr>
          <w:b w:val="0"/>
          <w:bCs w:val="0"/>
        </w:rPr>
      </w:pPr>
    </w:p>
    <w:p w:rsidR="0006426F" w:rsidRDefault="008D510E">
      <w:pPr>
        <w:pStyle w:val="Proposal"/>
      </w:pPr>
      <w:r>
        <w:lastRenderedPageBreak/>
        <w:t>ADD</w:t>
      </w:r>
      <w:r>
        <w:tab/>
        <w:t>ARB/25A22/3</w:t>
      </w:r>
    </w:p>
    <w:p w:rsidR="0006426F" w:rsidRDefault="00707468" w:rsidP="007E13D1">
      <w:pPr>
        <w:pStyle w:val="ResNo"/>
        <w:rPr>
          <w:rtl/>
          <w:lang w:val="en-GB"/>
        </w:rPr>
      </w:pPr>
      <w:r w:rsidRPr="00707468">
        <w:rPr>
          <w:rFonts w:hint="cs"/>
          <w:rtl/>
        </w:rPr>
        <w:t xml:space="preserve">القـرار </w:t>
      </w:r>
      <w:r w:rsidR="007E13D1">
        <w:t>[ARB-B10]</w:t>
      </w:r>
      <w:r w:rsidRPr="00707468">
        <w:rPr>
          <w:lang w:val="en-GB"/>
        </w:rPr>
        <w:t xml:space="preserve"> (WRC</w:t>
      </w:r>
      <w:r w:rsidRPr="00707468">
        <w:rPr>
          <w:lang w:val="en-GB"/>
        </w:rPr>
        <w:noBreakHyphen/>
        <w:t>15)</w:t>
      </w:r>
    </w:p>
    <w:p w:rsidR="00707468" w:rsidRDefault="00707468" w:rsidP="00975476">
      <w:pPr>
        <w:pStyle w:val="Restitle"/>
        <w:rPr>
          <w:rtl/>
        </w:rPr>
      </w:pPr>
      <w:r w:rsidRPr="00707468">
        <w:rPr>
          <w:rFonts w:hint="cs"/>
          <w:rtl/>
        </w:rPr>
        <w:t>الترتيبات التنظيمية للتقليل من وطأة العدد المفرط</w:t>
      </w:r>
      <w:r w:rsidR="00975476">
        <w:rPr>
          <w:rtl/>
        </w:rPr>
        <w:br/>
      </w:r>
      <w:r w:rsidRPr="00707468">
        <w:rPr>
          <w:rFonts w:hint="cs"/>
          <w:rtl/>
        </w:rPr>
        <w:t>لبطاقات التبليغ عن الشبكات الساتلية</w:t>
      </w:r>
    </w:p>
    <w:p w:rsidR="00707468" w:rsidRPr="00707468" w:rsidRDefault="00707468" w:rsidP="00B431A9">
      <w:pPr>
        <w:pStyle w:val="Normalaftertitle"/>
        <w:rPr>
          <w:rtl/>
        </w:rPr>
      </w:pPr>
      <w:r w:rsidRPr="00707468">
        <w:rPr>
          <w:rFonts w:hint="cs"/>
          <w:rtl/>
        </w:rPr>
        <w:t xml:space="preserve">إن المؤتمر العالمي للاتصالات الراديوية (جنيف، </w:t>
      </w:r>
      <w:r w:rsidRPr="00707468">
        <w:rPr>
          <w:lang w:val="fr-FR"/>
        </w:rPr>
        <w:t>2015</w:t>
      </w:r>
      <w:r w:rsidRPr="00707468">
        <w:rPr>
          <w:rFonts w:hint="cs"/>
          <w:rtl/>
        </w:rPr>
        <w:t>)،</w:t>
      </w:r>
    </w:p>
    <w:p w:rsidR="00707468" w:rsidRPr="00707468" w:rsidRDefault="00707468" w:rsidP="00B431A9">
      <w:pPr>
        <w:pStyle w:val="Call"/>
        <w:rPr>
          <w:rtl/>
          <w:lang w:bidi="ar-EG"/>
        </w:rPr>
      </w:pPr>
      <w:r w:rsidRPr="00707468">
        <w:rPr>
          <w:rFonts w:hint="cs"/>
          <w:rtl/>
          <w:lang w:bidi="ar-EG"/>
        </w:rPr>
        <w:t>إذ يضع في اعتباره</w:t>
      </w:r>
    </w:p>
    <w:p w:rsidR="00707468" w:rsidRPr="00707468" w:rsidRDefault="00707468" w:rsidP="00707468">
      <w:pPr>
        <w:rPr>
          <w:rtl/>
          <w:lang w:bidi="ar-EG"/>
        </w:rPr>
      </w:pPr>
      <w:r w:rsidRPr="00707468">
        <w:rPr>
          <w:rFonts w:hint="cs"/>
          <w:i/>
          <w:iCs/>
          <w:rtl/>
          <w:lang w:bidi="ar-EG"/>
        </w:rPr>
        <w:t xml:space="preserve"> أ )</w:t>
      </w:r>
      <w:r w:rsidRPr="00707468">
        <w:rPr>
          <w:rFonts w:hint="cs"/>
          <w:rtl/>
          <w:lang w:bidi="ar-EG"/>
        </w:rPr>
        <w:tab/>
      </w:r>
      <w:r w:rsidRPr="00707468">
        <w:rPr>
          <w:rtl/>
          <w:lang w:bidi="ar-EG"/>
        </w:rPr>
        <w:t>أن من الضروري أن يستخدم طيف الترددات ومدار السواتل المستقرة بالنسبة إلى الأرض، استخداماً رشيداً وفع</w:t>
      </w:r>
      <w:r w:rsidRPr="00707468">
        <w:rPr>
          <w:rFonts w:hint="cs"/>
          <w:rtl/>
          <w:lang w:bidi="ar-EG"/>
        </w:rPr>
        <w:t>ّ</w:t>
      </w:r>
      <w:r w:rsidRPr="00707468">
        <w:rPr>
          <w:rtl/>
          <w:lang w:bidi="ar-EG"/>
        </w:rPr>
        <w:t>الاً، وأن</w:t>
      </w:r>
      <w:r w:rsidRPr="00707468">
        <w:rPr>
          <w:rFonts w:hint="cs"/>
          <w:rtl/>
          <w:lang w:bidi="ar-EG"/>
        </w:rPr>
        <w:t> </w:t>
      </w:r>
      <w:r w:rsidRPr="00707468">
        <w:rPr>
          <w:rtl/>
          <w:lang w:bidi="ar-EG"/>
        </w:rPr>
        <w:t xml:space="preserve">من الضروري أن تؤخذ بالاعتبار أحكام القرار </w:t>
      </w:r>
      <w:r w:rsidRPr="00707468">
        <w:rPr>
          <w:b/>
          <w:bCs/>
          <w:lang w:val="fr-FR"/>
        </w:rPr>
        <w:t>2 (Rev.WRC</w:t>
      </w:r>
      <w:r w:rsidRPr="00707468">
        <w:rPr>
          <w:b/>
          <w:bCs/>
          <w:lang w:val="fr-FR"/>
        </w:rPr>
        <w:noBreakHyphen/>
      </w:r>
      <w:r w:rsidRPr="00707468">
        <w:rPr>
          <w:b/>
          <w:bCs/>
        </w:rPr>
        <w:t>03)</w:t>
      </w:r>
      <w:r w:rsidRPr="00707468">
        <w:rPr>
          <w:b/>
          <w:bCs/>
          <w:rtl/>
          <w:lang w:bidi="ar-EG"/>
        </w:rPr>
        <w:t xml:space="preserve"> </w:t>
      </w:r>
      <w:r w:rsidRPr="00707468">
        <w:rPr>
          <w:rtl/>
          <w:lang w:bidi="ar-EG"/>
        </w:rPr>
        <w:t>التي تتطلب أن تستخدم جميع البلدان نطاقات التردد والمدارات الساتلية ذات الصلة لأغراض خدمات الاتصال</w:t>
      </w:r>
      <w:r w:rsidR="00774CB1">
        <w:rPr>
          <w:rFonts w:hint="cs"/>
          <w:rtl/>
          <w:lang w:bidi="ar-EG"/>
        </w:rPr>
        <w:t>ات</w:t>
      </w:r>
      <w:r w:rsidRPr="00707468">
        <w:rPr>
          <w:rtl/>
          <w:lang w:bidi="ar-EG"/>
        </w:rPr>
        <w:t xml:space="preserve"> الراديوي</w:t>
      </w:r>
      <w:r w:rsidR="00774CB1">
        <w:rPr>
          <w:rFonts w:hint="cs"/>
          <w:rtl/>
          <w:lang w:bidi="ar-EG"/>
        </w:rPr>
        <w:t>ة</w:t>
      </w:r>
      <w:r w:rsidRPr="00707468">
        <w:rPr>
          <w:rtl/>
          <w:lang w:bidi="ar-EG"/>
        </w:rPr>
        <w:t xml:space="preserve"> الفضائي</w:t>
      </w:r>
      <w:r w:rsidR="00774CB1">
        <w:rPr>
          <w:rFonts w:hint="cs"/>
          <w:rtl/>
          <w:lang w:bidi="ar-EG"/>
        </w:rPr>
        <w:t>ة</w:t>
      </w:r>
      <w:r w:rsidRPr="00707468">
        <w:rPr>
          <w:rtl/>
          <w:lang w:bidi="ar-EG"/>
        </w:rPr>
        <w:t xml:space="preserve"> على أساس التساوي في الحقوق والنفاذ المنصف إلى هذه الترددات والمدارات؛</w:t>
      </w:r>
    </w:p>
    <w:p w:rsidR="00707468" w:rsidRPr="00707468" w:rsidRDefault="00707468" w:rsidP="00975476">
      <w:pPr>
        <w:rPr>
          <w:rtl/>
          <w:lang w:bidi="ar-EG"/>
        </w:rPr>
      </w:pPr>
      <w:r w:rsidRPr="00707468">
        <w:rPr>
          <w:rFonts w:hint="cs"/>
          <w:i/>
          <w:iCs/>
          <w:rtl/>
          <w:lang w:bidi="ar-EG"/>
        </w:rPr>
        <w:t>ب)</w:t>
      </w:r>
      <w:r w:rsidRPr="00707468">
        <w:rPr>
          <w:rFonts w:hint="cs"/>
          <w:rtl/>
          <w:lang w:bidi="ar-EG"/>
        </w:rPr>
        <w:tab/>
        <w:t>أن المادة</w:t>
      </w:r>
      <w:r w:rsidRPr="00707468">
        <w:rPr>
          <w:rFonts w:hint="eastAsia"/>
          <w:rtl/>
          <w:lang w:bidi="ar-EG"/>
        </w:rPr>
        <w:t> </w:t>
      </w:r>
      <w:r w:rsidRPr="00707468">
        <w:t>44</w:t>
      </w:r>
      <w:r w:rsidRPr="00707468">
        <w:rPr>
          <w:rFonts w:hint="cs"/>
          <w:rtl/>
          <w:lang w:bidi="ar-EG"/>
        </w:rPr>
        <w:t xml:space="preserve"> من دستور الاتحاد تنص على ما يلي: </w:t>
      </w:r>
      <w:r w:rsidRPr="00707468">
        <w:rPr>
          <w:rFonts w:hint="cs"/>
          <w:i/>
          <w:iCs/>
          <w:rtl/>
          <w:lang w:bidi="ar-EG"/>
        </w:rPr>
        <w:t>"</w:t>
      </w:r>
      <w:r w:rsidRPr="00707468">
        <w:rPr>
          <w:i/>
          <w:iCs/>
          <w:rtl/>
          <w:lang w:bidi="ar-EG"/>
        </w:rPr>
        <w:t xml:space="preserve">عندما تستعمل الدول الأعضاء نطاقات الترددات لخدمات الاتصالات الراديوية، عليها أن تأخذ في الحسبان أن الترددات الراديوية والمدارات المصاحبة لها بما فيها مدار السواتل </w:t>
      </w:r>
      <w:r w:rsidR="00975476">
        <w:rPr>
          <w:rFonts w:hint="cs"/>
          <w:i/>
          <w:iCs/>
          <w:rtl/>
          <w:lang w:val="fr-FR"/>
        </w:rPr>
        <w:t>المستقرة بالنسبة إلى الأرض</w:t>
      </w:r>
      <w:r w:rsidR="00464421">
        <w:rPr>
          <w:rFonts w:hint="eastAsia"/>
          <w:i/>
          <w:iCs/>
          <w:rtl/>
          <w:lang w:val="fr-FR"/>
        </w:rPr>
        <w:t> </w:t>
      </w:r>
      <w:r w:rsidR="00464421">
        <w:rPr>
          <w:i/>
          <w:iCs/>
        </w:rPr>
        <w:t>(GSO)</w:t>
      </w:r>
      <w:r w:rsidRPr="00707468">
        <w:rPr>
          <w:i/>
          <w:iCs/>
          <w:rtl/>
          <w:lang w:bidi="ar-EG"/>
        </w:rPr>
        <w:t xml:space="preserve"> هي موارد طبيعية محدودة، يجب استعمالها استعمالاً رشيداً وفعالاً واقتصادياً طبقاً لأحكام لوائح الراديو، ليتسنى لمختلف البلدان أو</w:t>
      </w:r>
      <w:r w:rsidRPr="00707468">
        <w:rPr>
          <w:rFonts w:hint="cs"/>
          <w:i/>
          <w:iCs/>
          <w:rtl/>
          <w:lang w:bidi="ar-EG"/>
        </w:rPr>
        <w:t> </w:t>
      </w:r>
      <w:r w:rsidRPr="00707468">
        <w:rPr>
          <w:i/>
          <w:iCs/>
          <w:rtl/>
          <w:lang w:bidi="ar-EG"/>
        </w:rPr>
        <w:t>لمجموعات البلدان سبل النفاذ المنصف إلى هذه المدارات والترددات، مع مراعاة الاحتياجات الخاصة للبلدان النامية، والموقع الجغرافي لبعض</w:t>
      </w:r>
      <w:r w:rsidRPr="00707468">
        <w:rPr>
          <w:rFonts w:hint="cs"/>
          <w:i/>
          <w:iCs/>
          <w:rtl/>
          <w:lang w:bidi="ar-EG"/>
        </w:rPr>
        <w:t> </w:t>
      </w:r>
      <w:r w:rsidRPr="00707468">
        <w:rPr>
          <w:i/>
          <w:iCs/>
          <w:rtl/>
          <w:lang w:bidi="ar-EG"/>
        </w:rPr>
        <w:t>البلدان"</w:t>
      </w:r>
      <w:r w:rsidRPr="00707468">
        <w:rPr>
          <w:rFonts w:hint="cs"/>
          <w:rtl/>
          <w:lang w:bidi="ar-EG"/>
        </w:rPr>
        <w:t>؛</w:t>
      </w:r>
    </w:p>
    <w:p w:rsidR="00707468" w:rsidRPr="00707468" w:rsidRDefault="00707468" w:rsidP="00707468">
      <w:pPr>
        <w:rPr>
          <w:rtl/>
          <w:lang w:bidi="ar-EG"/>
        </w:rPr>
      </w:pPr>
      <w:r w:rsidRPr="00707468">
        <w:rPr>
          <w:rFonts w:hint="cs"/>
          <w:i/>
          <w:iCs/>
          <w:rtl/>
          <w:lang w:bidi="ar-EG"/>
        </w:rPr>
        <w:t>ج)</w:t>
      </w:r>
      <w:r w:rsidRPr="00707468">
        <w:rPr>
          <w:rFonts w:hint="cs"/>
          <w:rtl/>
          <w:lang w:bidi="ar-EG"/>
        </w:rPr>
        <w:tab/>
        <w:t xml:space="preserve">أن دراسات قطاع الاتصالات الراديوية كشفت أن جزءاً ملحوظاً من الشبكات الساتلية يلغى عادة بعد انقضاء المهلة المحددة البالغة </w:t>
      </w:r>
      <w:r w:rsidRPr="00707468">
        <w:t>7</w:t>
      </w:r>
      <w:r w:rsidRPr="00707468">
        <w:rPr>
          <w:rFonts w:hint="cs"/>
          <w:rtl/>
          <w:lang w:bidi="ar-EG"/>
        </w:rPr>
        <w:t xml:space="preserve"> سنوات على النحو المنصوص عليه في الرقم</w:t>
      </w:r>
      <w:r w:rsidRPr="00707468">
        <w:rPr>
          <w:rFonts w:hint="eastAsia"/>
          <w:rtl/>
          <w:lang w:bidi="ar-EG"/>
        </w:rPr>
        <w:t> </w:t>
      </w:r>
      <w:r w:rsidRPr="00707468">
        <w:rPr>
          <w:b/>
          <w:bCs/>
        </w:rPr>
        <w:t>44.11</w:t>
      </w:r>
      <w:r w:rsidRPr="00707468">
        <w:rPr>
          <w:rFonts w:hint="cs"/>
          <w:rtl/>
          <w:lang w:bidi="ar-EG"/>
        </w:rPr>
        <w:t xml:space="preserve"> من لوائح الراديو؛</w:t>
      </w:r>
    </w:p>
    <w:p w:rsidR="00707468" w:rsidRPr="00707468" w:rsidRDefault="00707468" w:rsidP="00707468">
      <w:pPr>
        <w:rPr>
          <w:rtl/>
          <w:lang w:bidi="ar-EG"/>
        </w:rPr>
      </w:pPr>
      <w:r w:rsidRPr="00707468">
        <w:rPr>
          <w:rFonts w:hint="cs"/>
          <w:i/>
          <w:iCs/>
          <w:rtl/>
          <w:lang w:bidi="ar-EG"/>
        </w:rPr>
        <w:t>د )</w:t>
      </w:r>
      <w:r w:rsidRPr="00707468">
        <w:rPr>
          <w:rFonts w:hint="cs"/>
          <w:rtl/>
          <w:lang w:bidi="ar-EG"/>
        </w:rPr>
        <w:tab/>
        <w:t>أن حالات عدم اليقين الحالية في إجراء التنسيق للشبكات الساتلية قد يتطلب المرونة التي يمكن إتاحتها من خلال بطاقات تبليغ متعددة عن الشبكات لاستيعاب متطلبات التنسيق؛</w:t>
      </w:r>
    </w:p>
    <w:p w:rsidR="00707468" w:rsidRPr="00707468" w:rsidRDefault="00707468" w:rsidP="00707468">
      <w:pPr>
        <w:rPr>
          <w:rtl/>
          <w:lang w:bidi="ar-EG"/>
        </w:rPr>
      </w:pPr>
      <w:r w:rsidRPr="00707468">
        <w:rPr>
          <w:rFonts w:hint="cs"/>
          <w:i/>
          <w:iCs/>
          <w:rtl/>
          <w:lang w:bidi="ar-EG"/>
        </w:rPr>
        <w:t>ه‍ )</w:t>
      </w:r>
      <w:r w:rsidRPr="00707468">
        <w:rPr>
          <w:rFonts w:hint="cs"/>
          <w:rtl/>
          <w:lang w:bidi="ar-EG"/>
        </w:rPr>
        <w:tab/>
        <w:t>أن بطاقات التبليغ المتعددة عن الشبكات قد تفوق متطلبات التنسيق للشبكات المبلغ عنها فيما بعد، مما يؤدي إلى منع هذه الشبكات من النفاذ إلى المدار في الوقت المناسب؛</w:t>
      </w:r>
    </w:p>
    <w:p w:rsidR="00707468" w:rsidRPr="00707468" w:rsidRDefault="00707468" w:rsidP="00707468">
      <w:pPr>
        <w:rPr>
          <w:rtl/>
          <w:lang w:bidi="ar-EG"/>
        </w:rPr>
      </w:pPr>
      <w:r w:rsidRPr="00707468">
        <w:rPr>
          <w:rFonts w:hint="cs"/>
          <w:i/>
          <w:iCs/>
          <w:rtl/>
          <w:lang w:bidi="ar-EG"/>
        </w:rPr>
        <w:t>و )</w:t>
      </w:r>
      <w:r w:rsidRPr="00707468">
        <w:rPr>
          <w:rFonts w:hint="cs"/>
          <w:rtl/>
          <w:lang w:bidi="ar-EG"/>
        </w:rPr>
        <w:tab/>
        <w:t>أن تعزيز الإجراءات الحالية قد يعزز سهولة النفاذ إلى الطيف الراديوي والموارد المدارية المرتبطة به وبطاقات التبليغ المتعددة عن الشبكات ويقلل من حالات عدم اليقين والمخاطر المرتبطة بها عند إجراء التنسيق ويشجع المرونة من أجل التوسع</w:t>
      </w:r>
      <w:r w:rsidRPr="00707468">
        <w:rPr>
          <w:rFonts w:hint="eastAsia"/>
          <w:rtl/>
          <w:lang w:bidi="ar-EG"/>
        </w:rPr>
        <w:t> </w:t>
      </w:r>
      <w:r w:rsidRPr="00707468">
        <w:rPr>
          <w:rFonts w:hint="cs"/>
          <w:rtl/>
          <w:lang w:bidi="ar-EG"/>
        </w:rPr>
        <w:t>مستقبلاً،</w:t>
      </w:r>
    </w:p>
    <w:p w:rsidR="00707468" w:rsidRPr="00707468" w:rsidRDefault="00707468" w:rsidP="00B431A9">
      <w:pPr>
        <w:pStyle w:val="Call"/>
        <w:rPr>
          <w:rtl/>
          <w:lang w:bidi="ar-EG"/>
        </w:rPr>
      </w:pPr>
      <w:r w:rsidRPr="00707468">
        <w:rPr>
          <w:rFonts w:hint="cs"/>
          <w:rtl/>
          <w:lang w:bidi="ar-EG"/>
        </w:rPr>
        <w:t>إذ يعترف</w:t>
      </w:r>
    </w:p>
    <w:p w:rsidR="00707468" w:rsidRPr="00707468" w:rsidRDefault="00707468" w:rsidP="00707468">
      <w:pPr>
        <w:rPr>
          <w:rtl/>
          <w:lang w:bidi="ar-EG"/>
        </w:rPr>
      </w:pPr>
      <w:r w:rsidRPr="00707468">
        <w:rPr>
          <w:rFonts w:hint="cs"/>
          <w:rtl/>
          <w:lang w:bidi="ar-EG"/>
        </w:rPr>
        <w:t xml:space="preserve">أن القرار </w:t>
      </w:r>
      <w:r w:rsidRPr="00707468">
        <w:rPr>
          <w:b/>
          <w:bCs/>
          <w:lang w:val="fr-FR"/>
        </w:rPr>
        <w:t>86 (Rev.WRC</w:t>
      </w:r>
      <w:r w:rsidRPr="00707468">
        <w:rPr>
          <w:b/>
          <w:bCs/>
          <w:lang w:val="fr-FR"/>
        </w:rPr>
        <w:noBreakHyphen/>
        <w:t>07)</w:t>
      </w:r>
      <w:r w:rsidRPr="00707468">
        <w:rPr>
          <w:rFonts w:hint="cs"/>
          <w:rtl/>
          <w:lang w:bidi="ar-EG"/>
        </w:rPr>
        <w:t xml:space="preserve"> يدعو المؤتمر </w:t>
      </w:r>
      <w:r w:rsidR="00975476">
        <w:rPr>
          <w:rFonts w:hint="cs"/>
          <w:rtl/>
          <w:lang w:bidi="ar-EG"/>
        </w:rPr>
        <w:t xml:space="preserve">العالمي </w:t>
      </w:r>
      <w:r w:rsidRPr="00707468">
        <w:rPr>
          <w:rFonts w:hint="cs"/>
          <w:rtl/>
          <w:lang w:bidi="ar-EG"/>
        </w:rPr>
        <w:t xml:space="preserve">المقبل للاتصالات الراديوية إلى </w:t>
      </w:r>
      <w:r w:rsidRPr="00707468">
        <w:rPr>
          <w:rtl/>
          <w:lang w:bidi="ar-EG"/>
        </w:rPr>
        <w:t>النظر في أي مقترحات تتعلق بالثغرات أو</w:t>
      </w:r>
      <w:r w:rsidRPr="00707468">
        <w:rPr>
          <w:rFonts w:hint="cs"/>
          <w:rtl/>
          <w:lang w:bidi="ar-EG"/>
        </w:rPr>
        <w:t> </w:t>
      </w:r>
      <w:r w:rsidRPr="00707468">
        <w:rPr>
          <w:rtl/>
          <w:lang w:bidi="ar-EG"/>
        </w:rPr>
        <w:t>التحسينات في إجراءات النشر المسبق والتنسيق والتبليغ والتسجيل، المنصوص عليها في لوائح الراديو لتخصيصات الترددات المتعلقة بالخدمات الفضائية، سواء تقدمت بها لجنة لوائح الراديو وأدرجتها في القواعد الإجرائية، أو تقدمت بها الإدارات أو</w:t>
      </w:r>
      <w:r w:rsidRPr="00707468">
        <w:rPr>
          <w:rFonts w:hint="cs"/>
          <w:rtl/>
          <w:lang w:bidi="ar-EG"/>
        </w:rPr>
        <w:t> </w:t>
      </w:r>
      <w:r w:rsidRPr="00707468">
        <w:rPr>
          <w:rtl/>
          <w:lang w:bidi="ar-EG"/>
        </w:rPr>
        <w:t>مكتب الاتصالات الراديوية، حسب الحالة</w:t>
      </w:r>
      <w:r w:rsidRPr="00707468">
        <w:rPr>
          <w:rFonts w:hint="cs"/>
          <w:rtl/>
          <w:lang w:bidi="ar-EG"/>
        </w:rPr>
        <w:t>،</w:t>
      </w:r>
    </w:p>
    <w:p w:rsidR="00707468" w:rsidRPr="00707468" w:rsidRDefault="00707468" w:rsidP="00656E4B">
      <w:pPr>
        <w:pStyle w:val="Call"/>
        <w:rPr>
          <w:rtl/>
          <w:lang w:bidi="ar-EG"/>
        </w:rPr>
      </w:pPr>
      <w:r w:rsidRPr="00707468">
        <w:rPr>
          <w:rFonts w:hint="cs"/>
          <w:rtl/>
          <w:lang w:bidi="ar-EG"/>
        </w:rPr>
        <w:lastRenderedPageBreak/>
        <w:t>يقرر</w:t>
      </w:r>
    </w:p>
    <w:p w:rsidR="00707468" w:rsidRDefault="00656E4B" w:rsidP="00DE4BD3">
      <w:pPr>
        <w:keepNext/>
        <w:keepLines/>
        <w:rPr>
          <w:rtl/>
        </w:rPr>
      </w:pPr>
      <w:r>
        <w:rPr>
          <w:lang w:bidi="ar-EG"/>
        </w:rPr>
        <w:t>1</w:t>
      </w:r>
      <w:r>
        <w:rPr>
          <w:rtl/>
          <w:lang w:bidi="ar-EG"/>
        </w:rPr>
        <w:tab/>
      </w:r>
      <w:r>
        <w:rPr>
          <w:rFonts w:hint="cs"/>
          <w:rtl/>
          <w:lang w:bidi="ar-EG"/>
        </w:rPr>
        <w:t xml:space="preserve">أن يدعو قطاع الاتصالات الراديوية </w:t>
      </w:r>
      <w:r w:rsidR="00707468" w:rsidRPr="00707468">
        <w:rPr>
          <w:rFonts w:hint="cs"/>
          <w:rtl/>
          <w:lang w:bidi="ar-EG"/>
        </w:rPr>
        <w:t xml:space="preserve">إلى دراسة الاعتبارات التنظيمية </w:t>
      </w:r>
      <w:r w:rsidR="00DE4BD3">
        <w:rPr>
          <w:rFonts w:hint="cs"/>
          <w:rtl/>
          <w:lang w:bidi="ar-EG"/>
        </w:rPr>
        <w:t>والتقنية</w:t>
      </w:r>
      <w:r w:rsidR="00707468" w:rsidRPr="00707468">
        <w:rPr>
          <w:rFonts w:hint="cs"/>
          <w:rtl/>
          <w:lang w:bidi="ar-EG"/>
        </w:rPr>
        <w:t xml:space="preserve"> اللازمة للتخفيف من وطأة </w:t>
      </w:r>
      <w:r w:rsidR="00707468" w:rsidRPr="00707468">
        <w:rPr>
          <w:rFonts w:hint="cs"/>
          <w:rtl/>
        </w:rPr>
        <w:t>العدد المفرط لبطاقات التبليغ عن الشبكات الس</w:t>
      </w:r>
      <w:r w:rsidR="00B5045C">
        <w:rPr>
          <w:rFonts w:hint="cs"/>
          <w:rtl/>
        </w:rPr>
        <w:t>اتلية في مراحل التسجيل المختلفة</w:t>
      </w:r>
      <w:r>
        <w:rPr>
          <w:rFonts w:hint="cs"/>
          <w:rtl/>
        </w:rPr>
        <w:t>؛</w:t>
      </w:r>
    </w:p>
    <w:p w:rsidR="00707468" w:rsidRPr="00707468" w:rsidRDefault="00656E4B" w:rsidP="00DE4BD3">
      <w:pPr>
        <w:rPr>
          <w:rtl/>
          <w:lang w:bidi="ar"/>
        </w:rPr>
      </w:pPr>
      <w:r>
        <w:t>2</w:t>
      </w:r>
      <w:r>
        <w:rPr>
          <w:rtl/>
          <w:lang w:bidi="ar-SY"/>
        </w:rPr>
        <w:tab/>
      </w:r>
      <w:r>
        <w:rPr>
          <w:rFonts w:hint="cs"/>
          <w:rtl/>
          <w:lang w:bidi="ar-SY"/>
        </w:rPr>
        <w:t xml:space="preserve">أن يدعو الإدارات إلى </w:t>
      </w:r>
      <w:r w:rsidR="00707468" w:rsidRPr="00707468">
        <w:rPr>
          <w:rFonts w:hint="cs"/>
          <w:rtl/>
          <w:lang w:bidi="ar"/>
        </w:rPr>
        <w:t xml:space="preserve">إعادة النظر بشأن </w:t>
      </w:r>
      <w:r w:rsidR="00DE4BD3">
        <w:rPr>
          <w:rFonts w:hint="cs"/>
          <w:rtl/>
          <w:lang w:bidi="ar"/>
        </w:rPr>
        <w:t>بطاقات التبليغ عن الشبكات</w:t>
      </w:r>
      <w:r w:rsidR="00707468" w:rsidRPr="00707468">
        <w:rPr>
          <w:rFonts w:hint="cs"/>
          <w:rtl/>
          <w:lang w:bidi="ar"/>
        </w:rPr>
        <w:t xml:space="preserve"> الساتلية، </w:t>
      </w:r>
      <w:r w:rsidR="00DE4BD3">
        <w:rPr>
          <w:rFonts w:hint="cs"/>
          <w:rtl/>
          <w:lang w:bidi="ar"/>
        </w:rPr>
        <w:t>وإلغاء</w:t>
      </w:r>
      <w:r w:rsidR="00707468" w:rsidRPr="00707468">
        <w:rPr>
          <w:rFonts w:hint="cs"/>
          <w:rtl/>
          <w:lang w:bidi="ar"/>
        </w:rPr>
        <w:t xml:space="preserve"> النطاقات الترددية للشبكات الساتلية </w:t>
      </w:r>
      <w:r w:rsidR="00DE4BD3">
        <w:rPr>
          <w:rFonts w:hint="cs"/>
          <w:rtl/>
          <w:lang w:bidi="ar"/>
        </w:rPr>
        <w:t>وبطاقات التبليغ عنها</w:t>
      </w:r>
      <w:r w:rsidR="00707468" w:rsidRPr="00707468">
        <w:rPr>
          <w:rFonts w:hint="cs"/>
          <w:rtl/>
          <w:lang w:bidi="ar"/>
        </w:rPr>
        <w:t xml:space="preserve"> والتي قد ترتأي هذه الإدارا</w:t>
      </w:r>
      <w:r w:rsidR="00707468" w:rsidRPr="00707468">
        <w:rPr>
          <w:rFonts w:hint="eastAsia"/>
          <w:rtl/>
          <w:lang w:bidi="ar"/>
        </w:rPr>
        <w:t>ت</w:t>
      </w:r>
      <w:r w:rsidR="00707468" w:rsidRPr="00707468">
        <w:rPr>
          <w:rFonts w:hint="cs"/>
          <w:rtl/>
          <w:lang w:bidi="ar"/>
        </w:rPr>
        <w:t xml:space="preserve"> أنه لن يتم وضعها في الخدمة وفقاً للمهل التنظيمية، حسب الحالة</w:t>
      </w:r>
      <w:r w:rsidR="00B5045C">
        <w:rPr>
          <w:rFonts w:hint="cs"/>
          <w:rtl/>
          <w:lang w:bidi="ar"/>
        </w:rPr>
        <w:t>،</w:t>
      </w:r>
    </w:p>
    <w:p w:rsidR="00707468" w:rsidRPr="00707468" w:rsidRDefault="00707468" w:rsidP="00B431A9">
      <w:pPr>
        <w:pStyle w:val="Call"/>
        <w:rPr>
          <w:rtl/>
          <w:lang w:bidi="ar-EG"/>
        </w:rPr>
      </w:pPr>
      <w:r w:rsidRPr="00707468">
        <w:rPr>
          <w:rtl/>
          <w:lang w:bidi="ar-EG"/>
        </w:rPr>
        <w:t>يكلف مدير مكتب الاتصالات الراديوية</w:t>
      </w:r>
    </w:p>
    <w:p w:rsidR="00707468" w:rsidRDefault="00707468" w:rsidP="00707468">
      <w:pPr>
        <w:rPr>
          <w:rtl/>
          <w:lang w:bidi="ar-EG"/>
        </w:rPr>
      </w:pPr>
      <w:r w:rsidRPr="00707468">
        <w:rPr>
          <w:rtl/>
          <w:lang w:bidi="ar-EG"/>
        </w:rPr>
        <w:t xml:space="preserve">أن </w:t>
      </w:r>
      <w:r w:rsidRPr="00707468">
        <w:rPr>
          <w:rFonts w:hint="cs"/>
          <w:rtl/>
          <w:lang w:bidi="ar-EG"/>
        </w:rPr>
        <w:t>ي</w:t>
      </w:r>
      <w:r w:rsidRPr="00707468">
        <w:rPr>
          <w:rtl/>
          <w:lang w:bidi="ar-EG"/>
        </w:rPr>
        <w:t xml:space="preserve">درج في تقريره </w:t>
      </w:r>
      <w:r w:rsidRPr="00707468">
        <w:rPr>
          <w:rFonts w:hint="cs"/>
          <w:rtl/>
          <w:lang w:bidi="ar-EG"/>
        </w:rPr>
        <w:t>المرفوع إلى ال</w:t>
      </w:r>
      <w:r w:rsidRPr="00707468">
        <w:rPr>
          <w:rtl/>
          <w:lang w:bidi="ar-EG"/>
        </w:rPr>
        <w:t xml:space="preserve">مؤتمر </w:t>
      </w:r>
      <w:r w:rsidRPr="00707468">
        <w:rPr>
          <w:rFonts w:hint="cs"/>
          <w:rtl/>
          <w:lang w:bidi="ar-EG"/>
        </w:rPr>
        <w:t xml:space="preserve">العالمي للاتصالات الراديوية لعام </w:t>
      </w:r>
      <w:r w:rsidRPr="00707468">
        <w:t>2019</w:t>
      </w:r>
      <w:r w:rsidRPr="00707468">
        <w:rPr>
          <w:rFonts w:hint="cs"/>
          <w:rtl/>
          <w:lang w:bidi="ar-EG"/>
        </w:rPr>
        <w:t xml:space="preserve"> للنظر في </w:t>
      </w:r>
      <w:r w:rsidRPr="00707468">
        <w:rPr>
          <w:rtl/>
          <w:lang w:bidi="ar-EG"/>
        </w:rPr>
        <w:t>نتائج دراسات قطاع الاتصالات الراديوية</w:t>
      </w:r>
      <w:r w:rsidRPr="00707468">
        <w:rPr>
          <w:rFonts w:hint="cs"/>
          <w:rtl/>
          <w:lang w:bidi="ar-EG"/>
        </w:rPr>
        <w:t xml:space="preserve"> المشار إليها في يقرر أعلاه</w:t>
      </w:r>
      <w:r w:rsidR="00975476">
        <w:rPr>
          <w:rFonts w:hint="cs"/>
          <w:rtl/>
          <w:lang w:bidi="ar-EG"/>
        </w:rPr>
        <w:t>.</w:t>
      </w:r>
    </w:p>
    <w:p w:rsidR="0006426F" w:rsidRPr="00975476" w:rsidRDefault="0006426F">
      <w:pPr>
        <w:pStyle w:val="Reasons"/>
        <w:rPr>
          <w:b w:val="0"/>
          <w:bCs w:val="0"/>
          <w:rtl/>
        </w:rPr>
      </w:pPr>
    </w:p>
    <w:p w:rsidR="000E35AE" w:rsidRPr="000E35AE" w:rsidRDefault="000E35AE" w:rsidP="000E35AE">
      <w:pPr>
        <w:spacing w:before="600"/>
        <w:jc w:val="center"/>
      </w:pPr>
      <w:r>
        <w:rPr>
          <w:rtl/>
        </w:rPr>
        <w:t>___________</w:t>
      </w:r>
    </w:p>
    <w:sectPr w:rsidR="000E35AE" w:rsidRPr="000E35AE">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10E" w:rsidRDefault="008D51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10E" w:rsidRPr="00CB4300" w:rsidRDefault="008D510E" w:rsidP="008D510E">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P:\ARA\ITU-R\CONF-R\CMR15\000\025ADD22A.docx</w:t>
    </w:r>
    <w:r>
      <w:fldChar w:fldCharType="end"/>
    </w:r>
    <w:r w:rsidRPr="00CB4300">
      <w:rPr>
        <w:lang w:val="es-ES"/>
      </w:rPr>
      <w:t xml:space="preserve">   (</w:t>
    </w:r>
    <w:r>
      <w:rPr>
        <w:lang w:val="es-ES"/>
      </w:rPr>
      <w:t>386887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16E0C">
      <w:rPr>
        <w:noProof/>
      </w:rPr>
      <w:t>01.10.15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8D510E">
    <w:pPr>
      <w:pStyle w:val="Footer"/>
      <w:rPr>
        <w:lang w:val="es-ES"/>
      </w:rPr>
    </w:pPr>
    <w:r>
      <w:fldChar w:fldCharType="begin"/>
    </w:r>
    <w:r w:rsidRPr="00CB4300">
      <w:rPr>
        <w:lang w:val="es-ES"/>
      </w:rPr>
      <w:instrText xml:space="preserve"> FILENAME \p \* MERGEFORMAT </w:instrText>
    </w:r>
    <w:r>
      <w:fldChar w:fldCharType="separate"/>
    </w:r>
    <w:r w:rsidR="008D510E">
      <w:rPr>
        <w:noProof/>
        <w:lang w:val="es-ES"/>
      </w:rPr>
      <w:t>P:\ARA\ITU-R\CONF-R\CMR15\000\025ADD22A.docx</w:t>
    </w:r>
    <w:r>
      <w:fldChar w:fldCharType="end"/>
    </w:r>
    <w:r w:rsidRPr="00CB4300">
      <w:rPr>
        <w:lang w:val="es-ES"/>
      </w:rPr>
      <w:t xml:space="preserve">   (</w:t>
    </w:r>
    <w:r w:rsidR="008D510E">
      <w:rPr>
        <w:lang w:val="es-ES"/>
      </w:rPr>
      <w:t>386887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16E0C">
      <w:rPr>
        <w:noProof/>
      </w:rPr>
      <w:t>01.10.15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D510E">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16E0C">
      <w:rPr>
        <w:rStyle w:val="PageNumber"/>
        <w:noProof/>
      </w:rPr>
      <w:t>5</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25(Add.22)-</w:t>
    </w:r>
    <w:r w:rsidR="00613492"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10E" w:rsidRDefault="008D5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381A"/>
    <w:rsid w:val="00011021"/>
    <w:rsid w:val="000114EC"/>
    <w:rsid w:val="00011F8C"/>
    <w:rsid w:val="00040C94"/>
    <w:rsid w:val="000425FC"/>
    <w:rsid w:val="00044D43"/>
    <w:rsid w:val="00051907"/>
    <w:rsid w:val="0006426F"/>
    <w:rsid w:val="00075A3F"/>
    <w:rsid w:val="000A1B16"/>
    <w:rsid w:val="000B5404"/>
    <w:rsid w:val="000D1708"/>
    <w:rsid w:val="000E2AFC"/>
    <w:rsid w:val="000E35AE"/>
    <w:rsid w:val="000E6D30"/>
    <w:rsid w:val="000F05F5"/>
    <w:rsid w:val="000F28EA"/>
    <w:rsid w:val="000F518F"/>
    <w:rsid w:val="0010081C"/>
    <w:rsid w:val="001013E3"/>
    <w:rsid w:val="0010363F"/>
    <w:rsid w:val="001464F2"/>
    <w:rsid w:val="001629EC"/>
    <w:rsid w:val="00167364"/>
    <w:rsid w:val="001903B2"/>
    <w:rsid w:val="001E190C"/>
    <w:rsid w:val="001E54F6"/>
    <w:rsid w:val="001E5A3F"/>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2661D"/>
    <w:rsid w:val="00461FA7"/>
    <w:rsid w:val="00464421"/>
    <w:rsid w:val="00470CBD"/>
    <w:rsid w:val="0047407D"/>
    <w:rsid w:val="00483851"/>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05340"/>
    <w:rsid w:val="00613492"/>
    <w:rsid w:val="006315B5"/>
    <w:rsid w:val="00651343"/>
    <w:rsid w:val="0065562F"/>
    <w:rsid w:val="00656E4B"/>
    <w:rsid w:val="00680A66"/>
    <w:rsid w:val="00681391"/>
    <w:rsid w:val="006A12AC"/>
    <w:rsid w:val="006A2162"/>
    <w:rsid w:val="006A4A6D"/>
    <w:rsid w:val="006B0D94"/>
    <w:rsid w:val="006B4B90"/>
    <w:rsid w:val="006B658C"/>
    <w:rsid w:val="006D2674"/>
    <w:rsid w:val="006E38D0"/>
    <w:rsid w:val="006E465B"/>
    <w:rsid w:val="006F70BF"/>
    <w:rsid w:val="00707468"/>
    <w:rsid w:val="00716B1D"/>
    <w:rsid w:val="00716E0C"/>
    <w:rsid w:val="007248EC"/>
    <w:rsid w:val="00731150"/>
    <w:rsid w:val="00736DCC"/>
    <w:rsid w:val="00741855"/>
    <w:rsid w:val="00742B73"/>
    <w:rsid w:val="00751251"/>
    <w:rsid w:val="007610E7"/>
    <w:rsid w:val="00764079"/>
    <w:rsid w:val="007672DC"/>
    <w:rsid w:val="00770AA0"/>
    <w:rsid w:val="00771F7E"/>
    <w:rsid w:val="00773E9C"/>
    <w:rsid w:val="00774CB1"/>
    <w:rsid w:val="00776F6B"/>
    <w:rsid w:val="00777694"/>
    <w:rsid w:val="00786A7E"/>
    <w:rsid w:val="007A0802"/>
    <w:rsid w:val="007B1FCA"/>
    <w:rsid w:val="007C2C12"/>
    <w:rsid w:val="007C3CFA"/>
    <w:rsid w:val="007E0E8B"/>
    <w:rsid w:val="007E13D1"/>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510E"/>
    <w:rsid w:val="008D6ACC"/>
    <w:rsid w:val="008D7AF0"/>
    <w:rsid w:val="008E32DD"/>
    <w:rsid w:val="008F4626"/>
    <w:rsid w:val="009004DF"/>
    <w:rsid w:val="00904AA5"/>
    <w:rsid w:val="00905D21"/>
    <w:rsid w:val="00951718"/>
    <w:rsid w:val="00954CCB"/>
    <w:rsid w:val="00960962"/>
    <w:rsid w:val="00972CE0"/>
    <w:rsid w:val="00975476"/>
    <w:rsid w:val="009A3D30"/>
    <w:rsid w:val="009B0BD8"/>
    <w:rsid w:val="009D6348"/>
    <w:rsid w:val="009E613F"/>
    <w:rsid w:val="009F042B"/>
    <w:rsid w:val="009F7BA0"/>
    <w:rsid w:val="00A03FD6"/>
    <w:rsid w:val="00A06FD9"/>
    <w:rsid w:val="00A07716"/>
    <w:rsid w:val="00A116A8"/>
    <w:rsid w:val="00A22AE9"/>
    <w:rsid w:val="00A26758"/>
    <w:rsid w:val="00A26D0E"/>
    <w:rsid w:val="00A278E9"/>
    <w:rsid w:val="00A3451F"/>
    <w:rsid w:val="00A36268"/>
    <w:rsid w:val="00A40B2C"/>
    <w:rsid w:val="00A40C2B"/>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431A9"/>
    <w:rsid w:val="00B5045C"/>
    <w:rsid w:val="00B528DF"/>
    <w:rsid w:val="00B606BA"/>
    <w:rsid w:val="00B66817"/>
    <w:rsid w:val="00B71E3B"/>
    <w:rsid w:val="00B721D5"/>
    <w:rsid w:val="00B81CB5"/>
    <w:rsid w:val="00B827A2"/>
    <w:rsid w:val="00B8351F"/>
    <w:rsid w:val="00B86C44"/>
    <w:rsid w:val="00B9727C"/>
    <w:rsid w:val="00BA610A"/>
    <w:rsid w:val="00BA7D44"/>
    <w:rsid w:val="00BC63D6"/>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E4BD3"/>
    <w:rsid w:val="00DF2A6A"/>
    <w:rsid w:val="00DF3B72"/>
    <w:rsid w:val="00E10821"/>
    <w:rsid w:val="00E165ED"/>
    <w:rsid w:val="00E2489D"/>
    <w:rsid w:val="00E25C06"/>
    <w:rsid w:val="00E26520"/>
    <w:rsid w:val="00E343A3"/>
    <w:rsid w:val="00E51BFA"/>
    <w:rsid w:val="00E621A3"/>
    <w:rsid w:val="00E758C8"/>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E01AFF8-0AB3-4EFD-81D9-F2EE90F3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R15-WRC15-C-0025!A22!MSW-A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D844B-7186-4F17-AB84-E45C3FEBF69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818C5921-7CCB-4DBB-8A30-CF26C3A4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1318</Words>
  <Characters>6844</Characters>
  <Application>Microsoft Office Word</Application>
  <DocSecurity>0</DocSecurity>
  <Lines>131</Lines>
  <Paragraphs>65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R15-WRC15-C-0025!A22!MSW-A</dc:title>
  <dc:creator>Documents Proposals Manager (DPM)</dc:creator>
  <cp:keywords>DPM_v5.2015.9.16_prod</cp:keywords>
  <cp:lastModifiedBy>Awad, Samy</cp:lastModifiedBy>
  <cp:revision>26</cp:revision>
  <cp:lastPrinted>2011-11-07T13:53:00Z</cp:lastPrinted>
  <dcterms:created xsi:type="dcterms:W3CDTF">2015-09-30T14:09:00Z</dcterms:created>
  <dcterms:modified xsi:type="dcterms:W3CDTF">2015-10-02T13:07:00Z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