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B434AE">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434AE">
            <w:pPr>
              <w:spacing w:before="0"/>
              <w:jc w:val="right"/>
              <w:rPr>
                <w:rFonts w:ascii="Verdana" w:hAnsi="Verdana"/>
                <w:sz w:val="20"/>
              </w:rPr>
            </w:pPr>
            <w:bookmarkStart w:id="2" w:name="ditulogo"/>
            <w:bookmarkEnd w:id="2"/>
            <w:r>
              <w:rPr>
                <w:noProof/>
                <w:lang w:val="en-US" w:eastAsia="zh-CN"/>
              </w:rPr>
              <w:drawing>
                <wp:inline distT="0" distB="0" distL="0" distR="0" wp14:anchorId="1958F5F6" wp14:editId="04E09DA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B434AE">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B434AE">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B434AE">
            <w:pPr>
              <w:rPr>
                <w:rFonts w:ascii="Verdana" w:hAnsi="Verdana"/>
                <w:b/>
                <w:bCs/>
                <w:sz w:val="20"/>
              </w:rPr>
            </w:pPr>
          </w:p>
        </w:tc>
        <w:tc>
          <w:tcPr>
            <w:tcW w:w="3120" w:type="dxa"/>
            <w:tcBorders>
              <w:top w:val="single" w:sz="12" w:space="0" w:color="auto"/>
            </w:tcBorders>
          </w:tcPr>
          <w:p w:rsidR="00622560" w:rsidRPr="00CB4E5A" w:rsidRDefault="00622560" w:rsidP="00B434AE">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B434AE">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B434AE">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B434AE">
            <w:pPr>
              <w:spacing w:before="0"/>
              <w:rPr>
                <w:rFonts w:ascii="Verdana" w:hAnsi="Verdana"/>
                <w:b/>
                <w:smallCaps/>
                <w:sz w:val="20"/>
              </w:rPr>
            </w:pPr>
          </w:p>
        </w:tc>
        <w:tc>
          <w:tcPr>
            <w:tcW w:w="3120" w:type="dxa"/>
            <w:shd w:val="clear" w:color="auto" w:fill="auto"/>
          </w:tcPr>
          <w:p w:rsidR="008221A4" w:rsidRPr="00622560" w:rsidRDefault="008221A4" w:rsidP="00B434AE">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B434AE">
            <w:pPr>
              <w:spacing w:before="0"/>
              <w:rPr>
                <w:rFonts w:ascii="Verdana" w:hAnsi="Verdana"/>
                <w:b/>
                <w:bCs/>
                <w:sz w:val="20"/>
              </w:rPr>
            </w:pPr>
          </w:p>
        </w:tc>
        <w:tc>
          <w:tcPr>
            <w:tcW w:w="3120" w:type="dxa"/>
          </w:tcPr>
          <w:p w:rsidR="008221A4" w:rsidRPr="00622560" w:rsidRDefault="008221A4" w:rsidP="00B434AE">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B434AE">
            <w:pPr>
              <w:spacing w:before="0"/>
              <w:rPr>
                <w:rFonts w:ascii="Verdana" w:hAnsi="Verdana"/>
                <w:b/>
                <w:bCs/>
                <w:sz w:val="20"/>
              </w:rPr>
            </w:pPr>
          </w:p>
        </w:tc>
      </w:tr>
      <w:tr w:rsidR="00F05D3A">
        <w:trPr>
          <w:cantSplit/>
        </w:trPr>
        <w:tc>
          <w:tcPr>
            <w:tcW w:w="10031" w:type="dxa"/>
            <w:gridSpan w:val="2"/>
          </w:tcPr>
          <w:p w:rsidR="00F05D3A" w:rsidRDefault="00F05D3A" w:rsidP="00B434AE">
            <w:pPr>
              <w:pStyle w:val="Source"/>
              <w:rPr>
                <w:lang w:eastAsia="zh-CN"/>
              </w:rPr>
            </w:pPr>
            <w:bookmarkStart w:id="4" w:name="dsource" w:colFirst="0" w:colLast="0"/>
            <w:r w:rsidRPr="000273B7">
              <w:rPr>
                <w:lang w:eastAsia="zh-CN"/>
              </w:rPr>
              <w:t>列支敦士登</w:t>
            </w:r>
            <w:r>
              <w:rPr>
                <w:rFonts w:hint="eastAsia"/>
                <w:lang w:eastAsia="zh-CN"/>
              </w:rPr>
              <w:t>（公国）、</w:t>
            </w:r>
            <w:r w:rsidRPr="000273B7">
              <w:rPr>
                <w:lang w:eastAsia="zh-CN"/>
              </w:rPr>
              <w:t>瑞士（联邦）</w:t>
            </w:r>
          </w:p>
        </w:tc>
      </w:tr>
      <w:tr w:rsidR="00F05D3A">
        <w:trPr>
          <w:cantSplit/>
        </w:trPr>
        <w:tc>
          <w:tcPr>
            <w:tcW w:w="10031" w:type="dxa"/>
            <w:gridSpan w:val="2"/>
          </w:tcPr>
          <w:p w:rsidR="00F05D3A" w:rsidRDefault="00F05D3A" w:rsidP="00B434AE">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B434AE">
            <w:pPr>
              <w:pStyle w:val="Title2"/>
            </w:pPr>
            <w:bookmarkStart w:id="6" w:name="dtitle2" w:colFirst="0" w:colLast="0"/>
            <w:bookmarkEnd w:id="5"/>
          </w:p>
        </w:tc>
      </w:tr>
      <w:tr w:rsidR="008221A4">
        <w:trPr>
          <w:cantSplit/>
        </w:trPr>
        <w:tc>
          <w:tcPr>
            <w:tcW w:w="10031" w:type="dxa"/>
            <w:gridSpan w:val="2"/>
          </w:tcPr>
          <w:p w:rsidR="008221A4" w:rsidRDefault="008221A4" w:rsidP="00B434AE">
            <w:pPr>
              <w:pStyle w:val="Agendaitem"/>
            </w:pPr>
            <w:bookmarkStart w:id="7" w:name="dtitle3" w:colFirst="0" w:colLast="0"/>
            <w:bookmarkEnd w:id="6"/>
            <w:r w:rsidRPr="000273B7">
              <w:t>议项</w:t>
            </w:r>
            <w:r w:rsidRPr="000273B7">
              <w:t>8</w:t>
            </w:r>
          </w:p>
        </w:tc>
      </w:tr>
    </w:tbl>
    <w:bookmarkEnd w:id="7"/>
    <w:p w:rsidR="008B60D0" w:rsidRPr="002E5A47" w:rsidRDefault="001D4584" w:rsidP="00B434AE">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F05D3A" w:rsidRPr="00A926FB" w:rsidRDefault="00386C68" w:rsidP="00B434AE">
      <w:pPr>
        <w:ind w:firstLineChars="200" w:firstLine="480"/>
        <w:rPr>
          <w:lang w:val="en-US" w:eastAsia="zh-CN"/>
        </w:rPr>
      </w:pPr>
      <w:r>
        <w:rPr>
          <w:rFonts w:hint="eastAsia"/>
          <w:lang w:val="en-US" w:eastAsia="zh-CN"/>
        </w:rPr>
        <w:t>根据第</w:t>
      </w:r>
      <w:r>
        <w:rPr>
          <w:rFonts w:hint="eastAsia"/>
          <w:lang w:val="en-US" w:eastAsia="zh-CN"/>
        </w:rPr>
        <w:t>26</w:t>
      </w:r>
      <w:r>
        <w:rPr>
          <w:rFonts w:hint="eastAsia"/>
          <w:lang w:val="en-US" w:eastAsia="zh-CN"/>
        </w:rPr>
        <w:t>号决议（</w:t>
      </w:r>
      <w:r>
        <w:rPr>
          <w:rFonts w:hint="eastAsia"/>
          <w:lang w:val="en-US" w:eastAsia="zh-CN"/>
        </w:rPr>
        <w:t>WRC-07</w:t>
      </w:r>
      <w:r>
        <w:rPr>
          <w:rFonts w:hint="eastAsia"/>
          <w:lang w:val="en-US" w:eastAsia="zh-CN"/>
        </w:rPr>
        <w:t>，修订版），</w:t>
      </w:r>
      <w:r w:rsidR="00F05D3A">
        <w:rPr>
          <w:rFonts w:hint="eastAsia"/>
          <w:lang w:val="en-US" w:eastAsia="zh-CN"/>
        </w:rPr>
        <w:t>列支敦士登</w:t>
      </w:r>
      <w:r>
        <w:rPr>
          <w:rFonts w:hint="eastAsia"/>
          <w:lang w:val="en-US" w:eastAsia="zh-CN"/>
        </w:rPr>
        <w:t>和瑞士</w:t>
      </w:r>
      <w:r w:rsidR="00B434AE">
        <w:rPr>
          <w:rFonts w:hint="eastAsia"/>
          <w:lang w:val="en-US" w:eastAsia="zh-CN"/>
        </w:rPr>
        <w:t>的</w:t>
      </w:r>
      <w:r w:rsidR="00F05D3A">
        <w:rPr>
          <w:rFonts w:hint="eastAsia"/>
          <w:lang w:val="en-US" w:eastAsia="zh-CN"/>
        </w:rPr>
        <w:t>主管部门已审查了《频率划分表》的各项脚注，并建议将列支敦士登和</w:t>
      </w:r>
      <w:r w:rsidR="00F05D3A">
        <w:rPr>
          <w:lang w:val="en-US" w:eastAsia="zh-CN"/>
        </w:rPr>
        <w:t>瑞士</w:t>
      </w:r>
      <w:r>
        <w:rPr>
          <w:rFonts w:hint="eastAsia"/>
          <w:lang w:val="en-US" w:eastAsia="zh-CN"/>
        </w:rPr>
        <w:t>的国名</w:t>
      </w:r>
      <w:r w:rsidR="00F05D3A">
        <w:rPr>
          <w:rFonts w:hint="eastAsia"/>
          <w:lang w:val="en-US" w:eastAsia="zh-CN"/>
        </w:rPr>
        <w:t>从脚注</w:t>
      </w:r>
      <w:r w:rsidR="00F05D3A">
        <w:rPr>
          <w:lang w:eastAsia="zh-CN"/>
        </w:rPr>
        <w:t>5.536B</w:t>
      </w:r>
      <w:r w:rsidR="00F05D3A">
        <w:rPr>
          <w:rFonts w:hint="eastAsia"/>
          <w:lang w:val="en-US" w:eastAsia="zh-CN"/>
        </w:rPr>
        <w:t>中删除。</w:t>
      </w:r>
    </w:p>
    <w:p w:rsidR="00622560" w:rsidRPr="00F05D3A" w:rsidRDefault="00622560" w:rsidP="00B434AE">
      <w:pPr>
        <w:rPr>
          <w:lang w:val="en-US" w:eastAsia="zh-CN"/>
        </w:rPr>
      </w:pPr>
    </w:p>
    <w:p w:rsidR="00B868FC" w:rsidRDefault="00B868FC" w:rsidP="00B434A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1D4584" w:rsidP="00B434AE">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1D4584" w:rsidP="00B434AE">
      <w:pPr>
        <w:pStyle w:val="Arttitle"/>
        <w:rPr>
          <w:lang w:eastAsia="zh-CN"/>
        </w:rPr>
      </w:pPr>
      <w:bookmarkStart w:id="9" w:name="_Toc329768663"/>
      <w:r>
        <w:rPr>
          <w:rFonts w:hint="eastAsia"/>
          <w:lang w:eastAsia="zh-CN"/>
        </w:rPr>
        <w:t>频率划分</w:t>
      </w:r>
      <w:bookmarkEnd w:id="9"/>
    </w:p>
    <w:p w:rsidR="00DB1CAC" w:rsidRDefault="001D4584" w:rsidP="00B434A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52D01" w:rsidRDefault="001D4584" w:rsidP="00B434AE">
      <w:pPr>
        <w:pStyle w:val="Proposal"/>
        <w:rPr>
          <w:lang w:eastAsia="zh-CN"/>
        </w:rPr>
      </w:pPr>
      <w:r>
        <w:rPr>
          <w:lang w:eastAsia="zh-CN"/>
        </w:rPr>
        <w:t>MOD</w:t>
      </w:r>
      <w:r>
        <w:rPr>
          <w:lang w:eastAsia="zh-CN"/>
        </w:rPr>
        <w:tab/>
        <w:t>SUI/26/1</w:t>
      </w:r>
    </w:p>
    <w:p w:rsidR="00DB1CAC" w:rsidRPr="00FB555C" w:rsidRDefault="001D4584" w:rsidP="00B434AE">
      <w:pPr>
        <w:pStyle w:val="Note"/>
        <w:rPr>
          <w:lang w:eastAsia="zh-CN"/>
        </w:rPr>
      </w:pPr>
      <w:r w:rsidRPr="00C11E57">
        <w:rPr>
          <w:rStyle w:val="Artdef"/>
          <w:rFonts w:hint="eastAsia"/>
          <w:lang w:eastAsia="zh-CN"/>
        </w:rPr>
        <w:t>5.536B</w:t>
      </w:r>
      <w:r w:rsidRPr="00974163">
        <w:rPr>
          <w:rFonts w:hint="eastAsia"/>
          <w:lang w:eastAsia="zh-CN"/>
        </w:rPr>
        <w:tab/>
      </w:r>
      <w:r w:rsidRPr="00974163">
        <w:rPr>
          <w:rFonts w:hint="eastAsia"/>
          <w:lang w:eastAsia="zh-CN"/>
        </w:rPr>
        <w:t>在沙特阿拉伯、奥地利、比利时、巴西、保加利亚、中国、韩国、丹麦、埃及、阿拉伯联合酋长国、爱沙尼亚、芬兰、匈牙利、印度、</w:t>
      </w:r>
      <w:r>
        <w:rPr>
          <w:rFonts w:hint="eastAsia"/>
          <w:lang w:eastAsia="zh-CN"/>
        </w:rPr>
        <w:t>伊朗伊斯兰共和国、爱尔兰、以色列、意大利、</w:t>
      </w:r>
      <w:r w:rsidRPr="00974163">
        <w:rPr>
          <w:rFonts w:hint="eastAsia"/>
          <w:lang w:eastAsia="zh-CN"/>
        </w:rPr>
        <w:t>约旦、肯尼亚，科威特、黎巴嫩、</w:t>
      </w:r>
      <w:r>
        <w:rPr>
          <w:rFonts w:hint="eastAsia"/>
          <w:lang w:eastAsia="zh-CN"/>
        </w:rPr>
        <w:t>利比亚、</w:t>
      </w:r>
      <w:del w:id="10" w:author="Yuan, Tianxiang" w:date="2015-09-17T13:17:00Z">
        <w:r w:rsidRPr="00974163" w:rsidDel="001D4584">
          <w:rPr>
            <w:rFonts w:hint="eastAsia"/>
            <w:lang w:eastAsia="zh-CN"/>
          </w:rPr>
          <w:delText>列支敦士登</w:delText>
        </w:r>
      </w:del>
      <w:r w:rsidRPr="00974163">
        <w:rPr>
          <w:rFonts w:hint="eastAsia"/>
          <w:lang w:eastAsia="zh-CN"/>
        </w:rPr>
        <w:t>、立陶宛、摩尔多瓦、挪威、阿曼、乌干达、巴基斯坦、菲律宾、波兰、葡萄牙、阿拉伯叙利亚共和国、朝鲜民主主义人民共和国、斯洛伐克、捷克共和国、罗马尼亚、英国、新加坡、瑞典、</w:t>
      </w:r>
      <w:del w:id="11" w:author="Yuan, Tianxiang" w:date="2015-09-17T13:17:00Z">
        <w:r w:rsidRPr="00974163" w:rsidDel="001D4584">
          <w:rPr>
            <w:rFonts w:hint="eastAsia"/>
            <w:lang w:eastAsia="zh-CN"/>
          </w:rPr>
          <w:delText>瑞士</w:delText>
        </w:r>
      </w:del>
      <w:r w:rsidRPr="00974163">
        <w:rPr>
          <w:rFonts w:hint="eastAsia"/>
          <w:lang w:eastAsia="zh-CN"/>
        </w:rPr>
        <w:t>、坦桑尼亚、土耳其、越南和津巴布韦，在</w:t>
      </w:r>
      <w:r>
        <w:rPr>
          <w:lang w:eastAsia="zh-CN"/>
        </w:rPr>
        <w:t>25.5-27</w:t>
      </w:r>
      <w:r w:rsidRPr="00974163">
        <w:rPr>
          <w:lang w:eastAsia="zh-CN"/>
        </w:rPr>
        <w:t> GHz</w:t>
      </w:r>
      <w:r w:rsidRPr="00974163">
        <w:rPr>
          <w:rFonts w:hint="eastAsia"/>
          <w:lang w:eastAsia="zh-CN"/>
        </w:rPr>
        <w:t>频段内操作的卫星地球探测业务的地球站不得</w:t>
      </w:r>
      <w:r>
        <w:rPr>
          <w:rFonts w:hint="eastAsia"/>
          <w:lang w:eastAsia="zh-CN"/>
        </w:rPr>
        <w:t>要求</w:t>
      </w:r>
      <w:r w:rsidRPr="00974163">
        <w:rPr>
          <w:rFonts w:hint="eastAsia"/>
          <w:lang w:eastAsia="zh-CN"/>
        </w:rPr>
        <w:t>固定业务和移动业务的电台</w:t>
      </w:r>
      <w:r>
        <w:rPr>
          <w:rFonts w:hint="eastAsia"/>
          <w:lang w:eastAsia="zh-CN"/>
        </w:rPr>
        <w:t>给予</w:t>
      </w:r>
      <w:r w:rsidRPr="00974163">
        <w:rPr>
          <w:rFonts w:hint="eastAsia"/>
          <w:lang w:eastAsia="zh-CN"/>
        </w:rPr>
        <w:t>保护，</w:t>
      </w:r>
      <w:r w:rsidRPr="00181DC4">
        <w:rPr>
          <w:rFonts w:hint="eastAsia"/>
          <w:spacing w:val="-8"/>
          <w:lang w:eastAsia="zh-CN"/>
        </w:rPr>
        <w:t>或限制这两种业务电台的使用和部署。</w:t>
      </w:r>
      <w:r w:rsidRPr="00181DC4">
        <w:rPr>
          <w:spacing w:val="-8"/>
          <w:sz w:val="16"/>
          <w:lang w:eastAsia="zh-CN"/>
        </w:rPr>
        <w:t>    (WRC</w:t>
      </w:r>
      <w:r w:rsidRPr="00181DC4">
        <w:rPr>
          <w:spacing w:val="-8"/>
          <w:sz w:val="16"/>
          <w:lang w:eastAsia="zh-CN"/>
        </w:rPr>
        <w:noBreakHyphen/>
      </w:r>
      <w:del w:id="12" w:author="Arnould, Carine" w:date="2015-09-17T08:25:00Z">
        <w:r w:rsidRPr="00181DC4" w:rsidDel="00E879A2">
          <w:rPr>
            <w:spacing w:val="-8"/>
            <w:sz w:val="16"/>
            <w:lang w:eastAsia="zh-CN"/>
          </w:rPr>
          <w:delText>12</w:delText>
        </w:r>
      </w:del>
      <w:ins w:id="13" w:author="Arnould, Carine" w:date="2015-09-17T08:25:00Z">
        <w:r w:rsidRPr="00181DC4">
          <w:rPr>
            <w:spacing w:val="-8"/>
            <w:sz w:val="16"/>
            <w:lang w:eastAsia="zh-CN"/>
          </w:rPr>
          <w:t>15</w:t>
        </w:r>
      </w:ins>
      <w:r w:rsidRPr="00181DC4">
        <w:rPr>
          <w:spacing w:val="-8"/>
          <w:sz w:val="16"/>
          <w:lang w:eastAsia="zh-CN"/>
        </w:rPr>
        <w:t>)</w:t>
      </w:r>
    </w:p>
    <w:p w:rsidR="00752D01" w:rsidRDefault="001D4584" w:rsidP="000E5266">
      <w:pPr>
        <w:pStyle w:val="Reasons"/>
        <w:rPr>
          <w:lang w:eastAsia="zh-CN"/>
        </w:rPr>
      </w:pPr>
      <w:r>
        <w:rPr>
          <w:b/>
          <w:lang w:eastAsia="zh-CN"/>
        </w:rPr>
        <w:t>理由：</w:t>
      </w:r>
      <w:r>
        <w:rPr>
          <w:lang w:eastAsia="zh-CN"/>
        </w:rPr>
        <w:tab/>
      </w:r>
      <w:r w:rsidR="00122EE5" w:rsidRPr="0053187A">
        <w:rPr>
          <w:lang w:val="en-US" w:eastAsia="zh-CN"/>
        </w:rPr>
        <w:t>WRC-07</w:t>
      </w:r>
      <w:r w:rsidR="00122EE5">
        <w:rPr>
          <w:rFonts w:hint="eastAsia"/>
          <w:lang w:val="en-US" w:eastAsia="zh-CN"/>
        </w:rPr>
        <w:t>将</w:t>
      </w:r>
      <w:r w:rsidR="00122EE5" w:rsidRPr="0053187A">
        <w:rPr>
          <w:lang w:val="en-US" w:eastAsia="zh-CN"/>
        </w:rPr>
        <w:t>25.5-27 GHz</w:t>
      </w:r>
      <w:r w:rsidR="00122EE5">
        <w:rPr>
          <w:rFonts w:hint="eastAsia"/>
          <w:lang w:val="en-US" w:eastAsia="zh-CN"/>
        </w:rPr>
        <w:t>频段划分给</w:t>
      </w:r>
      <w:r w:rsidR="00122EE5" w:rsidRPr="0053187A">
        <w:rPr>
          <w:lang w:val="en-US" w:eastAsia="zh-CN"/>
        </w:rPr>
        <w:t>EESS</w:t>
      </w:r>
      <w:r w:rsidR="00122EE5">
        <w:rPr>
          <w:rFonts w:hint="eastAsia"/>
          <w:lang w:val="en-US" w:eastAsia="zh-CN"/>
        </w:rPr>
        <w:t>（空对地）。</w:t>
      </w:r>
      <w:r w:rsidR="00386C68">
        <w:rPr>
          <w:rFonts w:hint="eastAsia"/>
          <w:lang w:val="en-US" w:eastAsia="zh-CN"/>
        </w:rPr>
        <w:t>之所以制定此脚注，是因为人们假</w:t>
      </w:r>
      <w:r w:rsidR="000E5266">
        <w:rPr>
          <w:rFonts w:hint="eastAsia"/>
          <w:lang w:val="en-US" w:eastAsia="zh-CN"/>
        </w:rPr>
        <w:t>设</w:t>
      </w:r>
      <w:r w:rsidR="00386C68">
        <w:rPr>
          <w:rFonts w:hint="eastAsia"/>
          <w:lang w:val="en-US" w:eastAsia="zh-CN"/>
        </w:rPr>
        <w:t>在此频段中将</w:t>
      </w:r>
      <w:r w:rsidR="000E5266">
        <w:rPr>
          <w:rFonts w:hint="eastAsia"/>
          <w:lang w:val="en-US" w:eastAsia="zh-CN"/>
        </w:rPr>
        <w:t>有</w:t>
      </w:r>
      <w:r w:rsidR="00386C68">
        <w:rPr>
          <w:rFonts w:hint="eastAsia"/>
          <w:lang w:val="en-US" w:eastAsia="zh-CN"/>
        </w:rPr>
        <w:t>大量</w:t>
      </w:r>
      <w:r w:rsidR="00386C68">
        <w:rPr>
          <w:lang w:val="en-US" w:eastAsia="zh-CN"/>
        </w:rPr>
        <w:t>EESS</w:t>
      </w:r>
      <w:r w:rsidR="00386C68">
        <w:rPr>
          <w:rFonts w:hint="eastAsia"/>
          <w:lang w:val="en-US" w:eastAsia="zh-CN"/>
        </w:rPr>
        <w:t>地球站</w:t>
      </w:r>
      <w:r w:rsidR="000E5266">
        <w:rPr>
          <w:rFonts w:hint="eastAsia"/>
          <w:lang w:val="en-US" w:eastAsia="zh-CN"/>
        </w:rPr>
        <w:t>部署</w:t>
      </w:r>
      <w:r w:rsidR="00386C68">
        <w:rPr>
          <w:rFonts w:hint="eastAsia"/>
          <w:lang w:val="en-US" w:eastAsia="zh-CN"/>
        </w:rPr>
        <w:t>，因此需花费不少精力进行与固定业务指配的协调。然而，实际上</w:t>
      </w:r>
      <w:r w:rsidR="00386C68">
        <w:rPr>
          <w:lang w:val="en-US" w:eastAsia="zh-CN"/>
        </w:rPr>
        <w:t>EESS</w:t>
      </w:r>
      <w:r w:rsidR="00386C68">
        <w:rPr>
          <w:rFonts w:hint="eastAsia"/>
          <w:lang w:val="en-US" w:eastAsia="zh-CN"/>
        </w:rPr>
        <w:t>运营商仅在列支敦士登和瑞士</w:t>
      </w:r>
      <w:r w:rsidR="000E5266">
        <w:rPr>
          <w:rFonts w:hint="eastAsia"/>
          <w:lang w:val="en-US" w:eastAsia="zh-CN"/>
        </w:rPr>
        <w:t>的</w:t>
      </w:r>
      <w:r w:rsidR="00386C68">
        <w:rPr>
          <w:rFonts w:hint="eastAsia"/>
          <w:lang w:val="en-US" w:eastAsia="zh-CN"/>
        </w:rPr>
        <w:t>国内及周边部署</w:t>
      </w:r>
      <w:r w:rsidR="000E5266">
        <w:rPr>
          <w:rFonts w:hint="eastAsia"/>
          <w:lang w:val="en-US" w:eastAsia="zh-CN"/>
        </w:rPr>
        <w:t>很少的</w:t>
      </w:r>
      <w:r w:rsidR="000E5266">
        <w:rPr>
          <w:lang w:val="en-US" w:eastAsia="zh-CN"/>
        </w:rPr>
        <w:t>EESS</w:t>
      </w:r>
      <w:r w:rsidR="000E5266">
        <w:rPr>
          <w:rFonts w:hint="eastAsia"/>
          <w:lang w:val="en-US" w:eastAsia="zh-CN"/>
        </w:rPr>
        <w:t>地球站</w:t>
      </w:r>
      <w:r w:rsidR="00992C5B">
        <w:rPr>
          <w:rFonts w:hint="eastAsia"/>
          <w:lang w:val="en-US" w:eastAsia="zh-CN"/>
        </w:rPr>
        <w:t>。</w:t>
      </w:r>
      <w:r w:rsidR="00386C68">
        <w:rPr>
          <w:rFonts w:hint="eastAsia"/>
          <w:lang w:val="en-US" w:eastAsia="zh-CN"/>
        </w:rPr>
        <w:t>今后亦将</w:t>
      </w:r>
      <w:r w:rsidR="000E5266">
        <w:rPr>
          <w:rFonts w:hint="eastAsia"/>
          <w:lang w:val="en-US" w:eastAsia="zh-CN"/>
        </w:rPr>
        <w:t>如此</w:t>
      </w:r>
      <w:r w:rsidR="00386C68">
        <w:rPr>
          <w:rFonts w:hint="eastAsia"/>
          <w:lang w:val="en-US" w:eastAsia="zh-CN"/>
        </w:rPr>
        <w:t>。因此，在此脚注中参引列支敦士登和瑞士已无必要。</w:t>
      </w:r>
    </w:p>
    <w:p w:rsidR="00122EE5" w:rsidRDefault="00122EE5" w:rsidP="00B434AE">
      <w:pPr>
        <w:pStyle w:val="Reasons"/>
        <w:rPr>
          <w:lang w:eastAsia="zh-CN"/>
        </w:rPr>
      </w:pPr>
    </w:p>
    <w:p w:rsidR="00FD3578" w:rsidRDefault="00FD3578" w:rsidP="0032202E">
      <w:pPr>
        <w:pStyle w:val="Reasons"/>
      </w:pPr>
    </w:p>
    <w:p w:rsidR="00FD3578" w:rsidRDefault="00FD3578">
      <w:pPr>
        <w:jc w:val="center"/>
      </w:pPr>
      <w:r>
        <w:t>______________</w:t>
      </w:r>
    </w:p>
    <w:p w:rsidR="00122EE5" w:rsidRDefault="00122EE5" w:rsidP="00B434AE">
      <w:pPr>
        <w:pStyle w:val="Reasons"/>
        <w:rPr>
          <w:lang w:eastAsia="zh-CN"/>
        </w:rPr>
      </w:pPr>
      <w:bookmarkStart w:id="14" w:name="_GoBack"/>
      <w:bookmarkEnd w:id="14"/>
    </w:p>
    <w:sectPr w:rsidR="00122EE5">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AE" w:rsidRDefault="00B434AE" w:rsidP="00B434AE">
    <w:pPr>
      <w:pStyle w:val="Footer"/>
    </w:pPr>
    <w:r>
      <w:fldChar w:fldCharType="begin"/>
    </w:r>
    <w:r>
      <w:instrText xml:space="preserve"> FILENAME \p  \* MERGEFORMAT </w:instrText>
    </w:r>
    <w:r>
      <w:fldChar w:fldCharType="separate"/>
    </w:r>
    <w:r w:rsidR="00E027AE">
      <w:t>P:\CHI\ITU-R\CONF-R\CMR15\000\026C.docx</w:t>
    </w:r>
    <w:r>
      <w:fldChar w:fldCharType="end"/>
    </w:r>
    <w:r>
      <w:t xml:space="preserve"> (386997)</w:t>
    </w:r>
    <w:r>
      <w:tab/>
    </w:r>
    <w:r>
      <w:fldChar w:fldCharType="begin"/>
    </w:r>
    <w:r>
      <w:instrText xml:space="preserve"> SAVEDATE \@ DD.MM.YY </w:instrText>
    </w:r>
    <w:r>
      <w:fldChar w:fldCharType="separate"/>
    </w:r>
    <w:r>
      <w:t>18.09.15</w:t>
    </w:r>
    <w:r>
      <w:fldChar w:fldCharType="end"/>
    </w:r>
    <w:r>
      <w:tab/>
    </w:r>
    <w:r>
      <w:fldChar w:fldCharType="begin"/>
    </w:r>
    <w:r>
      <w:instrText xml:space="preserve"> PRINTDATE \@ DD.MM.YY </w:instrText>
    </w:r>
    <w:r>
      <w:fldChar w:fldCharType="separate"/>
    </w:r>
    <w:r>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B6" w:rsidRDefault="00386C68">
    <w:pPr>
      <w:pStyle w:val="Footer"/>
    </w:pPr>
    <w:fldSimple w:instr=" FILENAME \p  \* MERGEFORMAT ">
      <w:r w:rsidR="00B434AE">
        <w:t>P:\CHI\ITU-R\CONF-R\CMR15\000\026C.docx</w:t>
      </w:r>
    </w:fldSimple>
    <w:r w:rsidR="005D07B6">
      <w:t xml:space="preserve"> (386997)</w:t>
    </w:r>
    <w:r w:rsidR="005D07B6">
      <w:tab/>
    </w:r>
    <w:r w:rsidR="005D07B6">
      <w:fldChar w:fldCharType="begin"/>
    </w:r>
    <w:r w:rsidR="005D07B6">
      <w:instrText xml:space="preserve"> SAVEDATE \@ DD.MM.YY </w:instrText>
    </w:r>
    <w:r w:rsidR="005D07B6">
      <w:fldChar w:fldCharType="separate"/>
    </w:r>
    <w:r w:rsidR="006D7298">
      <w:t>18.09.15</w:t>
    </w:r>
    <w:r w:rsidR="005D07B6">
      <w:fldChar w:fldCharType="end"/>
    </w:r>
    <w:r w:rsidR="005D07B6">
      <w:tab/>
    </w:r>
    <w:r w:rsidR="005D07B6">
      <w:fldChar w:fldCharType="begin"/>
    </w:r>
    <w:r w:rsidR="005D07B6">
      <w:instrText xml:space="preserve"> PRINTDATE \@ DD.MM.YY </w:instrText>
    </w:r>
    <w:r w:rsidR="005D07B6">
      <w:fldChar w:fldCharType="separate"/>
    </w:r>
    <w:r>
      <w:t>18.09.15</w:t>
    </w:r>
    <w:r w:rsidR="005D07B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357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E5266"/>
    <w:rsid w:val="00122EE5"/>
    <w:rsid w:val="00123C07"/>
    <w:rsid w:val="00166859"/>
    <w:rsid w:val="001765EC"/>
    <w:rsid w:val="00181DC4"/>
    <w:rsid w:val="001853E8"/>
    <w:rsid w:val="001B6360"/>
    <w:rsid w:val="001D4584"/>
    <w:rsid w:val="001F4EA6"/>
    <w:rsid w:val="00214959"/>
    <w:rsid w:val="002260A6"/>
    <w:rsid w:val="002742B3"/>
    <w:rsid w:val="002A4C9C"/>
    <w:rsid w:val="002B509B"/>
    <w:rsid w:val="002E2A59"/>
    <w:rsid w:val="002E4507"/>
    <w:rsid w:val="00305254"/>
    <w:rsid w:val="003169D2"/>
    <w:rsid w:val="00386C68"/>
    <w:rsid w:val="003B4BEF"/>
    <w:rsid w:val="003C6B45"/>
    <w:rsid w:val="0041282E"/>
    <w:rsid w:val="00437869"/>
    <w:rsid w:val="00465A34"/>
    <w:rsid w:val="004C4554"/>
    <w:rsid w:val="004D2DEC"/>
    <w:rsid w:val="004F2BE6"/>
    <w:rsid w:val="00527E8A"/>
    <w:rsid w:val="00542E85"/>
    <w:rsid w:val="00562479"/>
    <w:rsid w:val="00576849"/>
    <w:rsid w:val="005A0ACB"/>
    <w:rsid w:val="005D07B6"/>
    <w:rsid w:val="005E08D2"/>
    <w:rsid w:val="005E7FD8"/>
    <w:rsid w:val="00622560"/>
    <w:rsid w:val="00644391"/>
    <w:rsid w:val="00647712"/>
    <w:rsid w:val="00662E12"/>
    <w:rsid w:val="00691142"/>
    <w:rsid w:val="006B67CE"/>
    <w:rsid w:val="006C38ED"/>
    <w:rsid w:val="006D7298"/>
    <w:rsid w:val="006E6182"/>
    <w:rsid w:val="006F3C60"/>
    <w:rsid w:val="00736415"/>
    <w:rsid w:val="00752D01"/>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2C5B"/>
    <w:rsid w:val="0099525B"/>
    <w:rsid w:val="009C72B7"/>
    <w:rsid w:val="00A0052C"/>
    <w:rsid w:val="00A31B14"/>
    <w:rsid w:val="00A323DC"/>
    <w:rsid w:val="00A466E6"/>
    <w:rsid w:val="00A815BE"/>
    <w:rsid w:val="00AA5DA1"/>
    <w:rsid w:val="00AE369F"/>
    <w:rsid w:val="00B026CB"/>
    <w:rsid w:val="00B434A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E4EC6"/>
    <w:rsid w:val="00DF3B0C"/>
    <w:rsid w:val="00E027AE"/>
    <w:rsid w:val="00E14984"/>
    <w:rsid w:val="00E22A25"/>
    <w:rsid w:val="00E560F1"/>
    <w:rsid w:val="00E92319"/>
    <w:rsid w:val="00F05D3A"/>
    <w:rsid w:val="00F837F4"/>
    <w:rsid w:val="00FC59C4"/>
    <w:rsid w:val="00FD3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89CE09-4021-4E57-957B-268FCB09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R15-WRC15-C-0026!!MSW-C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443B0-00C2-4809-BF54-C7B061991F62}">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641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R15-WRC15-C-0026!!MSW-C</vt:lpstr>
    </vt:vector>
  </TitlesOfParts>
  <Manager>General Secretariat - Pool</Manager>
  <Company>International Telecommunication Union (ITU)</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R15-WRC15-C-0026!!MSW-C</dc:title>
  <dc:subject>World Radiocommunication Conference - 2015</dc:subject>
  <dc:creator>Documents Proposals Manager (DPM)</dc:creator>
  <cp:keywords>DPM_v5.2015.9.16_prod</cp:keywords>
  <dc:description/>
  <cp:lastModifiedBy>Yuan, Tianxiang</cp:lastModifiedBy>
  <cp:revision>8</cp:revision>
  <cp:lastPrinted>2015-09-18T15:22:00Z</cp:lastPrinted>
  <dcterms:created xsi:type="dcterms:W3CDTF">2015-09-21T12:49:00Z</dcterms:created>
  <dcterms:modified xsi:type="dcterms:W3CDTF">2015-09-21T13:04:00Z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