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622560" w:rsidTr="00F83254">
        <w:trPr>
          <w:cantSplit/>
        </w:trPr>
        <w:tc>
          <w:tcPr>
            <w:tcW w:w="5920"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111"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E4B0ED7" wp14:editId="00852E2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83254">
        <w:trPr>
          <w:cantSplit/>
        </w:trPr>
        <w:tc>
          <w:tcPr>
            <w:tcW w:w="5920"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111"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83254">
        <w:trPr>
          <w:cantSplit/>
        </w:trPr>
        <w:tc>
          <w:tcPr>
            <w:tcW w:w="5920"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111"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83254">
        <w:trPr>
          <w:cantSplit/>
          <w:trHeight w:val="23"/>
        </w:trPr>
        <w:tc>
          <w:tcPr>
            <w:tcW w:w="5920"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111" w:type="dxa"/>
            <w:shd w:val="clear" w:color="auto" w:fill="auto"/>
          </w:tcPr>
          <w:p w:rsidR="00622560" w:rsidRPr="00622560" w:rsidRDefault="000273B7" w:rsidP="00F8325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(Add.2</w:t>
            </w:r>
            <w:r w:rsidR="00F83254">
              <w:rPr>
                <w:rFonts w:ascii="Verdana" w:hAnsi="Verdana" w:cs="Traditional Arabic"/>
                <w:b/>
                <w:sz w:val="20"/>
              </w:rPr>
              <w:t>3</w:t>
            </w:r>
            <w:r>
              <w:rPr>
                <w:rFonts w:ascii="Verdana" w:hAnsi="Verdana" w:cs="Traditional Arabic"/>
                <w:b/>
                <w:sz w:val="20"/>
              </w:rPr>
              <w:t>)(Add.</w:t>
            </w:r>
            <w:r w:rsidR="00F83254">
              <w:rPr>
                <w:rFonts w:ascii="Verdana" w:hAnsi="Verdana" w:cs="Traditional Arabic"/>
                <w:b/>
                <w:sz w:val="20"/>
              </w:rPr>
              <w:t>1</w:t>
            </w:r>
            <w:r>
              <w:rPr>
                <w:rFonts w:ascii="Verdana" w:hAnsi="Verdana" w:cs="Traditional Arabic"/>
                <w:b/>
                <w:sz w:val="20"/>
              </w:rPr>
              <w:t>)(Add.</w:t>
            </w:r>
            <w:r w:rsidR="00F83254">
              <w:rPr>
                <w:rFonts w:ascii="Verdana" w:hAnsi="Verdana" w:cs="Traditional Arabic"/>
                <w:b/>
                <w:sz w:val="20"/>
              </w:rPr>
              <w:t>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F83254">
        <w:trPr>
          <w:cantSplit/>
          <w:trHeight w:val="23"/>
        </w:trPr>
        <w:tc>
          <w:tcPr>
            <w:tcW w:w="5920" w:type="dxa"/>
            <w:shd w:val="clear" w:color="auto" w:fill="auto"/>
          </w:tcPr>
          <w:p w:rsidR="008221A4" w:rsidRPr="00C324A8" w:rsidRDefault="008221A4" w:rsidP="00A466E6">
            <w:pPr>
              <w:spacing w:before="0"/>
              <w:rPr>
                <w:rFonts w:ascii="Verdana" w:hAnsi="Verdana"/>
                <w:b/>
                <w:smallCaps/>
                <w:sz w:val="20"/>
              </w:rPr>
            </w:pPr>
          </w:p>
        </w:tc>
        <w:tc>
          <w:tcPr>
            <w:tcW w:w="4111"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F83254">
        <w:trPr>
          <w:cantSplit/>
          <w:trHeight w:val="23"/>
        </w:trPr>
        <w:tc>
          <w:tcPr>
            <w:tcW w:w="5920" w:type="dxa"/>
          </w:tcPr>
          <w:p w:rsidR="008221A4" w:rsidRPr="00CB4E5A" w:rsidRDefault="008221A4" w:rsidP="00A466E6">
            <w:pPr>
              <w:spacing w:before="0"/>
              <w:rPr>
                <w:rFonts w:ascii="Verdana" w:hAnsi="Verdana"/>
                <w:b/>
                <w:bCs/>
                <w:sz w:val="20"/>
              </w:rPr>
            </w:pPr>
          </w:p>
        </w:tc>
        <w:tc>
          <w:tcPr>
            <w:tcW w:w="4111"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8325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F83254"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9.1(9.1.2)</w:t>
            </w:r>
          </w:p>
        </w:tc>
      </w:tr>
    </w:tbl>
    <w:bookmarkEnd w:id="7"/>
    <w:p w:rsidR="00F83254" w:rsidRPr="00676FBA" w:rsidRDefault="00F83254" w:rsidP="00F83254">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F83254" w:rsidRPr="009C33AA" w:rsidRDefault="00F83254" w:rsidP="00F83254">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F83254" w:rsidRPr="00676FBA" w:rsidRDefault="00F83254" w:rsidP="00F83254">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F83254">
        <w:rPr>
          <w:b/>
          <w:bCs/>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F1FC1" w:rsidRPr="00557E97" w:rsidRDefault="00557E97" w:rsidP="00557E97">
      <w:pPr>
        <w:pStyle w:val="Headingb"/>
        <w:rPr>
          <w:lang w:eastAsia="zh-CN"/>
        </w:rPr>
      </w:pPr>
      <w:r w:rsidRPr="00557E97">
        <w:rPr>
          <w:rFonts w:hint="eastAsia"/>
          <w:lang w:eastAsia="zh-CN"/>
        </w:rPr>
        <w:lastRenderedPageBreak/>
        <w:t>问题</w:t>
      </w:r>
      <w:r w:rsidR="005F1FC1" w:rsidRPr="00557E97">
        <w:rPr>
          <w:lang w:eastAsia="zh-CN"/>
        </w:rPr>
        <w:t>A</w:t>
      </w:r>
      <w:r w:rsidRPr="00557E97">
        <w:rPr>
          <w:rFonts w:hint="eastAsia"/>
          <w:lang w:eastAsia="zh-CN"/>
        </w:rPr>
        <w:t>：</w:t>
      </w:r>
      <w:r w:rsidR="00975534" w:rsidRPr="00557E97">
        <w:rPr>
          <w:rFonts w:hint="eastAsia"/>
          <w:lang w:eastAsia="zh-CN"/>
        </w:rPr>
        <w:t>关于</w:t>
      </w:r>
      <w:r w:rsidRPr="00557E97">
        <w:rPr>
          <w:rFonts w:hint="eastAsia"/>
          <w:lang w:eastAsia="zh-CN"/>
        </w:rPr>
        <w:t>第</w:t>
      </w:r>
      <w:r w:rsidRPr="00557E97">
        <w:rPr>
          <w:lang w:eastAsia="zh-CN"/>
        </w:rPr>
        <w:t>756</w:t>
      </w:r>
      <w:r w:rsidRPr="00557E97">
        <w:rPr>
          <w:lang w:eastAsia="zh-CN"/>
        </w:rPr>
        <w:t>号决议</w:t>
      </w:r>
      <w:r w:rsidRPr="00557E97">
        <w:rPr>
          <w:rFonts w:hint="eastAsia"/>
          <w:lang w:eastAsia="zh-CN"/>
        </w:rPr>
        <w:t>（</w:t>
      </w:r>
      <w:r w:rsidRPr="00557E97">
        <w:rPr>
          <w:rFonts w:hint="eastAsia"/>
          <w:lang w:eastAsia="zh-CN"/>
        </w:rPr>
        <w:t>WRC-12</w:t>
      </w:r>
      <w:r w:rsidRPr="00557E97">
        <w:rPr>
          <w:rFonts w:hint="eastAsia"/>
          <w:lang w:eastAsia="zh-CN"/>
        </w:rPr>
        <w:t>）</w:t>
      </w:r>
      <w:r w:rsidR="00975534" w:rsidRPr="00557E97">
        <w:rPr>
          <w:lang w:eastAsia="zh-CN"/>
        </w:rPr>
        <w:t>做出决议</w:t>
      </w:r>
      <w:r w:rsidR="00975534" w:rsidRPr="00557E97">
        <w:rPr>
          <w:rFonts w:hint="eastAsia"/>
          <w:lang w:eastAsia="zh-CN"/>
        </w:rPr>
        <w:t>1</w:t>
      </w:r>
      <w:r w:rsidR="00975534" w:rsidRPr="00557E97">
        <w:rPr>
          <w:lang w:eastAsia="zh-CN"/>
        </w:rPr>
        <w:t>的</w:t>
      </w:r>
      <w:r w:rsidR="00975534" w:rsidRPr="00557E97">
        <w:rPr>
          <w:rFonts w:hint="eastAsia"/>
          <w:lang w:eastAsia="zh-CN"/>
        </w:rPr>
        <w:t>规则和程序性考虑</w:t>
      </w:r>
    </w:p>
    <w:p w:rsidR="00A50A9E" w:rsidRDefault="00F83254">
      <w:pPr>
        <w:pStyle w:val="Proposal"/>
      </w:pPr>
      <w:r>
        <w:rPr>
          <w:u w:val="single"/>
        </w:rPr>
        <w:t>NOC</w:t>
      </w:r>
      <w:r>
        <w:tab/>
        <w:t>AFCP/28A23A1A2/1</w:t>
      </w:r>
    </w:p>
    <w:p w:rsidR="00F83254" w:rsidRPr="00AE2760" w:rsidRDefault="00F83254" w:rsidP="00F83254">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F83254" w:rsidRDefault="00F83254" w:rsidP="00B77C2D">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B77C2D"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A50A9E" w:rsidRDefault="00F83254">
      <w:pPr>
        <w:pStyle w:val="Reasons"/>
        <w:rPr>
          <w:lang w:eastAsia="zh-CN"/>
        </w:rPr>
      </w:pPr>
      <w:r>
        <w:rPr>
          <w:b/>
          <w:lang w:eastAsia="zh-CN"/>
        </w:rPr>
        <w:t>理由：</w:t>
      </w:r>
      <w:r>
        <w:rPr>
          <w:lang w:eastAsia="zh-CN"/>
        </w:rPr>
        <w:tab/>
      </w:r>
    </w:p>
    <w:p w:rsidR="005F1FC1" w:rsidRPr="005F1FC1" w:rsidRDefault="005F1FC1" w:rsidP="00BA786F">
      <w:pPr>
        <w:pStyle w:val="Reasons"/>
        <w:rPr>
          <w:lang w:eastAsia="zh-CN"/>
        </w:rPr>
      </w:pPr>
      <w:r w:rsidRPr="005F1FC1">
        <w:rPr>
          <w:lang w:eastAsia="zh-CN"/>
        </w:rPr>
        <w:t>1)</w:t>
      </w:r>
      <w:r w:rsidRPr="005F1FC1">
        <w:rPr>
          <w:lang w:eastAsia="zh-CN"/>
        </w:rPr>
        <w:tab/>
      </w:r>
      <w:r w:rsidR="00BA786F">
        <w:rPr>
          <w:rFonts w:hint="eastAsia"/>
          <w:lang w:eastAsia="zh-CN"/>
        </w:rPr>
        <w:t>此处提出的规则条款旨在已发出通知的均匀卫星网络的兼容性出现棘手案件的情况下推动开展协调，和</w:t>
      </w:r>
      <w:r w:rsidRPr="005F1FC1">
        <w:rPr>
          <w:rFonts w:hint="eastAsia"/>
          <w:lang w:eastAsia="zh-CN"/>
        </w:rPr>
        <w:t>提高特殊对地静止轨道频谱资源的使用效率。有关未来卫星通信发展的这两个因素的影响</w:t>
      </w:r>
      <w:r w:rsidR="00BA786F">
        <w:rPr>
          <w:rFonts w:hint="eastAsia"/>
          <w:lang w:eastAsia="zh-CN"/>
        </w:rPr>
        <w:t>，</w:t>
      </w:r>
      <w:r w:rsidRPr="005F1FC1">
        <w:rPr>
          <w:rFonts w:hint="eastAsia"/>
          <w:lang w:eastAsia="zh-CN"/>
        </w:rPr>
        <w:t>似乎比</w:t>
      </w:r>
      <w:r w:rsidR="00BA786F" w:rsidRPr="005F1FC1">
        <w:rPr>
          <w:rFonts w:hint="eastAsia"/>
          <w:lang w:eastAsia="zh-CN"/>
        </w:rPr>
        <w:t>建议</w:t>
      </w:r>
      <w:r w:rsidR="00BA786F">
        <w:rPr>
          <w:rFonts w:hint="eastAsia"/>
          <w:lang w:eastAsia="zh-CN"/>
        </w:rPr>
        <w:t>减少无线电通信局</w:t>
      </w:r>
      <w:r w:rsidRPr="005F1FC1">
        <w:rPr>
          <w:rFonts w:hint="eastAsia"/>
          <w:lang w:eastAsia="zh-CN"/>
        </w:rPr>
        <w:t>和主管部门之间</w:t>
      </w:r>
      <w:r w:rsidR="00BA786F">
        <w:rPr>
          <w:rFonts w:hint="eastAsia"/>
          <w:lang w:eastAsia="zh-CN"/>
        </w:rPr>
        <w:t>为</w:t>
      </w:r>
      <w:r w:rsidR="00BA786F" w:rsidRPr="005F1FC1">
        <w:rPr>
          <w:rFonts w:hint="eastAsia"/>
          <w:lang w:eastAsia="zh-CN"/>
        </w:rPr>
        <w:t>协调</w:t>
      </w:r>
      <w:r w:rsidR="00BA786F">
        <w:rPr>
          <w:rFonts w:hint="eastAsia"/>
          <w:lang w:eastAsia="zh-CN"/>
        </w:rPr>
        <w:t>已</w:t>
      </w:r>
      <w:r w:rsidRPr="005F1FC1">
        <w:rPr>
          <w:rFonts w:hint="eastAsia"/>
          <w:lang w:eastAsia="zh-CN"/>
        </w:rPr>
        <w:t>提交卫星网络的国际频率</w:t>
      </w:r>
      <w:r w:rsidR="00BA786F">
        <w:rPr>
          <w:rFonts w:hint="eastAsia"/>
          <w:lang w:eastAsia="zh-CN"/>
        </w:rPr>
        <w:t>而进行的交流更为</w:t>
      </w:r>
      <w:r w:rsidRPr="005F1FC1">
        <w:rPr>
          <w:rFonts w:hint="eastAsia"/>
          <w:lang w:eastAsia="zh-CN"/>
        </w:rPr>
        <w:t>重要。</w:t>
      </w:r>
    </w:p>
    <w:p w:rsidR="005F1FC1" w:rsidRPr="005F1FC1" w:rsidRDefault="005F1FC1" w:rsidP="00A17831">
      <w:pPr>
        <w:pStyle w:val="Reasons"/>
        <w:rPr>
          <w:lang w:eastAsia="zh-CN"/>
        </w:rPr>
      </w:pPr>
      <w:r w:rsidRPr="005F1FC1">
        <w:rPr>
          <w:rFonts w:hint="eastAsia"/>
          <w:lang w:eastAsia="zh-CN"/>
        </w:rPr>
        <w:t>2)</w:t>
      </w:r>
      <w:r w:rsidRPr="005F1FC1">
        <w:rPr>
          <w:rFonts w:hint="eastAsia"/>
          <w:lang w:eastAsia="zh-CN"/>
        </w:rPr>
        <w:tab/>
      </w:r>
      <w:r w:rsidR="00A17831" w:rsidRPr="005F1FC1">
        <w:rPr>
          <w:rFonts w:hint="eastAsia"/>
          <w:lang w:eastAsia="zh-CN"/>
        </w:rPr>
        <w:t>保留</w:t>
      </w:r>
      <w:r w:rsidR="00A17831" w:rsidRPr="005F1FC1">
        <w:rPr>
          <w:lang w:eastAsia="zh-CN"/>
        </w:rPr>
        <w:t>现行的</w:t>
      </w:r>
      <w:r w:rsidR="00A17831" w:rsidRPr="005F1FC1">
        <w:rPr>
          <w:lang w:eastAsia="zh-CN"/>
        </w:rPr>
        <w:t xml:space="preserve">C/I </w:t>
      </w:r>
      <w:r w:rsidR="00A17831" w:rsidRPr="005F1FC1">
        <w:rPr>
          <w:rFonts w:hint="eastAsia"/>
          <w:lang w:eastAsia="zh-CN"/>
        </w:rPr>
        <w:t>审</w:t>
      </w:r>
      <w:r w:rsidR="00A17831">
        <w:rPr>
          <w:rFonts w:hint="eastAsia"/>
          <w:lang w:eastAsia="zh-CN"/>
        </w:rPr>
        <w:t>核</w:t>
      </w:r>
      <w:r w:rsidR="00A17831" w:rsidRPr="005F1FC1">
        <w:rPr>
          <w:rFonts w:hint="eastAsia"/>
          <w:lang w:eastAsia="zh-CN"/>
        </w:rPr>
        <w:t>标准</w:t>
      </w:r>
      <w:r w:rsidR="00A17831">
        <w:rPr>
          <w:rFonts w:hint="eastAsia"/>
          <w:lang w:eastAsia="zh-CN"/>
        </w:rPr>
        <w:t>，用于依据</w:t>
      </w:r>
      <w:r w:rsidRPr="005F1FC1">
        <w:rPr>
          <w:lang w:eastAsia="zh-CN"/>
        </w:rPr>
        <w:t>《</w:t>
      </w:r>
      <w:r w:rsidRPr="005F1FC1">
        <w:rPr>
          <w:rFonts w:hint="eastAsia"/>
          <w:lang w:eastAsia="zh-CN"/>
        </w:rPr>
        <w:t>无线电规则</w:t>
      </w:r>
      <w:r w:rsidRPr="005F1FC1">
        <w:rPr>
          <w:lang w:eastAsia="zh-CN"/>
        </w:rPr>
        <w:t>》</w:t>
      </w:r>
      <w:r w:rsidRPr="005F1FC1">
        <w:rPr>
          <w:rFonts w:hint="eastAsia"/>
          <w:lang w:eastAsia="zh-CN"/>
        </w:rPr>
        <w:t>第</w:t>
      </w:r>
      <w:r w:rsidRPr="005F1FC1">
        <w:rPr>
          <w:lang w:eastAsia="zh-CN"/>
        </w:rPr>
        <w:t>11.32A</w:t>
      </w:r>
      <w:r w:rsidRPr="005F1FC1">
        <w:rPr>
          <w:rFonts w:hint="eastAsia"/>
          <w:lang w:eastAsia="zh-CN"/>
        </w:rPr>
        <w:t>款</w:t>
      </w:r>
      <w:r w:rsidR="00A17831">
        <w:rPr>
          <w:rFonts w:hint="eastAsia"/>
          <w:lang w:eastAsia="zh-CN"/>
        </w:rPr>
        <w:t>对在审频段进行审核</w:t>
      </w:r>
      <w:r w:rsidRPr="005F1FC1">
        <w:rPr>
          <w:rFonts w:hint="eastAsia"/>
          <w:lang w:eastAsia="zh-CN"/>
        </w:rPr>
        <w:t>，</w:t>
      </w:r>
      <w:r w:rsidRPr="005F1FC1">
        <w:rPr>
          <w:lang w:eastAsia="zh-CN"/>
        </w:rPr>
        <w:t>并</w:t>
      </w:r>
      <w:r w:rsidRPr="005F1FC1">
        <w:rPr>
          <w:rFonts w:hint="eastAsia"/>
          <w:lang w:eastAsia="zh-CN"/>
        </w:rPr>
        <w:t>将同一</w:t>
      </w:r>
      <w:r w:rsidRPr="005F1FC1">
        <w:rPr>
          <w:lang w:eastAsia="zh-CN"/>
        </w:rPr>
        <w:t>C/I</w:t>
      </w:r>
      <w:r w:rsidRPr="005F1FC1">
        <w:rPr>
          <w:rFonts w:hint="eastAsia"/>
          <w:lang w:eastAsia="zh-CN"/>
        </w:rPr>
        <w:t>评估</w:t>
      </w:r>
      <w:r w:rsidR="00A17831">
        <w:rPr>
          <w:rFonts w:hint="eastAsia"/>
          <w:lang w:eastAsia="zh-CN"/>
        </w:rPr>
        <w:t>标准</w:t>
      </w:r>
      <w:r w:rsidRPr="005F1FC1">
        <w:rPr>
          <w:lang w:eastAsia="zh-CN"/>
        </w:rPr>
        <w:t>作为根据《</w:t>
      </w:r>
      <w:r w:rsidRPr="005F1FC1">
        <w:rPr>
          <w:rFonts w:hint="eastAsia"/>
          <w:lang w:eastAsia="zh-CN"/>
        </w:rPr>
        <w:t>无线电规则</w:t>
      </w:r>
      <w:r w:rsidRPr="005F1FC1">
        <w:rPr>
          <w:lang w:eastAsia="zh-CN"/>
        </w:rPr>
        <w:t>》</w:t>
      </w:r>
      <w:r w:rsidRPr="005F1FC1">
        <w:rPr>
          <w:rFonts w:hint="eastAsia"/>
          <w:lang w:eastAsia="zh-CN"/>
        </w:rPr>
        <w:t>第</w:t>
      </w:r>
      <w:r w:rsidRPr="005F1FC1">
        <w:rPr>
          <w:lang w:eastAsia="zh-CN"/>
        </w:rPr>
        <w:t>9.7</w:t>
      </w:r>
      <w:r w:rsidRPr="005F1FC1">
        <w:rPr>
          <w:rFonts w:hint="eastAsia"/>
          <w:lang w:eastAsia="zh-CN"/>
        </w:rPr>
        <w:t>和</w:t>
      </w:r>
      <w:r w:rsidRPr="005F1FC1">
        <w:rPr>
          <w:lang w:eastAsia="zh-CN"/>
        </w:rPr>
        <w:t>9.41</w:t>
      </w:r>
      <w:r w:rsidRPr="005F1FC1">
        <w:rPr>
          <w:rFonts w:hint="eastAsia"/>
          <w:lang w:eastAsia="zh-CN"/>
        </w:rPr>
        <w:t>款进行审</w:t>
      </w:r>
      <w:r w:rsidR="00A17831">
        <w:rPr>
          <w:rFonts w:hint="eastAsia"/>
          <w:lang w:eastAsia="zh-CN"/>
        </w:rPr>
        <w:t>核</w:t>
      </w:r>
      <w:r w:rsidRPr="005F1FC1">
        <w:rPr>
          <w:lang w:eastAsia="zh-CN"/>
        </w:rPr>
        <w:t>的依据。</w:t>
      </w:r>
    </w:p>
    <w:p w:rsidR="005F1FC1" w:rsidRPr="005F1FC1" w:rsidRDefault="005F1FC1" w:rsidP="00A17831">
      <w:pPr>
        <w:pStyle w:val="Reasons"/>
        <w:rPr>
          <w:lang w:eastAsia="zh-CN"/>
        </w:rPr>
      </w:pPr>
      <w:r w:rsidRPr="005F1FC1">
        <w:rPr>
          <w:rFonts w:hint="eastAsia"/>
          <w:lang w:eastAsia="zh-CN"/>
        </w:rPr>
        <w:t>3)</w:t>
      </w:r>
      <w:r w:rsidRPr="005F1FC1">
        <w:rPr>
          <w:rFonts w:hint="eastAsia"/>
          <w:lang w:eastAsia="zh-CN"/>
        </w:rPr>
        <w:tab/>
      </w:r>
      <w:r w:rsidR="00A17831">
        <w:rPr>
          <w:rFonts w:hint="eastAsia"/>
          <w:lang w:eastAsia="zh-CN"/>
        </w:rPr>
        <w:t>此</w:t>
      </w:r>
      <w:r w:rsidRPr="005F1FC1">
        <w:rPr>
          <w:lang w:eastAsia="zh-CN"/>
        </w:rPr>
        <w:t>选项涉及</w:t>
      </w:r>
      <w:r w:rsidR="00A17831">
        <w:rPr>
          <w:rFonts w:hint="eastAsia"/>
          <w:lang w:eastAsia="zh-CN"/>
        </w:rPr>
        <w:t>基本保留当今的</w:t>
      </w:r>
      <w:r w:rsidRPr="005F1FC1">
        <w:rPr>
          <w:lang w:eastAsia="zh-CN"/>
        </w:rPr>
        <w:t>《</w:t>
      </w:r>
      <w:r w:rsidRPr="005F1FC1">
        <w:rPr>
          <w:rFonts w:hint="eastAsia"/>
          <w:lang w:eastAsia="zh-CN"/>
        </w:rPr>
        <w:t>无线电规则</w:t>
      </w:r>
      <w:r w:rsidRPr="005F1FC1">
        <w:rPr>
          <w:lang w:eastAsia="zh-CN"/>
        </w:rPr>
        <w:t>》</w:t>
      </w:r>
      <w:r w:rsidRPr="005F1FC1">
        <w:rPr>
          <w:rFonts w:hint="eastAsia"/>
          <w:lang w:eastAsia="zh-CN"/>
        </w:rPr>
        <w:t>第</w:t>
      </w:r>
      <w:r w:rsidRPr="005F1FC1">
        <w:rPr>
          <w:lang w:eastAsia="zh-CN"/>
        </w:rPr>
        <w:t>9.7</w:t>
      </w:r>
      <w:r w:rsidRPr="005F1FC1">
        <w:rPr>
          <w:lang w:eastAsia="zh-CN"/>
        </w:rPr>
        <w:t>、</w:t>
      </w:r>
      <w:r w:rsidRPr="005F1FC1">
        <w:rPr>
          <w:lang w:eastAsia="zh-CN"/>
        </w:rPr>
        <w:t>9.41</w:t>
      </w:r>
      <w:r w:rsidRPr="005F1FC1">
        <w:rPr>
          <w:rFonts w:hint="eastAsia"/>
          <w:lang w:eastAsia="zh-CN"/>
        </w:rPr>
        <w:t>和</w:t>
      </w:r>
      <w:r w:rsidRPr="005F1FC1">
        <w:rPr>
          <w:lang w:eastAsia="zh-CN"/>
        </w:rPr>
        <w:t>11.32A</w:t>
      </w:r>
      <w:r w:rsidRPr="005F1FC1">
        <w:rPr>
          <w:rFonts w:hint="eastAsia"/>
          <w:lang w:eastAsia="zh-CN"/>
        </w:rPr>
        <w:t>款</w:t>
      </w:r>
      <w:r w:rsidRPr="005F1FC1">
        <w:rPr>
          <w:lang w:eastAsia="zh-CN"/>
        </w:rPr>
        <w:t>。然而</w:t>
      </w:r>
      <w:r w:rsidRPr="005F1FC1">
        <w:rPr>
          <w:rFonts w:hint="eastAsia"/>
          <w:lang w:eastAsia="zh-CN"/>
        </w:rPr>
        <w:t>，应按</w:t>
      </w:r>
      <w:r w:rsidRPr="005F1FC1">
        <w:rPr>
          <w:lang w:eastAsia="zh-CN"/>
        </w:rPr>
        <w:t>以下方法修订与各类规定相关的技术标准</w:t>
      </w:r>
      <w:r w:rsidRPr="005F1FC1">
        <w:rPr>
          <w:rFonts w:hint="eastAsia"/>
          <w:lang w:eastAsia="zh-CN"/>
        </w:rPr>
        <w:t>：</w:t>
      </w:r>
    </w:p>
    <w:p w:rsidR="00F83254" w:rsidRPr="00F439B1" w:rsidRDefault="00F83254" w:rsidP="00F83254">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F83254" w:rsidRDefault="00F83254" w:rsidP="00F83254">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F83254" w:rsidRPr="00B20B08" w:rsidRDefault="00F83254" w:rsidP="00F8325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A50A9E" w:rsidRDefault="00F83254">
      <w:pPr>
        <w:pStyle w:val="Proposal"/>
      </w:pPr>
      <w:r>
        <w:t>MOD</w:t>
      </w:r>
      <w:r>
        <w:tab/>
        <w:t>AFCP/28A23A1A2/2</w:t>
      </w:r>
    </w:p>
    <w:p w:rsidR="00F83254" w:rsidRDefault="00F83254" w:rsidP="00B77C2D">
      <w:pPr>
        <w:pStyle w:val="enumlev1"/>
        <w:rPr>
          <w:lang w:eastAsia="zh-CN"/>
        </w:rPr>
      </w:pPr>
      <w:r w:rsidRPr="004F31F4">
        <w:rPr>
          <w:rStyle w:val="Artdef"/>
          <w:rFonts w:hint="eastAsia"/>
          <w:lang w:eastAsia="zh-CN"/>
        </w:rPr>
        <w:t>11.32A</w:t>
      </w:r>
      <w:r>
        <w:rPr>
          <w:rFonts w:hint="eastAsia"/>
          <w:lang w:eastAsia="zh-CN"/>
        </w:rPr>
        <w:tab/>
      </w:r>
      <w:r w:rsidRPr="004F31F4">
        <w:rPr>
          <w:rFonts w:hint="eastAsia"/>
          <w:i/>
          <w:iCs/>
          <w:lang w:eastAsia="zh-CN"/>
        </w:rPr>
        <w:t>c)</w:t>
      </w:r>
      <w:r>
        <w:rPr>
          <w:rFonts w:hint="eastAsia"/>
          <w:lang w:eastAsia="zh-CN"/>
        </w:rPr>
        <w:tab/>
      </w:r>
      <w:r w:rsidRPr="004F31F4">
        <w:rPr>
          <w:rFonts w:hint="eastAsia"/>
          <w:lang w:eastAsia="zh-CN"/>
        </w:rPr>
        <w:t>关于对按照第</w:t>
      </w:r>
      <w:r w:rsidRPr="00B54A75">
        <w:rPr>
          <w:rStyle w:val="Artref"/>
          <w:rFonts w:hint="eastAsia"/>
          <w:b/>
          <w:bCs/>
          <w:lang w:eastAsia="zh-CN"/>
        </w:rPr>
        <w:t>11.36</w:t>
      </w:r>
      <w:r w:rsidRPr="004F31F4">
        <w:rPr>
          <w:rFonts w:hint="eastAsia"/>
          <w:lang w:eastAsia="zh-CN"/>
        </w:rPr>
        <w:t>及</w:t>
      </w:r>
      <w:r w:rsidRPr="00B54A75">
        <w:rPr>
          <w:rStyle w:val="Artref"/>
          <w:rFonts w:hint="eastAsia"/>
          <w:b/>
          <w:bCs/>
          <w:lang w:eastAsia="zh-CN"/>
        </w:rPr>
        <w:t>11.37</w:t>
      </w:r>
      <w:r w:rsidRPr="004F31F4">
        <w:rPr>
          <w:rFonts w:hint="eastAsia"/>
          <w:lang w:eastAsia="zh-CN"/>
        </w:rPr>
        <w:t>或</w:t>
      </w:r>
      <w:r w:rsidRPr="00B54A75">
        <w:rPr>
          <w:rStyle w:val="Artref"/>
          <w:rFonts w:hint="eastAsia"/>
          <w:b/>
          <w:bCs/>
          <w:lang w:eastAsia="zh-CN"/>
        </w:rPr>
        <w:t>11.38</w:t>
      </w:r>
      <w:r w:rsidRPr="004F31F4">
        <w:rPr>
          <w:rFonts w:hint="eastAsia"/>
          <w:lang w:eastAsia="zh-CN"/>
        </w:rPr>
        <w:t>款</w:t>
      </w:r>
      <w:r>
        <w:rPr>
          <w:rFonts w:hint="eastAsia"/>
          <w:lang w:eastAsia="zh-CN"/>
        </w:rPr>
        <w:t>登记</w:t>
      </w:r>
      <w:r w:rsidRPr="004F31F4">
        <w:rPr>
          <w:rFonts w:hint="eastAsia"/>
          <w:lang w:eastAsia="zh-CN"/>
        </w:rPr>
        <w:t>具备合格结论，或应用第</w:t>
      </w:r>
      <w:r w:rsidRPr="008A7125">
        <w:rPr>
          <w:rStyle w:val="Artref"/>
          <w:rFonts w:hint="eastAsia"/>
          <w:b/>
          <w:bCs/>
          <w:lang w:eastAsia="zh-CN"/>
        </w:rPr>
        <w:t>11.41</w:t>
      </w:r>
      <w:r w:rsidRPr="004F31F4">
        <w:rPr>
          <w:rFonts w:hint="eastAsia"/>
          <w:lang w:eastAsia="zh-CN"/>
        </w:rPr>
        <w:t>款</w:t>
      </w:r>
      <w:r>
        <w:rPr>
          <w:rFonts w:hint="eastAsia"/>
          <w:lang w:eastAsia="zh-CN"/>
        </w:rPr>
        <w:t>登记</w:t>
      </w:r>
      <w:r w:rsidRPr="004F31F4">
        <w:rPr>
          <w:rFonts w:hint="eastAsia"/>
          <w:lang w:eastAsia="zh-CN"/>
        </w:rPr>
        <w:t>，或按照第</w:t>
      </w:r>
      <w:r w:rsidRPr="00B54A75">
        <w:rPr>
          <w:rStyle w:val="Artref"/>
          <w:rFonts w:hint="eastAsia"/>
          <w:b/>
          <w:bCs/>
          <w:lang w:eastAsia="zh-CN"/>
        </w:rPr>
        <w:t>9.38</w:t>
      </w:r>
      <w:r w:rsidRPr="004F31F4">
        <w:rPr>
          <w:rFonts w:hint="eastAsia"/>
          <w:lang w:eastAsia="zh-CN"/>
        </w:rPr>
        <w:t>或</w:t>
      </w:r>
      <w:r w:rsidRPr="00B54A75">
        <w:rPr>
          <w:rStyle w:val="Artref"/>
          <w:rFonts w:hint="eastAsia"/>
          <w:b/>
          <w:bCs/>
          <w:lang w:eastAsia="zh-CN"/>
        </w:rPr>
        <w:t>9.58</w:t>
      </w:r>
      <w:r w:rsidRPr="004F31F4">
        <w:rPr>
          <w:rFonts w:hint="eastAsia"/>
          <w:lang w:eastAsia="zh-CN"/>
        </w:rPr>
        <w:t>款公布但还没有通知的指配可能产生的或由其引起的有害干扰的可能性，提出通知的主管部门声明，按照第</w:t>
      </w:r>
      <w:r w:rsidRPr="00B54A75">
        <w:rPr>
          <w:rStyle w:val="Artref"/>
          <w:rFonts w:hint="eastAsia"/>
          <w:b/>
          <w:bCs/>
          <w:lang w:eastAsia="zh-CN"/>
        </w:rPr>
        <w:t>9.7</w:t>
      </w:r>
      <w:r w:rsidRPr="008A7125">
        <w:rPr>
          <w:rFonts w:hint="eastAsia"/>
          <w:lang w:eastAsia="zh-CN"/>
        </w:rPr>
        <w:t>、</w:t>
      </w:r>
      <w:r w:rsidRPr="00B54A75">
        <w:rPr>
          <w:rStyle w:val="Artref"/>
          <w:rFonts w:hint="eastAsia"/>
          <w:b/>
          <w:bCs/>
          <w:lang w:eastAsia="zh-CN"/>
        </w:rPr>
        <w:t>9.7A</w:t>
      </w:r>
      <w:r w:rsidRPr="008A7125">
        <w:rPr>
          <w:rFonts w:hint="eastAsia"/>
          <w:lang w:eastAsia="zh-CN"/>
        </w:rPr>
        <w:t>、</w:t>
      </w:r>
      <w:r w:rsidRPr="00B54A75">
        <w:rPr>
          <w:rStyle w:val="Artref"/>
          <w:rFonts w:hint="eastAsia"/>
          <w:b/>
          <w:bCs/>
          <w:lang w:eastAsia="zh-CN"/>
        </w:rPr>
        <w:t>9.7B</w:t>
      </w:r>
      <w:r w:rsidRPr="008A7125">
        <w:rPr>
          <w:rFonts w:hint="eastAsia"/>
          <w:lang w:eastAsia="zh-CN"/>
        </w:rPr>
        <w:t>、</w:t>
      </w:r>
      <w:r w:rsidRPr="00B54A75">
        <w:rPr>
          <w:rStyle w:val="Artref"/>
          <w:rFonts w:hint="eastAsia"/>
          <w:b/>
          <w:bCs/>
          <w:lang w:eastAsia="zh-CN"/>
        </w:rPr>
        <w:t>9.11</w:t>
      </w:r>
      <w:r w:rsidRPr="008A7125">
        <w:rPr>
          <w:rFonts w:hint="eastAsia"/>
          <w:lang w:eastAsia="zh-CN"/>
        </w:rPr>
        <w:t>、</w:t>
      </w:r>
      <w:r w:rsidRPr="00B54A75">
        <w:rPr>
          <w:rStyle w:val="Artref"/>
          <w:rFonts w:hint="eastAsia"/>
          <w:b/>
          <w:bCs/>
          <w:lang w:eastAsia="zh-CN"/>
        </w:rPr>
        <w:t>9.12</w:t>
      </w:r>
      <w:r w:rsidRPr="008A7125">
        <w:rPr>
          <w:rFonts w:hint="eastAsia"/>
          <w:lang w:eastAsia="zh-CN"/>
        </w:rPr>
        <w:t>、</w:t>
      </w:r>
      <w:r w:rsidRPr="00B54A75">
        <w:rPr>
          <w:rStyle w:val="Artref"/>
          <w:rFonts w:hint="eastAsia"/>
          <w:b/>
          <w:bCs/>
          <w:lang w:eastAsia="zh-CN"/>
        </w:rPr>
        <w:t>9.12A</w:t>
      </w:r>
      <w:r w:rsidRPr="008A7125">
        <w:rPr>
          <w:rFonts w:hint="eastAsia"/>
          <w:lang w:eastAsia="zh-CN"/>
        </w:rPr>
        <w:t>、</w:t>
      </w:r>
      <w:r w:rsidRPr="00B54A75">
        <w:rPr>
          <w:rStyle w:val="Artref"/>
          <w:rFonts w:hint="eastAsia"/>
          <w:b/>
          <w:bCs/>
          <w:lang w:eastAsia="zh-CN"/>
        </w:rPr>
        <w:t>9.13</w:t>
      </w:r>
      <w:r w:rsidRPr="004F31F4">
        <w:rPr>
          <w:rFonts w:hint="eastAsia"/>
          <w:lang w:eastAsia="zh-CN"/>
        </w:rPr>
        <w:t>或</w:t>
      </w:r>
      <w:r w:rsidRPr="008A7125">
        <w:rPr>
          <w:rStyle w:val="Artref"/>
          <w:rFonts w:hint="eastAsia"/>
          <w:b/>
          <w:bCs/>
          <w:lang w:eastAsia="zh-CN"/>
        </w:rPr>
        <w:t>9.14</w:t>
      </w:r>
      <w:r w:rsidRPr="004F31F4">
        <w:rPr>
          <w:rFonts w:hint="eastAsia"/>
          <w:lang w:eastAsia="zh-CN"/>
        </w:rPr>
        <w:t>款进行的协调不能成功地完成（</w:t>
      </w:r>
      <w:r>
        <w:rPr>
          <w:rFonts w:hint="eastAsia"/>
          <w:lang w:eastAsia="zh-CN"/>
        </w:rPr>
        <w:t>亦</w:t>
      </w:r>
      <w:r w:rsidRPr="004F31F4">
        <w:rPr>
          <w:rFonts w:hint="eastAsia"/>
          <w:lang w:eastAsia="zh-CN"/>
        </w:rPr>
        <w:t>见第</w:t>
      </w:r>
      <w:r w:rsidRPr="008A7125">
        <w:rPr>
          <w:rStyle w:val="Artref"/>
          <w:rFonts w:hint="eastAsia"/>
          <w:b/>
          <w:bCs/>
          <w:lang w:eastAsia="zh-CN"/>
        </w:rPr>
        <w:t>9.65</w:t>
      </w:r>
      <w:r w:rsidRPr="004F31F4">
        <w:rPr>
          <w:rFonts w:hint="eastAsia"/>
          <w:lang w:eastAsia="zh-CN"/>
        </w:rPr>
        <w:t>款）</w:t>
      </w:r>
      <w:r>
        <w:rPr>
          <w:rStyle w:val="FootnoteReference"/>
          <w:lang w:eastAsia="zh-CN"/>
        </w:rPr>
        <w:t>14</w:t>
      </w:r>
      <w:ins w:id="11" w:author="He, Liqun" w:date="2015-09-28T09:45:00Z">
        <w:r w:rsidR="00AE0423" w:rsidRPr="00AE0423">
          <w:rPr>
            <w:rStyle w:val="FootnoteReference"/>
            <w:rFonts w:hint="eastAsia"/>
            <w:rPrChange w:id="12" w:author="He, Liqun" w:date="2015-09-28T09:45:00Z">
              <w:rPr>
                <w:rFonts w:hint="eastAsia"/>
                <w:lang w:eastAsia="zh-CN"/>
              </w:rPr>
            </w:rPrChange>
          </w:rPr>
          <w:t>、</w:t>
        </w:r>
        <w:r w:rsidR="00AE0423" w:rsidRPr="00AE0423">
          <w:rPr>
            <w:rStyle w:val="FootnoteReference"/>
            <w:rPrChange w:id="13" w:author="He, Liqun" w:date="2015-09-28T09:45:00Z">
              <w:rPr>
                <w:lang w:eastAsia="zh-CN"/>
              </w:rPr>
            </w:rPrChange>
          </w:rPr>
          <w:t>14</w:t>
        </w:r>
      </w:ins>
      <w:ins w:id="14" w:author="Zheng, Bingyue" w:date="2015-09-28T15:28:00Z">
        <w:r w:rsidR="00B77C2D" w:rsidRPr="00B77C2D">
          <w:rPr>
            <w:rStyle w:val="FootnoteReference"/>
            <w:rFonts w:ascii="STKaiti" w:eastAsia="STKaiti" w:hAnsi="STKaiti" w:cs="Times New Roman italic" w:hint="eastAsia"/>
            <w:iCs/>
            <w:sz w:val="16"/>
            <w:szCs w:val="16"/>
            <w:lang w:eastAsia="zh-CN"/>
          </w:rPr>
          <w:t>之二</w:t>
        </w:r>
      </w:ins>
      <w:r>
        <w:rPr>
          <w:rFonts w:hint="eastAsia"/>
          <w:lang w:eastAsia="zh-CN"/>
        </w:rPr>
        <w:t>；或</w:t>
      </w:r>
      <w:r w:rsidRPr="004F31F4">
        <w:rPr>
          <w:rFonts w:hint="eastAsia"/>
          <w:sz w:val="16"/>
          <w:szCs w:val="16"/>
          <w:lang w:eastAsia="zh-CN"/>
        </w:rPr>
        <w:t>（</w:t>
      </w:r>
      <w:r w:rsidR="00B77C2D" w:rsidRPr="00D764C5">
        <w:rPr>
          <w:sz w:val="16"/>
          <w:szCs w:val="16"/>
        </w:rPr>
        <w:t>WRC</w:t>
      </w:r>
      <w:r w:rsidR="00B77C2D" w:rsidRPr="00D764C5">
        <w:rPr>
          <w:sz w:val="16"/>
          <w:szCs w:val="16"/>
        </w:rPr>
        <w:noBreakHyphen/>
      </w:r>
      <w:del w:id="15" w:author="Turnbull, Karen" w:date="2015-09-23T12:21:00Z">
        <w:r w:rsidR="00B77C2D" w:rsidRPr="00D764C5" w:rsidDel="00C131DF">
          <w:rPr>
            <w:sz w:val="16"/>
            <w:szCs w:val="16"/>
          </w:rPr>
          <w:delText>2000</w:delText>
        </w:r>
      </w:del>
      <w:ins w:id="16" w:author="Turnbull, Karen" w:date="2015-09-23T12:21:00Z">
        <w:r w:rsidR="00B77C2D" w:rsidRPr="00D764C5">
          <w:rPr>
            <w:sz w:val="16"/>
            <w:szCs w:val="16"/>
          </w:rPr>
          <w:t>15</w:t>
        </w:r>
      </w:ins>
      <w:r w:rsidRPr="004F31F4">
        <w:rPr>
          <w:rFonts w:hint="eastAsia"/>
          <w:sz w:val="16"/>
          <w:szCs w:val="16"/>
          <w:lang w:eastAsia="zh-CN"/>
        </w:rPr>
        <w:t>）</w:t>
      </w:r>
    </w:p>
    <w:p w:rsidR="00A50A9E" w:rsidRDefault="00A50A9E">
      <w:pPr>
        <w:pStyle w:val="Reasons"/>
        <w:rPr>
          <w:lang w:eastAsia="zh-CN"/>
        </w:rPr>
      </w:pPr>
    </w:p>
    <w:p w:rsidR="00A50A9E" w:rsidRDefault="00F83254">
      <w:pPr>
        <w:pStyle w:val="Proposal"/>
        <w:rPr>
          <w:lang w:eastAsia="zh-CN"/>
        </w:rPr>
      </w:pPr>
      <w:r>
        <w:rPr>
          <w:u w:val="single"/>
          <w:lang w:eastAsia="zh-CN"/>
        </w:rPr>
        <w:t>NOC</w:t>
      </w:r>
      <w:r>
        <w:rPr>
          <w:lang w:eastAsia="zh-CN"/>
        </w:rPr>
        <w:tab/>
        <w:t>AFCP/28A23A1A2/3</w:t>
      </w:r>
    </w:p>
    <w:p w:rsidR="00F83254" w:rsidRDefault="00F83254">
      <w:pPr>
        <w:pStyle w:val="FootnoteText"/>
        <w:rPr>
          <w:lang w:eastAsia="zh-CN"/>
        </w:rPr>
      </w:pPr>
      <w:r>
        <w:rPr>
          <w:rStyle w:val="FootnoteReference"/>
          <w:lang w:eastAsia="zh-CN"/>
        </w:rPr>
        <w:t>14</w:t>
      </w:r>
      <w:r>
        <w:rPr>
          <w:rFonts w:hint="eastAsia"/>
          <w:lang w:eastAsia="zh-CN"/>
        </w:rPr>
        <w:tab/>
      </w:r>
      <w:r w:rsidRPr="00A94900">
        <w:rPr>
          <w:rStyle w:val="Artdef"/>
          <w:lang w:eastAsia="zh-CN"/>
        </w:rPr>
        <w:t>11.32A.1</w:t>
      </w:r>
      <w:r w:rsidRPr="002A306C">
        <w:rPr>
          <w:rFonts w:hint="eastAsia"/>
          <w:lang w:eastAsia="zh-CN"/>
        </w:rPr>
        <w:tab/>
      </w:r>
      <w:r w:rsidRPr="002A306C">
        <w:rPr>
          <w:lang w:eastAsia="zh-CN"/>
        </w:rPr>
        <w:t>当无线电通信局考虑到按照第</w:t>
      </w:r>
      <w:r w:rsidRPr="002A306C">
        <w:rPr>
          <w:b/>
          <w:bCs/>
          <w:lang w:eastAsia="zh-CN"/>
        </w:rPr>
        <w:t>9.7</w:t>
      </w:r>
      <w:r w:rsidRPr="002A306C">
        <w:rPr>
          <w:rFonts w:hAnsi="Times New Roman MT Extra Bold"/>
          <w:lang w:eastAsia="zh-CN"/>
        </w:rPr>
        <w:t>、</w:t>
      </w:r>
      <w:r w:rsidRPr="002A306C">
        <w:rPr>
          <w:b/>
          <w:bCs/>
          <w:lang w:eastAsia="zh-CN"/>
        </w:rPr>
        <w:t>9.7A</w:t>
      </w:r>
      <w:r w:rsidRPr="002A306C">
        <w:rPr>
          <w:rFonts w:hAnsi="Times New Roman MT Extra Bold"/>
          <w:lang w:eastAsia="zh-CN"/>
        </w:rPr>
        <w:t>、</w:t>
      </w:r>
      <w:r w:rsidRPr="002A306C">
        <w:rPr>
          <w:b/>
          <w:bCs/>
          <w:lang w:eastAsia="zh-CN"/>
        </w:rPr>
        <w:t>9.7B</w:t>
      </w:r>
      <w:r w:rsidRPr="002A306C">
        <w:rPr>
          <w:rFonts w:hAnsi="Times New Roman MT Extra Bold"/>
          <w:lang w:eastAsia="zh-CN"/>
        </w:rPr>
        <w:t>、</w:t>
      </w:r>
      <w:r w:rsidRPr="002A306C">
        <w:rPr>
          <w:b/>
          <w:bCs/>
          <w:lang w:eastAsia="zh-CN"/>
        </w:rPr>
        <w:t>9.12</w:t>
      </w:r>
      <w:r w:rsidRPr="002A306C">
        <w:rPr>
          <w:rFonts w:hAnsi="Times New Roman MT Extra Bold"/>
          <w:lang w:eastAsia="zh-CN"/>
        </w:rPr>
        <w:t>、</w:t>
      </w:r>
      <w:r w:rsidRPr="002A306C">
        <w:rPr>
          <w:b/>
          <w:bCs/>
          <w:lang w:eastAsia="zh-CN"/>
        </w:rPr>
        <w:t>9.12A</w:t>
      </w:r>
      <w:r w:rsidRPr="002A306C">
        <w:rPr>
          <w:rFonts w:hAnsi="Times New Roman MT Extra Bold"/>
          <w:lang w:eastAsia="zh-CN"/>
        </w:rPr>
        <w:t>或</w:t>
      </w:r>
      <w:r w:rsidRPr="002A306C">
        <w:rPr>
          <w:b/>
          <w:bCs/>
          <w:lang w:eastAsia="zh-CN"/>
        </w:rPr>
        <w:t>9.13</w:t>
      </w:r>
      <w:r w:rsidRPr="002A306C">
        <w:rPr>
          <w:lang w:eastAsia="zh-CN"/>
        </w:rPr>
        <w:t>款要求协调的并按照第</w:t>
      </w:r>
      <w:r w:rsidRPr="002A306C">
        <w:rPr>
          <w:b/>
          <w:bCs/>
          <w:lang w:eastAsia="zh-CN"/>
        </w:rPr>
        <w:t>9.38</w:t>
      </w:r>
      <w:r w:rsidRPr="002A306C">
        <w:rPr>
          <w:rFonts w:hAnsi="Times New Roman MT Extra Bold"/>
          <w:lang w:eastAsia="zh-CN"/>
        </w:rPr>
        <w:t>款</w:t>
      </w:r>
      <w:r w:rsidRPr="002A306C">
        <w:rPr>
          <w:lang w:eastAsia="zh-CN"/>
        </w:rPr>
        <w:t>已经公布但还没有通知的任何其他的频率指配审查这种通知单时，应根据它们的最新可用资料按其公布的顺序以同样的编号进行。</w:t>
      </w:r>
      <w:r w:rsidRPr="002A306C">
        <w:rPr>
          <w:sz w:val="16"/>
          <w:lang w:eastAsia="zh-CN"/>
        </w:rPr>
        <w:t>（</w:t>
      </w:r>
      <w:r w:rsidRPr="002A306C">
        <w:rPr>
          <w:sz w:val="16"/>
          <w:lang w:eastAsia="zh-CN"/>
        </w:rPr>
        <w:t>WRC-2000</w:t>
      </w:r>
      <w:r w:rsidRPr="002A306C">
        <w:rPr>
          <w:sz w:val="16"/>
          <w:lang w:eastAsia="zh-CN"/>
        </w:rPr>
        <w:t>）</w:t>
      </w:r>
    </w:p>
    <w:p w:rsidR="00A50A9E" w:rsidRDefault="00A50A9E">
      <w:pPr>
        <w:pStyle w:val="Reasons"/>
        <w:rPr>
          <w:lang w:eastAsia="zh-CN"/>
        </w:rPr>
      </w:pPr>
    </w:p>
    <w:p w:rsidR="00A50A9E" w:rsidRDefault="00F83254">
      <w:pPr>
        <w:pStyle w:val="Proposal"/>
        <w:rPr>
          <w:lang w:eastAsia="zh-CN"/>
        </w:rPr>
      </w:pPr>
      <w:r>
        <w:rPr>
          <w:lang w:eastAsia="zh-CN"/>
        </w:rPr>
        <w:lastRenderedPageBreak/>
        <w:t>ADD</w:t>
      </w:r>
      <w:r>
        <w:rPr>
          <w:lang w:eastAsia="zh-CN"/>
        </w:rPr>
        <w:tab/>
        <w:t>AFCP/28A23A1A2/4</w:t>
      </w:r>
    </w:p>
    <w:p w:rsidR="00A50A9E" w:rsidRDefault="00975534" w:rsidP="00975534">
      <w:pPr>
        <w:rPr>
          <w:lang w:eastAsia="zh-CN"/>
        </w:rPr>
      </w:pPr>
      <w:r w:rsidRPr="00C81A14">
        <w:rPr>
          <w:rStyle w:val="FootnoteReference"/>
          <w:rFonts w:eastAsia="Times New Roman"/>
          <w:szCs w:val="24"/>
          <w:lang w:eastAsia="zh-CN"/>
        </w:rPr>
        <w:t>14</w:t>
      </w:r>
      <w:r w:rsidRPr="00C81A14">
        <w:rPr>
          <w:rStyle w:val="FootnoteReference"/>
          <w:rFonts w:ascii="STKaiti" w:eastAsia="STKaiti" w:hAnsi="STKaiti" w:cs="SimSun" w:hint="eastAsia"/>
          <w:szCs w:val="24"/>
          <w:lang w:eastAsia="zh-CN"/>
        </w:rPr>
        <w:t>之二</w:t>
      </w:r>
      <w:r w:rsidRPr="00975534">
        <w:rPr>
          <w:rStyle w:val="Artdef"/>
          <w:sz w:val="22"/>
          <w:lang w:eastAsia="zh-CN"/>
        </w:rPr>
        <w:t>11.32А.2</w:t>
      </w:r>
      <w:r w:rsidRPr="00C81A14">
        <w:rPr>
          <w:rStyle w:val="FootnoteReference"/>
          <w:rFonts w:eastAsia="Times New Roman"/>
          <w:b/>
          <w:szCs w:val="24"/>
          <w:lang w:eastAsia="zh-CN"/>
        </w:rPr>
        <w:tab/>
      </w:r>
      <w:r w:rsidRPr="00EC6E9A">
        <w:rPr>
          <w:rStyle w:val="FootnoteTextChar"/>
          <w:rFonts w:hint="eastAsia"/>
          <w:szCs w:val="24"/>
          <w:lang w:eastAsia="zh-CN"/>
        </w:rPr>
        <w:t>判定产生有害干扰可能性的标准，以及无线电通信局针对《无线电规则》附录</w:t>
      </w:r>
      <w:r w:rsidRPr="00EC6E9A">
        <w:rPr>
          <w:rStyle w:val="FootnoteTextChar"/>
          <w:rFonts w:hint="eastAsia"/>
          <w:szCs w:val="24"/>
          <w:lang w:eastAsia="zh-CN"/>
        </w:rPr>
        <w:t>5</w:t>
      </w:r>
      <w:r w:rsidRPr="00EC6E9A">
        <w:rPr>
          <w:rStyle w:val="FootnoteTextChar"/>
          <w:rFonts w:hint="eastAsia"/>
          <w:szCs w:val="24"/>
          <w:lang w:eastAsia="zh-CN"/>
        </w:rPr>
        <w:t>表</w:t>
      </w:r>
      <w:r w:rsidRPr="00975534">
        <w:rPr>
          <w:rStyle w:val="FootnoteTextChar"/>
          <w:rFonts w:hint="eastAsia"/>
          <w:b/>
          <w:bCs/>
          <w:szCs w:val="24"/>
          <w:lang w:eastAsia="zh-CN"/>
        </w:rPr>
        <w:t>5-1</w:t>
      </w:r>
      <w:r w:rsidRPr="00EC6E9A">
        <w:rPr>
          <w:rStyle w:val="FootnoteTextChar"/>
          <w:rFonts w:hint="eastAsia"/>
          <w:szCs w:val="24"/>
          <w:lang w:eastAsia="zh-CN"/>
        </w:rPr>
        <w:t>的</w:t>
      </w:r>
      <w:r w:rsidRPr="00EC6E9A">
        <w:rPr>
          <w:rStyle w:val="FootnoteTextChar"/>
          <w:rFonts w:hint="eastAsia"/>
          <w:szCs w:val="24"/>
          <w:lang w:eastAsia="zh-CN"/>
        </w:rPr>
        <w:t>1</w:t>
      </w:r>
      <w:r>
        <w:rPr>
          <w:rStyle w:val="FootnoteTextChar"/>
          <w:szCs w:val="24"/>
          <w:lang w:val="en-US" w:eastAsia="zh-CN"/>
        </w:rPr>
        <w:t>)</w:t>
      </w:r>
      <w:r w:rsidRPr="00EC6E9A">
        <w:rPr>
          <w:rStyle w:val="FootnoteTextChar"/>
          <w:rFonts w:hint="eastAsia"/>
          <w:szCs w:val="24"/>
          <w:lang w:eastAsia="zh-CN"/>
        </w:rPr>
        <w:t>和</w:t>
      </w:r>
      <w:r w:rsidRPr="00EC6E9A">
        <w:rPr>
          <w:rStyle w:val="FootnoteTextChar"/>
          <w:rFonts w:hint="eastAsia"/>
          <w:szCs w:val="24"/>
          <w:lang w:eastAsia="zh-CN"/>
        </w:rPr>
        <w:t>2</w:t>
      </w:r>
      <w:r>
        <w:rPr>
          <w:rStyle w:val="FootnoteTextChar"/>
          <w:rFonts w:hint="eastAsia"/>
          <w:szCs w:val="24"/>
          <w:lang w:eastAsia="zh-CN"/>
        </w:rPr>
        <w:t>)</w:t>
      </w:r>
      <w:r w:rsidRPr="00EC6E9A">
        <w:rPr>
          <w:rStyle w:val="FootnoteTextChar"/>
          <w:rFonts w:hint="eastAsia"/>
          <w:szCs w:val="24"/>
          <w:lang w:eastAsia="zh-CN"/>
        </w:rPr>
        <w:t>两项所确定频段的指配形成审查结论时所采用的标准，请参见</w:t>
      </w:r>
      <w:r w:rsidRPr="00975534">
        <w:rPr>
          <w:rStyle w:val="FootnoteTextChar"/>
          <w:b/>
          <w:bCs/>
          <w:szCs w:val="24"/>
          <w:lang w:eastAsia="zh-CN"/>
        </w:rPr>
        <w:t>[AFCP-A912]</w:t>
      </w:r>
      <w:r w:rsidRPr="00EC6E9A">
        <w:rPr>
          <w:rStyle w:val="FootnoteTextChar"/>
          <w:rFonts w:hint="eastAsia"/>
          <w:szCs w:val="24"/>
          <w:lang w:eastAsia="zh-CN"/>
        </w:rPr>
        <w:t>号决议</w:t>
      </w:r>
      <w:r w:rsidRPr="00975534">
        <w:rPr>
          <w:rStyle w:val="FootnoteTextChar"/>
          <w:rFonts w:hint="eastAsia"/>
          <w:b/>
          <w:bCs/>
          <w:szCs w:val="24"/>
          <w:lang w:eastAsia="zh-CN"/>
        </w:rPr>
        <w:t>（</w:t>
      </w:r>
      <w:r w:rsidRPr="00975534">
        <w:rPr>
          <w:rStyle w:val="FootnoteTextChar"/>
          <w:b/>
          <w:bCs/>
          <w:szCs w:val="24"/>
          <w:lang w:eastAsia="zh-CN"/>
        </w:rPr>
        <w:t>WRC-15</w:t>
      </w:r>
      <w:r w:rsidRPr="00975534">
        <w:rPr>
          <w:rStyle w:val="FootnoteTextChar"/>
          <w:rFonts w:hint="eastAsia"/>
          <w:b/>
          <w:bCs/>
          <w:szCs w:val="24"/>
          <w:lang w:eastAsia="zh-CN"/>
        </w:rPr>
        <w:t>）</w:t>
      </w:r>
      <w:r w:rsidRPr="00EC6E9A">
        <w:rPr>
          <w:rStyle w:val="FootnoteTextChar"/>
          <w:rFonts w:hint="eastAsia"/>
          <w:szCs w:val="24"/>
          <w:lang w:eastAsia="zh-CN"/>
        </w:rPr>
        <w:t>。</w:t>
      </w:r>
      <w:r w:rsidRPr="00EC6E9A">
        <w:rPr>
          <w:rStyle w:val="FootnoteTextChar"/>
          <w:rFonts w:hint="eastAsia"/>
          <w:sz w:val="16"/>
          <w:szCs w:val="16"/>
          <w:lang w:eastAsia="zh-CN"/>
        </w:rPr>
        <w:t>（</w:t>
      </w:r>
      <w:r w:rsidRPr="00EC6E9A">
        <w:rPr>
          <w:rStyle w:val="FootnoteTextChar"/>
          <w:sz w:val="16"/>
          <w:szCs w:val="16"/>
          <w:lang w:eastAsia="zh-CN"/>
        </w:rPr>
        <w:t>WRC-15</w:t>
      </w:r>
      <w:r w:rsidRPr="00EC6E9A">
        <w:rPr>
          <w:rStyle w:val="FootnoteTextChar"/>
          <w:rFonts w:hint="eastAsia"/>
          <w:sz w:val="16"/>
          <w:szCs w:val="16"/>
          <w:lang w:eastAsia="zh-CN"/>
        </w:rPr>
        <w:t>）</w:t>
      </w:r>
    </w:p>
    <w:p w:rsidR="00A50A9E" w:rsidRDefault="00A50A9E">
      <w:pPr>
        <w:pStyle w:val="Reasons"/>
        <w:rPr>
          <w:lang w:eastAsia="zh-CN"/>
        </w:rPr>
      </w:pPr>
    </w:p>
    <w:p w:rsidR="00F83254" w:rsidRDefault="00F83254" w:rsidP="00F83254">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975534" w:rsidRPr="00B77C2D" w:rsidRDefault="00F83254" w:rsidP="00B77C2D">
      <w:pPr>
        <w:pStyle w:val="Appendixtitle"/>
        <w:rPr>
          <w:lang w:eastAsia="zh-CN"/>
        </w:rPr>
      </w:pPr>
      <w:r w:rsidRPr="00B77C2D">
        <w:rPr>
          <w:rFonts w:hint="eastAsia"/>
          <w:lang w:eastAsia="zh-CN"/>
        </w:rPr>
        <w:t>按照第</w:t>
      </w:r>
      <w:r w:rsidRPr="00B77C2D">
        <w:rPr>
          <w:lang w:eastAsia="zh-CN"/>
        </w:rPr>
        <w:t>9</w:t>
      </w:r>
      <w:r w:rsidRPr="00B77C2D">
        <w:rPr>
          <w:rFonts w:hint="eastAsia"/>
          <w:lang w:eastAsia="zh-CN"/>
        </w:rPr>
        <w:t>条的规定确定应与其进行协调或达成协议的主管部门</w:t>
      </w:r>
    </w:p>
    <w:p w:rsidR="00A50A9E" w:rsidRDefault="00F83254" w:rsidP="00975534">
      <w:pPr>
        <w:pStyle w:val="Proposal"/>
        <w:rPr>
          <w:lang w:eastAsia="zh-CN"/>
        </w:rPr>
      </w:pPr>
      <w:r>
        <w:rPr>
          <w:u w:val="single"/>
          <w:lang w:eastAsia="zh-CN"/>
        </w:rPr>
        <w:t>NOC</w:t>
      </w:r>
      <w:r>
        <w:rPr>
          <w:lang w:eastAsia="zh-CN"/>
        </w:rPr>
        <w:tab/>
        <w:t>AFCP/28A23A1A2/5</w:t>
      </w:r>
    </w:p>
    <w:p w:rsidR="00F83254" w:rsidRDefault="00F83254" w:rsidP="00F83254">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p w:rsidR="00A50A9E" w:rsidRDefault="00F83254" w:rsidP="005F1FC1">
      <w:pPr>
        <w:pStyle w:val="Tabletitle"/>
        <w:snapToGrid w:val="0"/>
        <w:rPr>
          <w:b w:val="0"/>
          <w:bCs/>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p w:rsidR="005F1FC1" w:rsidRDefault="005F1FC1" w:rsidP="005F1FC1">
      <w:pPr>
        <w:pStyle w:val="Reasons"/>
        <w:rPr>
          <w:lang w:eastAsia="zh-CN"/>
        </w:rPr>
      </w:pPr>
    </w:p>
    <w:p w:rsidR="005F1FC1" w:rsidRPr="00975534" w:rsidRDefault="00975534" w:rsidP="00B77C2D">
      <w:pPr>
        <w:pStyle w:val="Note"/>
        <w:rPr>
          <w:lang w:eastAsia="zh-CN"/>
        </w:rPr>
      </w:pPr>
      <w:r w:rsidRPr="00B77C2D">
        <w:rPr>
          <w:rFonts w:hint="eastAsia"/>
          <w:lang w:eastAsia="zh-CN"/>
        </w:rPr>
        <w:t>注</w:t>
      </w:r>
      <w:r w:rsidR="00B77C2D" w:rsidRPr="00B77C2D">
        <w:rPr>
          <w:lang w:val="en-US" w:eastAsia="zh-CN"/>
        </w:rPr>
        <w:t xml:space="preserve"> – </w:t>
      </w:r>
      <w:r w:rsidRPr="00975534">
        <w:rPr>
          <w:rFonts w:hint="eastAsia"/>
          <w:lang w:eastAsia="zh-CN"/>
        </w:rPr>
        <w:t>根据</w:t>
      </w:r>
      <w:r w:rsidRPr="00975534">
        <w:rPr>
          <w:lang w:eastAsia="zh-CN"/>
        </w:rPr>
        <w:t>WRC-15</w:t>
      </w:r>
      <w:r w:rsidRPr="00975534">
        <w:rPr>
          <w:rFonts w:hint="eastAsia"/>
          <w:lang w:eastAsia="zh-CN"/>
        </w:rPr>
        <w:t>就第</w:t>
      </w:r>
      <w:r w:rsidRPr="00975534">
        <w:rPr>
          <w:rFonts w:hint="eastAsia"/>
          <w:lang w:eastAsia="zh-CN"/>
        </w:rPr>
        <w:t>756</w:t>
      </w:r>
      <w:r w:rsidRPr="00975534">
        <w:rPr>
          <w:rFonts w:hint="eastAsia"/>
          <w:lang w:eastAsia="zh-CN"/>
        </w:rPr>
        <w:t>号</w:t>
      </w:r>
      <w:r w:rsidRPr="00975534">
        <w:rPr>
          <w:lang w:eastAsia="zh-CN"/>
        </w:rPr>
        <w:t>决议（</w:t>
      </w:r>
      <w:r w:rsidRPr="00975534">
        <w:rPr>
          <w:rFonts w:hint="eastAsia"/>
          <w:lang w:eastAsia="zh-CN"/>
        </w:rPr>
        <w:t>WRC-12</w:t>
      </w:r>
      <w:r w:rsidRPr="00975534">
        <w:rPr>
          <w:rFonts w:hint="eastAsia"/>
          <w:lang w:eastAsia="zh-CN"/>
        </w:rPr>
        <w:t>）</w:t>
      </w:r>
      <w:r w:rsidRPr="00B77C2D">
        <w:rPr>
          <w:rFonts w:ascii="STKaiti" w:eastAsia="STKaiti" w:hAnsi="STKaiti" w:hint="eastAsia"/>
          <w:lang w:eastAsia="zh-CN"/>
        </w:rPr>
        <w:t>做出</w:t>
      </w:r>
      <w:r w:rsidRPr="00B77C2D">
        <w:rPr>
          <w:rFonts w:ascii="STKaiti" w:eastAsia="STKaiti" w:hAnsi="STKaiti"/>
          <w:lang w:eastAsia="zh-CN"/>
        </w:rPr>
        <w:t>决议</w:t>
      </w:r>
      <w:r w:rsidRPr="00975534">
        <w:rPr>
          <w:rFonts w:hint="eastAsia"/>
          <w:lang w:eastAsia="zh-CN"/>
        </w:rPr>
        <w:t>2</w:t>
      </w:r>
      <w:r w:rsidRPr="00975534">
        <w:rPr>
          <w:rFonts w:hint="eastAsia"/>
          <w:lang w:eastAsia="zh-CN"/>
        </w:rPr>
        <w:t>所作的</w:t>
      </w:r>
      <w:r w:rsidRPr="00975534">
        <w:rPr>
          <w:lang w:eastAsia="zh-CN"/>
        </w:rPr>
        <w:t>决定，表</w:t>
      </w:r>
      <w:r w:rsidRPr="00975534">
        <w:rPr>
          <w:rFonts w:hint="eastAsia"/>
          <w:lang w:eastAsia="zh-CN"/>
        </w:rPr>
        <w:t>5-1</w:t>
      </w:r>
      <w:r w:rsidRPr="00975534">
        <w:rPr>
          <w:rFonts w:hint="eastAsia"/>
          <w:lang w:eastAsia="zh-CN"/>
        </w:rPr>
        <w:t>所列</w:t>
      </w:r>
      <w:r w:rsidRPr="00975534">
        <w:rPr>
          <w:lang w:eastAsia="zh-CN"/>
        </w:rPr>
        <w:t>的一个</w:t>
      </w:r>
      <w:r w:rsidRPr="00975534">
        <w:rPr>
          <w:rFonts w:hint="eastAsia"/>
          <w:lang w:eastAsia="zh-CN"/>
        </w:rPr>
        <w:t>或</w:t>
      </w:r>
      <w:r w:rsidRPr="00975534">
        <w:rPr>
          <w:lang w:eastAsia="zh-CN"/>
        </w:rPr>
        <w:t>多个频段中的协调弧规模数值可能</w:t>
      </w:r>
      <w:r w:rsidRPr="00975534">
        <w:rPr>
          <w:rFonts w:hint="eastAsia"/>
          <w:lang w:eastAsia="zh-CN"/>
        </w:rPr>
        <w:t>出现变化</w:t>
      </w:r>
      <w:r w:rsidRPr="00975534">
        <w:rPr>
          <w:lang w:eastAsia="zh-CN"/>
        </w:rPr>
        <w:t>。</w:t>
      </w:r>
      <w:r w:rsidRPr="00975534">
        <w:rPr>
          <w:rFonts w:hint="eastAsia"/>
          <w:lang w:eastAsia="zh-CN"/>
        </w:rPr>
        <w:t>这一</w:t>
      </w:r>
      <w:r w:rsidRPr="00975534">
        <w:rPr>
          <w:lang w:eastAsia="zh-CN"/>
        </w:rPr>
        <w:t>选项对于协调弧规模是中性的，而且</w:t>
      </w:r>
      <w:r w:rsidRPr="00975534">
        <w:rPr>
          <w:rFonts w:hint="eastAsia"/>
          <w:lang w:eastAsia="zh-CN"/>
        </w:rPr>
        <w:t>有关</w:t>
      </w:r>
      <w:r w:rsidRPr="00975534">
        <w:rPr>
          <w:lang w:eastAsia="zh-CN"/>
        </w:rPr>
        <w:t>协调弧规模的决定不会形成对此选项或</w:t>
      </w:r>
      <w:r w:rsidRPr="00975534">
        <w:rPr>
          <w:rFonts w:hint="eastAsia"/>
          <w:lang w:eastAsia="zh-CN"/>
        </w:rPr>
        <w:t>反之</w:t>
      </w:r>
      <w:r w:rsidRPr="00975534">
        <w:rPr>
          <w:lang w:eastAsia="zh-CN"/>
        </w:rPr>
        <w:t>做出后续修改的</w:t>
      </w:r>
      <w:r w:rsidRPr="00975534">
        <w:rPr>
          <w:rFonts w:hint="eastAsia"/>
          <w:lang w:eastAsia="zh-CN"/>
        </w:rPr>
        <w:t>必要性</w:t>
      </w:r>
      <w:r w:rsidRPr="00975534">
        <w:rPr>
          <w:lang w:eastAsia="zh-CN"/>
        </w:rPr>
        <w:t>。</w:t>
      </w:r>
    </w:p>
    <w:p w:rsidR="00A50A9E" w:rsidRDefault="00F83254">
      <w:pPr>
        <w:pStyle w:val="Proposal"/>
      </w:pPr>
      <w:r>
        <w:t>ADD</w:t>
      </w:r>
      <w:r>
        <w:tab/>
        <w:t>AFCP/28A23A1A2/6</w:t>
      </w:r>
    </w:p>
    <w:p w:rsidR="00A50A9E" w:rsidRDefault="005F1FC1" w:rsidP="00975534">
      <w:pPr>
        <w:pStyle w:val="ResNo"/>
      </w:pPr>
      <w:r>
        <w:rPr>
          <w:rFonts w:hint="eastAsia"/>
          <w:lang w:eastAsia="zh-CN"/>
        </w:rPr>
        <w:t>第</w:t>
      </w:r>
      <w:r>
        <w:t>[AFCP-A912]</w:t>
      </w:r>
      <w:r>
        <w:rPr>
          <w:rFonts w:hint="eastAsia"/>
          <w:lang w:eastAsia="zh-CN"/>
        </w:rPr>
        <w:t>号</w:t>
      </w:r>
      <w:r w:rsidR="00F83254">
        <w:t>新决议草案</w:t>
      </w:r>
      <w:r w:rsidR="00975534" w:rsidRPr="00666284">
        <w:rPr>
          <w:rStyle w:val="href"/>
          <w:rFonts w:hint="eastAsia"/>
          <w:szCs w:val="28"/>
          <w:lang w:eastAsia="zh-CN"/>
        </w:rPr>
        <w:t>（</w:t>
      </w:r>
      <w:r w:rsidR="00975534" w:rsidRPr="00666284">
        <w:rPr>
          <w:lang w:eastAsia="zh-CN"/>
        </w:rPr>
        <w:t>WRC</w:t>
      </w:r>
      <w:r w:rsidR="00975534" w:rsidRPr="00666284">
        <w:rPr>
          <w:lang w:eastAsia="zh-CN"/>
        </w:rPr>
        <w:noBreakHyphen/>
        <w:t>15</w:t>
      </w:r>
      <w:r w:rsidR="00975534" w:rsidRPr="00666284">
        <w:rPr>
          <w:rFonts w:hint="eastAsia"/>
          <w:lang w:eastAsia="zh-CN"/>
        </w:rPr>
        <w:t>）</w:t>
      </w:r>
    </w:p>
    <w:p w:rsidR="00975534" w:rsidRPr="00666284" w:rsidRDefault="00975534" w:rsidP="00975534">
      <w:pPr>
        <w:pStyle w:val="Restitle"/>
        <w:rPr>
          <w:lang w:eastAsia="zh-CN"/>
        </w:rPr>
      </w:pPr>
      <w:r w:rsidRPr="00666284">
        <w:rPr>
          <w:lang w:eastAsia="zh-CN"/>
        </w:rPr>
        <w:t>根据第</w:t>
      </w:r>
      <w:r w:rsidRPr="00666284">
        <w:rPr>
          <w:lang w:eastAsia="zh-CN"/>
        </w:rPr>
        <w:t>11.32A</w:t>
      </w:r>
      <w:r w:rsidRPr="00666284">
        <w:rPr>
          <w:rFonts w:hint="eastAsia"/>
          <w:lang w:eastAsia="zh-CN"/>
        </w:rPr>
        <w:t>款</w:t>
      </w:r>
      <w:r w:rsidRPr="00666284">
        <w:rPr>
          <w:lang w:eastAsia="zh-CN"/>
        </w:rPr>
        <w:t>采用</w:t>
      </w:r>
      <w:r w:rsidRPr="00666284">
        <w:rPr>
          <w:lang w:eastAsia="zh-CN"/>
        </w:rPr>
        <w:t>pfd</w:t>
      </w:r>
      <w:r w:rsidRPr="00666284">
        <w:rPr>
          <w:lang w:eastAsia="zh-CN"/>
        </w:rPr>
        <w:t>标准</w:t>
      </w:r>
      <w:r w:rsidRPr="00666284">
        <w:rPr>
          <w:rFonts w:hint="eastAsia"/>
          <w:lang w:eastAsia="zh-CN"/>
        </w:rPr>
        <w:t>为</w:t>
      </w:r>
      <w:r w:rsidRPr="00666284">
        <w:rPr>
          <w:lang w:eastAsia="zh-CN"/>
        </w:rPr>
        <w:t>不受规划</w:t>
      </w:r>
      <w:r w:rsidRPr="00666284">
        <w:rPr>
          <w:rFonts w:hint="eastAsia"/>
          <w:lang w:eastAsia="zh-CN"/>
        </w:rPr>
        <w:t>管辖的</w:t>
      </w:r>
      <w:r w:rsidRPr="00666284">
        <w:rPr>
          <w:lang w:eastAsia="zh-CN"/>
        </w:rPr>
        <w:t>4/6 GHz</w:t>
      </w:r>
      <w:r w:rsidRPr="00666284">
        <w:rPr>
          <w:rFonts w:hint="eastAsia"/>
          <w:lang w:eastAsia="zh-CN"/>
        </w:rPr>
        <w:t>和</w:t>
      </w:r>
      <w:r w:rsidRPr="00666284">
        <w:rPr>
          <w:lang w:eastAsia="zh-CN"/>
        </w:rPr>
        <w:t>10/11/12/14 GHz</w:t>
      </w:r>
      <w:r w:rsidRPr="00666284">
        <w:rPr>
          <w:rFonts w:hint="eastAsia"/>
          <w:lang w:eastAsia="zh-CN"/>
        </w:rPr>
        <w:t>频段</w:t>
      </w:r>
      <w:r w:rsidRPr="00666284">
        <w:rPr>
          <w:lang w:eastAsia="zh-CN"/>
        </w:rPr>
        <w:t>卫星固定和卫星广播业务网络评估有害干扰</w:t>
      </w:r>
      <w:r w:rsidRPr="00666284">
        <w:rPr>
          <w:rFonts w:hint="eastAsia"/>
          <w:lang w:eastAsia="zh-CN"/>
        </w:rPr>
        <w:t>的</w:t>
      </w:r>
      <w:r w:rsidRPr="00666284">
        <w:rPr>
          <w:lang w:eastAsia="zh-CN"/>
        </w:rPr>
        <w:t>可能性</w:t>
      </w:r>
    </w:p>
    <w:p w:rsidR="00975534" w:rsidRPr="00666284" w:rsidRDefault="00975534" w:rsidP="00975534">
      <w:pPr>
        <w:pStyle w:val="Normalaftertitle0"/>
        <w:rPr>
          <w:lang w:eastAsia="zh-CN"/>
        </w:rPr>
      </w:pPr>
      <w:r w:rsidRPr="00666284">
        <w:rPr>
          <w:rFonts w:hint="eastAsia"/>
          <w:lang w:eastAsia="zh-CN"/>
        </w:rPr>
        <w:t>世界无线电通信大会（</w:t>
      </w:r>
      <w:r w:rsidRPr="00666284">
        <w:rPr>
          <w:rFonts w:hint="eastAsia"/>
          <w:lang w:eastAsia="zh-CN"/>
        </w:rPr>
        <w:t>2015</w:t>
      </w:r>
      <w:r w:rsidRPr="00666284">
        <w:rPr>
          <w:rFonts w:hint="eastAsia"/>
          <w:lang w:eastAsia="zh-CN"/>
        </w:rPr>
        <w:t>年</w:t>
      </w:r>
      <w:r w:rsidRPr="00666284">
        <w:rPr>
          <w:lang w:eastAsia="zh-CN"/>
        </w:rPr>
        <w:t>，日内瓦）</w:t>
      </w:r>
      <w:r w:rsidRPr="00666284">
        <w:rPr>
          <w:rFonts w:hint="eastAsia"/>
          <w:lang w:eastAsia="zh-CN"/>
        </w:rPr>
        <w:t>，</w:t>
      </w:r>
    </w:p>
    <w:p w:rsidR="00975534" w:rsidRPr="00666284" w:rsidRDefault="00975534" w:rsidP="00975534">
      <w:pPr>
        <w:pStyle w:val="Call"/>
        <w:rPr>
          <w:lang w:eastAsia="zh-CN"/>
        </w:rPr>
      </w:pPr>
      <w:r w:rsidRPr="00666284">
        <w:rPr>
          <w:rFonts w:hint="eastAsia"/>
          <w:lang w:eastAsia="zh-CN"/>
        </w:rPr>
        <w:t>考虑到</w:t>
      </w:r>
    </w:p>
    <w:p w:rsidR="00975534" w:rsidRPr="00666284" w:rsidRDefault="00975534" w:rsidP="00975534">
      <w:pPr>
        <w:rPr>
          <w:rFonts w:eastAsiaTheme="minorEastAsia"/>
          <w:lang w:eastAsia="nb-NO"/>
        </w:rPr>
      </w:pPr>
      <w:r w:rsidRPr="00666284">
        <w:rPr>
          <w:rFonts w:eastAsiaTheme="minorEastAsia"/>
          <w:i/>
          <w:iCs/>
          <w:lang w:eastAsia="nb-NO"/>
        </w:rPr>
        <w:t>a)</w:t>
      </w:r>
      <w:r w:rsidRPr="00666284">
        <w:rPr>
          <w:rFonts w:eastAsiaTheme="minorEastAsia"/>
          <w:lang w:eastAsia="nb-NO"/>
        </w:rPr>
        <w:tab/>
      </w:r>
      <w:r w:rsidRPr="00666284">
        <w:rPr>
          <w:rFonts w:eastAsiaTheme="minorEastAsia" w:hint="eastAsia"/>
          <w:lang w:eastAsia="zh-CN"/>
        </w:rPr>
        <w:t>不受规划</w:t>
      </w:r>
      <w:r w:rsidRPr="00666284">
        <w:rPr>
          <w:rFonts w:eastAsiaTheme="minorEastAsia"/>
          <w:lang w:eastAsia="zh-CN"/>
        </w:rPr>
        <w:t>管辖的</w:t>
      </w:r>
      <w:r w:rsidRPr="00666284">
        <w:rPr>
          <w:rFonts w:eastAsiaTheme="minorEastAsia" w:hint="eastAsia"/>
          <w:lang w:eastAsia="zh-CN"/>
        </w:rPr>
        <w:t>4/6 GHz</w:t>
      </w:r>
      <w:r w:rsidRPr="00666284">
        <w:rPr>
          <w:rFonts w:eastAsiaTheme="minorEastAsia" w:hint="eastAsia"/>
          <w:lang w:eastAsia="zh-CN"/>
        </w:rPr>
        <w:t>和</w:t>
      </w:r>
      <w:r w:rsidRPr="00666284">
        <w:rPr>
          <w:rFonts w:eastAsiaTheme="minorEastAsia" w:hint="eastAsia"/>
          <w:lang w:eastAsia="zh-CN"/>
        </w:rPr>
        <w:t>10/11/12/14 GHz</w:t>
      </w:r>
      <w:r w:rsidRPr="00666284">
        <w:rPr>
          <w:rFonts w:eastAsiaTheme="minorEastAsia" w:hint="eastAsia"/>
          <w:lang w:eastAsia="zh-CN"/>
        </w:rPr>
        <w:t>频率范围被</w:t>
      </w:r>
      <w:r w:rsidRPr="00666284">
        <w:rPr>
          <w:rFonts w:eastAsiaTheme="minorEastAsia"/>
          <w:lang w:eastAsia="zh-CN"/>
        </w:rPr>
        <w:t>广泛用于</w:t>
      </w:r>
      <w:r w:rsidRPr="00666284">
        <w:rPr>
          <w:rFonts w:eastAsiaTheme="minorEastAsia" w:hint="eastAsia"/>
          <w:lang w:eastAsia="zh-CN"/>
        </w:rPr>
        <w:t>在间隔</w:t>
      </w:r>
      <w:r w:rsidRPr="00666284">
        <w:rPr>
          <w:rFonts w:eastAsiaTheme="minorEastAsia" w:hint="eastAsia"/>
          <w:lang w:eastAsia="zh-CN"/>
        </w:rPr>
        <w:t>2-3</w:t>
      </w:r>
      <w:r w:rsidRPr="00666284">
        <w:rPr>
          <w:rFonts w:eastAsiaTheme="minorEastAsia"/>
          <w:lang w:eastAsia="nb-NO"/>
        </w:rPr>
        <w:t>°</w:t>
      </w:r>
      <w:r w:rsidRPr="00666284">
        <w:rPr>
          <w:rFonts w:eastAsiaTheme="minorEastAsia" w:hint="eastAsia"/>
          <w:lang w:eastAsia="zh-CN"/>
        </w:rPr>
        <w:t>的对地静止卫星轨道</w:t>
      </w:r>
      <w:r w:rsidRPr="00666284">
        <w:rPr>
          <w:rFonts w:eastAsiaTheme="minorEastAsia"/>
          <w:lang w:eastAsia="zh-CN"/>
        </w:rPr>
        <w:t>弧运行的</w:t>
      </w:r>
      <w:r w:rsidRPr="00666284">
        <w:rPr>
          <w:rFonts w:eastAsiaTheme="minorEastAsia" w:hint="eastAsia"/>
          <w:lang w:eastAsia="zh-CN"/>
        </w:rPr>
        <w:t>卫星；</w:t>
      </w:r>
    </w:p>
    <w:p w:rsidR="00975534" w:rsidRPr="00666284" w:rsidRDefault="00975534" w:rsidP="00975534">
      <w:pPr>
        <w:rPr>
          <w:rFonts w:eastAsiaTheme="minorEastAsia"/>
          <w:lang w:eastAsia="nb-NO"/>
        </w:rPr>
      </w:pPr>
      <w:r w:rsidRPr="00666284">
        <w:rPr>
          <w:rFonts w:eastAsiaTheme="minorEastAsia"/>
          <w:i/>
          <w:iCs/>
          <w:lang w:eastAsia="nb-NO"/>
        </w:rPr>
        <w:t>b)</w:t>
      </w:r>
      <w:r w:rsidRPr="00666284">
        <w:rPr>
          <w:rFonts w:eastAsiaTheme="minorEastAsia"/>
          <w:lang w:eastAsia="nb-NO"/>
        </w:rPr>
        <w:tab/>
      </w:r>
      <w:r w:rsidRPr="00666284">
        <w:rPr>
          <w:rFonts w:eastAsiaTheme="minorEastAsia" w:hint="eastAsia"/>
          <w:lang w:eastAsia="zh-CN"/>
        </w:rPr>
        <w:t>目前向</w:t>
      </w:r>
      <w:r w:rsidRPr="00666284">
        <w:rPr>
          <w:rFonts w:eastAsiaTheme="minorEastAsia" w:hint="eastAsia"/>
          <w:lang w:eastAsia="zh-CN"/>
        </w:rPr>
        <w:t>ITU-R</w:t>
      </w:r>
      <w:r w:rsidRPr="00666284">
        <w:rPr>
          <w:rFonts w:eastAsiaTheme="minorEastAsia" w:hint="eastAsia"/>
          <w:lang w:eastAsia="zh-CN"/>
        </w:rPr>
        <w:t>申请</w:t>
      </w:r>
      <w:r w:rsidRPr="00666284">
        <w:rPr>
          <w:rFonts w:eastAsiaTheme="minorEastAsia"/>
          <w:lang w:eastAsia="zh-CN"/>
        </w:rPr>
        <w:t>这些</w:t>
      </w:r>
      <w:r w:rsidRPr="00666284">
        <w:rPr>
          <w:rFonts w:eastAsiaTheme="minorEastAsia" w:hint="eastAsia"/>
          <w:lang w:eastAsia="zh-CN"/>
        </w:rPr>
        <w:t>频段</w:t>
      </w:r>
      <w:r w:rsidRPr="00666284">
        <w:rPr>
          <w:rFonts w:eastAsiaTheme="minorEastAsia"/>
          <w:lang w:eastAsia="zh-CN"/>
        </w:rPr>
        <w:t>的卫星网络数量巨大</w:t>
      </w:r>
      <w:r w:rsidRPr="00666284">
        <w:rPr>
          <w:rFonts w:eastAsiaTheme="minorEastAsia" w:hint="eastAsia"/>
          <w:lang w:eastAsia="zh-CN"/>
        </w:rPr>
        <w:t>；</w:t>
      </w:r>
    </w:p>
    <w:p w:rsidR="00975534" w:rsidRPr="00666284" w:rsidRDefault="00975534" w:rsidP="00975534">
      <w:pPr>
        <w:rPr>
          <w:rFonts w:eastAsiaTheme="minorEastAsia"/>
          <w:lang w:eastAsia="nb-NO"/>
        </w:rPr>
      </w:pPr>
      <w:r w:rsidRPr="00666284">
        <w:rPr>
          <w:rFonts w:eastAsiaTheme="minorEastAsia"/>
          <w:i/>
          <w:iCs/>
          <w:lang w:eastAsia="nb-NO"/>
        </w:rPr>
        <w:t>c)</w:t>
      </w:r>
      <w:r w:rsidRPr="00666284">
        <w:rPr>
          <w:rFonts w:eastAsiaTheme="minorEastAsia"/>
          <w:lang w:eastAsia="nb-NO"/>
        </w:rPr>
        <w:tab/>
      </w:r>
      <w:r w:rsidRPr="00666284">
        <w:rPr>
          <w:rFonts w:eastAsiaTheme="minorEastAsia" w:hint="eastAsia"/>
          <w:lang w:eastAsia="zh-CN"/>
        </w:rPr>
        <w:t>以上</w:t>
      </w:r>
      <w:r w:rsidRPr="00666284">
        <w:rPr>
          <w:rFonts w:eastAsiaTheme="minorEastAsia"/>
          <w:lang w:eastAsia="zh-CN"/>
        </w:rPr>
        <w:t>这些因素给采用新卫星网络的主管部门带来了巨大困难；</w:t>
      </w:r>
    </w:p>
    <w:p w:rsidR="00975534" w:rsidRPr="00666284" w:rsidRDefault="00975534" w:rsidP="00975534">
      <w:pPr>
        <w:rPr>
          <w:rFonts w:eastAsiaTheme="minorEastAsia"/>
          <w:lang w:eastAsia="nb-NO"/>
        </w:rPr>
      </w:pPr>
      <w:r w:rsidRPr="00666284">
        <w:rPr>
          <w:rFonts w:eastAsiaTheme="minorEastAsia"/>
          <w:i/>
          <w:iCs/>
          <w:lang w:eastAsia="nb-NO"/>
        </w:rPr>
        <w:t>d)</w:t>
      </w:r>
      <w:r w:rsidRPr="00666284">
        <w:rPr>
          <w:rFonts w:eastAsiaTheme="minorEastAsia"/>
          <w:lang w:eastAsia="nb-NO"/>
        </w:rPr>
        <w:tab/>
      </w:r>
      <w:r w:rsidRPr="00666284">
        <w:rPr>
          <w:rFonts w:eastAsiaTheme="minorEastAsia" w:hint="eastAsia"/>
          <w:lang w:eastAsia="zh-CN"/>
        </w:rPr>
        <w:t>针对</w:t>
      </w:r>
      <w:r w:rsidRPr="00666284">
        <w:rPr>
          <w:rFonts w:eastAsiaTheme="minorEastAsia"/>
          <w:lang w:eastAsia="zh-CN"/>
        </w:rPr>
        <w:t>第</w:t>
      </w:r>
      <w:r w:rsidRPr="00666284">
        <w:rPr>
          <w:rFonts w:eastAsiaTheme="minorEastAsia"/>
          <w:b/>
          <w:lang w:eastAsia="nb-NO"/>
        </w:rPr>
        <w:t>11.32A</w:t>
      </w:r>
      <w:r w:rsidRPr="00666284">
        <w:rPr>
          <w:rFonts w:eastAsiaTheme="minorEastAsia" w:hint="eastAsia"/>
          <w:lang w:eastAsia="zh-CN"/>
        </w:rPr>
        <w:t>款制定</w:t>
      </w:r>
      <w:r w:rsidRPr="00666284">
        <w:rPr>
          <w:rFonts w:eastAsiaTheme="minorEastAsia"/>
          <w:lang w:eastAsia="zh-CN"/>
        </w:rPr>
        <w:t>的</w:t>
      </w:r>
      <w:r w:rsidRPr="00666284">
        <w:rPr>
          <w:rFonts w:eastAsiaTheme="minorEastAsia" w:hint="eastAsia"/>
          <w:lang w:eastAsia="zh-CN"/>
        </w:rPr>
        <w:t>评估</w:t>
      </w:r>
      <w:r w:rsidRPr="00666284">
        <w:rPr>
          <w:rFonts w:eastAsiaTheme="minorEastAsia"/>
          <w:lang w:eastAsia="zh-CN"/>
        </w:rPr>
        <w:t>有害干扰概率的精确标准</w:t>
      </w:r>
      <w:r w:rsidRPr="00666284">
        <w:rPr>
          <w:rFonts w:eastAsiaTheme="minorEastAsia" w:hint="eastAsia"/>
          <w:lang w:eastAsia="zh-CN"/>
        </w:rPr>
        <w:t>，</w:t>
      </w:r>
      <w:r w:rsidRPr="00666284">
        <w:rPr>
          <w:rFonts w:eastAsiaTheme="minorEastAsia"/>
          <w:lang w:eastAsia="zh-CN"/>
        </w:rPr>
        <w:t>有可能减少有关</w:t>
      </w:r>
      <w:r w:rsidRPr="00666284">
        <w:rPr>
          <w:rFonts w:eastAsiaTheme="minorEastAsia" w:hint="eastAsia"/>
          <w:lang w:eastAsia="zh-CN"/>
        </w:rPr>
        <w:t>来向指配</w:t>
      </w:r>
      <w:r w:rsidRPr="00666284">
        <w:rPr>
          <w:rFonts w:eastAsiaTheme="minorEastAsia"/>
          <w:lang w:eastAsia="zh-CN"/>
        </w:rPr>
        <w:t>的过</w:t>
      </w:r>
      <w:r w:rsidRPr="00666284">
        <w:rPr>
          <w:rFonts w:eastAsiaTheme="minorEastAsia" w:hint="eastAsia"/>
          <w:lang w:eastAsia="zh-CN"/>
        </w:rPr>
        <w:t>多</w:t>
      </w:r>
      <w:r w:rsidRPr="00666284">
        <w:rPr>
          <w:rFonts w:eastAsiaTheme="minorEastAsia"/>
          <w:lang w:eastAsia="zh-CN"/>
        </w:rPr>
        <w:t>保护要求</w:t>
      </w:r>
      <w:r w:rsidRPr="00666284">
        <w:rPr>
          <w:rFonts w:eastAsiaTheme="minorEastAsia" w:hint="eastAsia"/>
          <w:lang w:eastAsia="zh-CN"/>
        </w:rPr>
        <w:t>；</w:t>
      </w:r>
    </w:p>
    <w:p w:rsidR="00975534" w:rsidRPr="00666284" w:rsidRDefault="00975534" w:rsidP="00975534">
      <w:pPr>
        <w:rPr>
          <w:rFonts w:eastAsiaTheme="minorEastAsia"/>
          <w:lang w:eastAsia="nb-NO"/>
        </w:rPr>
      </w:pPr>
      <w:r w:rsidRPr="00666284">
        <w:rPr>
          <w:rFonts w:eastAsiaTheme="minorEastAsia"/>
          <w:i/>
          <w:lang w:eastAsia="nb-NO"/>
        </w:rPr>
        <w:t>e)</w:t>
      </w:r>
      <w:r w:rsidRPr="00666284">
        <w:rPr>
          <w:rFonts w:eastAsiaTheme="minorEastAsia"/>
          <w:lang w:eastAsia="nb-NO"/>
        </w:rPr>
        <w:tab/>
      </w:r>
      <w:r w:rsidRPr="00666284">
        <w:rPr>
          <w:rFonts w:hint="eastAsia"/>
          <w:lang w:val="en-US" w:eastAsia="zh-CN"/>
        </w:rPr>
        <w:t>减少过多保护要求，可促进新网络申报资料的协调</w:t>
      </w:r>
      <w:r w:rsidRPr="00666284">
        <w:rPr>
          <w:rFonts w:hint="eastAsia"/>
          <w:iCs/>
          <w:lang w:val="en-US" w:eastAsia="zh-CN"/>
        </w:rPr>
        <w:t>；</w:t>
      </w:r>
    </w:p>
    <w:p w:rsidR="00975534" w:rsidRPr="00666284" w:rsidRDefault="00975534" w:rsidP="00975534">
      <w:pPr>
        <w:rPr>
          <w:rFonts w:eastAsiaTheme="minorEastAsia"/>
          <w:lang w:eastAsia="nb-NO"/>
        </w:rPr>
      </w:pPr>
      <w:r w:rsidRPr="00666284">
        <w:rPr>
          <w:rFonts w:eastAsiaTheme="minorEastAsia"/>
          <w:i/>
          <w:iCs/>
          <w:lang w:eastAsia="nb-NO"/>
        </w:rPr>
        <w:t>f)</w:t>
      </w:r>
      <w:r w:rsidRPr="00666284">
        <w:rPr>
          <w:rFonts w:eastAsiaTheme="minorEastAsia"/>
          <w:lang w:eastAsia="nb-NO"/>
        </w:rPr>
        <w:tab/>
      </w:r>
      <w:r w:rsidRPr="00666284">
        <w:rPr>
          <w:rFonts w:eastAsiaTheme="minorEastAsia" w:hint="eastAsia"/>
          <w:lang w:eastAsia="zh-CN"/>
        </w:rPr>
        <w:t>由于</w:t>
      </w:r>
      <w:r w:rsidRPr="00666284">
        <w:rPr>
          <w:rFonts w:eastAsiaTheme="minorEastAsia"/>
          <w:lang w:eastAsia="zh-CN"/>
        </w:rPr>
        <w:t>这些频段的拥堵</w:t>
      </w:r>
      <w:r w:rsidRPr="00666284">
        <w:rPr>
          <w:rFonts w:eastAsiaTheme="minorEastAsia" w:hint="eastAsia"/>
          <w:lang w:eastAsia="zh-CN"/>
        </w:rPr>
        <w:t>及其</w:t>
      </w:r>
      <w:r w:rsidRPr="00666284">
        <w:rPr>
          <w:rFonts w:eastAsiaTheme="minorEastAsia"/>
          <w:lang w:eastAsia="zh-CN"/>
        </w:rPr>
        <w:t>技术及应用的成熟，</w:t>
      </w:r>
      <w:r w:rsidRPr="00666284">
        <w:rPr>
          <w:rFonts w:eastAsiaTheme="minorEastAsia" w:hint="eastAsia"/>
          <w:lang w:eastAsia="zh-CN"/>
        </w:rPr>
        <w:t>现实</w:t>
      </w:r>
      <w:r w:rsidRPr="00666284">
        <w:rPr>
          <w:rFonts w:eastAsiaTheme="minorEastAsia"/>
          <w:lang w:eastAsia="zh-CN"/>
        </w:rPr>
        <w:t>的卫星</w:t>
      </w:r>
      <w:r w:rsidRPr="00666284">
        <w:rPr>
          <w:rFonts w:eastAsiaTheme="minorEastAsia" w:hint="eastAsia"/>
          <w:lang w:eastAsia="zh-CN"/>
        </w:rPr>
        <w:t>部署</w:t>
      </w:r>
      <w:r w:rsidRPr="00666284">
        <w:rPr>
          <w:rFonts w:eastAsiaTheme="minorEastAsia"/>
          <w:lang w:eastAsia="zh-CN"/>
        </w:rPr>
        <w:t>工作实际上采用了相对</w:t>
      </w:r>
      <w:r w:rsidRPr="00666284">
        <w:rPr>
          <w:rFonts w:eastAsiaTheme="minorEastAsia" w:hint="eastAsia"/>
          <w:lang w:eastAsia="zh-CN"/>
        </w:rPr>
        <w:t>统一</w:t>
      </w:r>
      <w:r w:rsidRPr="00666284">
        <w:rPr>
          <w:rFonts w:eastAsiaTheme="minorEastAsia"/>
          <w:lang w:eastAsia="zh-CN"/>
        </w:rPr>
        <w:t>的技术参数；</w:t>
      </w:r>
    </w:p>
    <w:p w:rsidR="00975534" w:rsidRPr="00666284" w:rsidRDefault="00975534" w:rsidP="00975534">
      <w:pPr>
        <w:rPr>
          <w:rFonts w:eastAsiaTheme="minorEastAsia"/>
          <w:lang w:eastAsia="nb-NO"/>
        </w:rPr>
      </w:pPr>
      <w:r w:rsidRPr="00666284">
        <w:rPr>
          <w:rFonts w:eastAsiaTheme="minorEastAsia"/>
          <w:i/>
          <w:iCs/>
          <w:lang w:eastAsia="nb-NO"/>
        </w:rPr>
        <w:t>g)</w:t>
      </w:r>
      <w:r w:rsidRPr="00666284">
        <w:rPr>
          <w:rFonts w:eastAsiaTheme="minorEastAsia"/>
          <w:lang w:eastAsia="nb-NO"/>
        </w:rPr>
        <w:tab/>
      </w:r>
      <w:r w:rsidRPr="00666284">
        <w:rPr>
          <w:rFonts w:eastAsiaTheme="minorEastAsia" w:hint="eastAsia"/>
          <w:lang w:eastAsia="zh-CN"/>
        </w:rPr>
        <w:t>采用</w:t>
      </w:r>
      <w:r w:rsidRPr="00666284">
        <w:rPr>
          <w:rFonts w:eastAsiaTheme="minorEastAsia"/>
          <w:lang w:eastAsia="zh-CN"/>
        </w:rPr>
        <w:t>更统一的技术参数有助于频谱的有效利用，并支持新网络的推出；</w:t>
      </w:r>
    </w:p>
    <w:p w:rsidR="00975534" w:rsidRPr="00666284" w:rsidRDefault="00975534" w:rsidP="00975534">
      <w:pPr>
        <w:rPr>
          <w:rFonts w:eastAsiaTheme="minorEastAsia"/>
          <w:lang w:eastAsia="nb-NO"/>
        </w:rPr>
      </w:pPr>
      <w:r w:rsidRPr="00666284">
        <w:rPr>
          <w:rFonts w:eastAsiaTheme="minorEastAsia"/>
          <w:i/>
          <w:iCs/>
          <w:lang w:eastAsia="nb-NO"/>
        </w:rPr>
        <w:lastRenderedPageBreak/>
        <w:t>h)</w:t>
      </w:r>
      <w:r w:rsidRPr="00666284">
        <w:rPr>
          <w:rFonts w:eastAsiaTheme="minorEastAsia"/>
          <w:lang w:eastAsia="nb-NO"/>
        </w:rPr>
        <w:tab/>
      </w:r>
      <w:r w:rsidRPr="00666284">
        <w:rPr>
          <w:rFonts w:hint="eastAsia"/>
          <w:lang w:val="en-US" w:eastAsia="zh-CN"/>
        </w:rPr>
        <w:t>利用</w:t>
      </w:r>
      <w:r w:rsidRPr="00666284">
        <w:rPr>
          <w:rFonts w:hint="eastAsia"/>
          <w:lang w:val="en-US" w:eastAsia="zh-CN"/>
        </w:rPr>
        <w:t>pfd</w:t>
      </w:r>
      <w:r w:rsidRPr="00666284">
        <w:rPr>
          <w:rFonts w:hint="eastAsia"/>
          <w:lang w:val="en-US" w:eastAsia="zh-CN"/>
        </w:rPr>
        <w:t>门限值确定协调要求，将推动采用更为统一的技术参数和提高频谱使用效率，</w:t>
      </w:r>
    </w:p>
    <w:p w:rsidR="00975534" w:rsidRPr="00666284" w:rsidRDefault="00975534" w:rsidP="00975534">
      <w:pPr>
        <w:pStyle w:val="Call"/>
        <w:rPr>
          <w:lang w:eastAsia="zh-CN"/>
        </w:rPr>
      </w:pPr>
      <w:r w:rsidRPr="00666284">
        <w:rPr>
          <w:rFonts w:hint="eastAsia"/>
          <w:lang w:eastAsia="zh-CN"/>
        </w:rPr>
        <w:t>做出决议</w:t>
      </w:r>
    </w:p>
    <w:p w:rsidR="00975534" w:rsidRPr="00666284" w:rsidRDefault="00975534" w:rsidP="00975534">
      <w:pPr>
        <w:spacing w:after="240"/>
        <w:rPr>
          <w:lang w:eastAsia="zh-CN"/>
        </w:rPr>
      </w:pPr>
      <w:r w:rsidRPr="00666284">
        <w:rPr>
          <w:lang w:eastAsia="zh-CN"/>
        </w:rPr>
        <w:t>1</w:t>
      </w:r>
      <w:r w:rsidRPr="00666284">
        <w:rPr>
          <w:lang w:eastAsia="zh-CN"/>
        </w:rPr>
        <w:tab/>
      </w:r>
      <w:r w:rsidRPr="00666284">
        <w:rPr>
          <w:rFonts w:hint="eastAsia"/>
          <w:lang w:eastAsia="zh-CN"/>
        </w:rPr>
        <w:t>在</w:t>
      </w:r>
      <w:r w:rsidRPr="00666284">
        <w:rPr>
          <w:lang w:eastAsia="zh-CN"/>
        </w:rPr>
        <w:t>3 400-4 200 MHz</w:t>
      </w:r>
      <w:r w:rsidRPr="00666284">
        <w:rPr>
          <w:rFonts w:hint="eastAsia"/>
          <w:lang w:eastAsia="zh-CN"/>
        </w:rPr>
        <w:t>（</w:t>
      </w:r>
      <w:r w:rsidRPr="00666284">
        <w:rPr>
          <w:lang w:eastAsia="zh-CN"/>
        </w:rPr>
        <w:t>空对地）频段，如果在假设的自由空间</w:t>
      </w:r>
      <w:r w:rsidRPr="00666284">
        <w:rPr>
          <w:rFonts w:hint="eastAsia"/>
          <w:lang w:eastAsia="zh-CN"/>
        </w:rPr>
        <w:t>辐射</w:t>
      </w:r>
      <w:r w:rsidRPr="00666284">
        <w:rPr>
          <w:lang w:eastAsia="zh-CN"/>
        </w:rPr>
        <w:t>条件下产生的</w:t>
      </w:r>
      <w:r w:rsidRPr="00666284">
        <w:rPr>
          <w:lang w:eastAsia="zh-CN"/>
        </w:rPr>
        <w:t>pfd</w:t>
      </w:r>
      <w:r w:rsidRPr="00666284">
        <w:rPr>
          <w:lang w:eastAsia="zh-CN"/>
        </w:rPr>
        <w:t>在可能受影响指配的服务区内</w:t>
      </w:r>
      <w:r w:rsidRPr="00666284">
        <w:rPr>
          <w:rFonts w:hint="eastAsia"/>
          <w:lang w:eastAsia="zh-CN"/>
        </w:rPr>
        <w:t>的</w:t>
      </w:r>
      <w:r w:rsidRPr="00666284">
        <w:rPr>
          <w:lang w:eastAsia="zh-CN"/>
        </w:rPr>
        <w:t>任何地方</w:t>
      </w:r>
      <w:r w:rsidRPr="00666284">
        <w:rPr>
          <w:rFonts w:hint="eastAsia"/>
          <w:lang w:eastAsia="zh-CN"/>
        </w:rPr>
        <w:t>都未超过</w:t>
      </w:r>
      <w:r w:rsidRPr="00666284">
        <w:rPr>
          <w:lang w:eastAsia="zh-CN"/>
        </w:rPr>
        <w:t>下述门限值，卫星固定业务（</w:t>
      </w:r>
      <w:r w:rsidRPr="00666284">
        <w:rPr>
          <w:rFonts w:hint="eastAsia"/>
          <w:lang w:eastAsia="zh-CN"/>
        </w:rPr>
        <w:t>FSS</w:t>
      </w:r>
      <w:r w:rsidRPr="00666284">
        <w:rPr>
          <w:rFonts w:hint="eastAsia"/>
          <w:lang w:eastAsia="zh-CN"/>
        </w:rPr>
        <w:t>）</w:t>
      </w:r>
      <w:r>
        <w:rPr>
          <w:lang w:eastAsia="zh-CN"/>
        </w:rPr>
        <w:t>空间</w:t>
      </w:r>
      <w:r>
        <w:rPr>
          <w:rFonts w:hint="eastAsia"/>
          <w:lang w:eastAsia="zh-CN"/>
        </w:rPr>
        <w:t>电台</w:t>
      </w:r>
      <w:r w:rsidRPr="00666284">
        <w:rPr>
          <w:lang w:eastAsia="zh-CN"/>
        </w:rPr>
        <w:t>的指配</w:t>
      </w:r>
      <w:r w:rsidRPr="00666284">
        <w:rPr>
          <w:rFonts w:hint="eastAsia"/>
          <w:lang w:eastAsia="zh-CN"/>
        </w:rPr>
        <w:t>不会对</w:t>
      </w:r>
      <w:r w:rsidRPr="00666284">
        <w:rPr>
          <w:lang w:eastAsia="zh-CN"/>
        </w:rPr>
        <w:t>其他</w:t>
      </w:r>
      <w:r w:rsidRPr="00666284">
        <w:rPr>
          <w:rFonts w:hint="eastAsia"/>
          <w:lang w:eastAsia="zh-CN"/>
        </w:rPr>
        <w:t>FSS</w:t>
      </w:r>
      <w:r w:rsidRPr="00666284">
        <w:rPr>
          <w:rFonts w:hint="eastAsia"/>
          <w:lang w:eastAsia="zh-CN"/>
        </w:rPr>
        <w:t>网络</w:t>
      </w:r>
      <w:r w:rsidRPr="00666284">
        <w:rPr>
          <w:lang w:eastAsia="zh-CN"/>
        </w:rPr>
        <w:t>造成有害干扰：</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6"/>
        <w:gridCol w:w="425"/>
        <w:gridCol w:w="425"/>
        <w:gridCol w:w="425"/>
        <w:gridCol w:w="851"/>
        <w:gridCol w:w="2540"/>
        <w:gridCol w:w="2413"/>
      </w:tblGrid>
      <w:tr w:rsidR="00975534" w:rsidRPr="00666284" w:rsidTr="00B52AB2">
        <w:trPr>
          <w:jc w:val="center"/>
        </w:trPr>
        <w:tc>
          <w:tcPr>
            <w:tcW w:w="646" w:type="dxa"/>
          </w:tcPr>
          <w:p w:rsidR="00975534" w:rsidRPr="00666284" w:rsidRDefault="00975534" w:rsidP="00B52AB2">
            <w:pPr>
              <w:spacing w:before="40" w:after="40"/>
              <w:rPr>
                <w:sz w:val="20"/>
                <w:lang w:eastAsia="zh-CN"/>
              </w:rPr>
            </w:pPr>
          </w:p>
        </w:tc>
        <w:tc>
          <w:tcPr>
            <w:tcW w:w="425" w:type="dxa"/>
          </w:tcPr>
          <w:p w:rsidR="00975534" w:rsidRPr="00666284" w:rsidRDefault="00975534" w:rsidP="00B52AB2">
            <w:pPr>
              <w:spacing w:before="40" w:after="40"/>
              <w:rPr>
                <w:sz w:val="20"/>
                <w:lang w:eastAsia="zh-CN"/>
              </w:rPr>
            </w:pPr>
          </w:p>
        </w:tc>
        <w:tc>
          <w:tcPr>
            <w:tcW w:w="425" w:type="dxa"/>
          </w:tcPr>
          <w:p w:rsidR="00975534" w:rsidRPr="00666284" w:rsidRDefault="00975534" w:rsidP="00B52AB2">
            <w:pPr>
              <w:spacing w:before="40" w:after="40"/>
              <w:jc w:val="right"/>
              <w:rPr>
                <w:b/>
                <w:sz w:val="20"/>
              </w:rPr>
            </w:pPr>
            <w:r w:rsidRPr="00666284">
              <w:rPr>
                <w:sz w:val="20"/>
              </w:rPr>
              <w:t>θ</w:t>
            </w:r>
          </w:p>
        </w:tc>
        <w:tc>
          <w:tcPr>
            <w:tcW w:w="425" w:type="dxa"/>
          </w:tcPr>
          <w:p w:rsidR="00975534" w:rsidRPr="00666284" w:rsidRDefault="00975534" w:rsidP="00B52AB2">
            <w:pPr>
              <w:keepNext/>
              <w:keepLines/>
              <w:spacing w:before="40" w:after="40"/>
              <w:jc w:val="right"/>
              <w:rPr>
                <w:sz w:val="20"/>
              </w:rPr>
            </w:pPr>
            <w:r w:rsidRPr="00666284">
              <w:rPr>
                <w:sz w:val="20"/>
              </w:rPr>
              <w:t>≤</w:t>
            </w:r>
          </w:p>
        </w:tc>
        <w:tc>
          <w:tcPr>
            <w:tcW w:w="851" w:type="dxa"/>
          </w:tcPr>
          <w:p w:rsidR="00975534" w:rsidRPr="00666284" w:rsidRDefault="00975534" w:rsidP="00B52AB2">
            <w:pPr>
              <w:spacing w:before="40" w:after="40"/>
              <w:rPr>
                <w:b/>
                <w:sz w:val="20"/>
              </w:rPr>
            </w:pPr>
            <w:r w:rsidRPr="00666284">
              <w:rPr>
                <w:sz w:val="20"/>
              </w:rPr>
              <w:t>0.09°</w:t>
            </w:r>
          </w:p>
        </w:tc>
        <w:tc>
          <w:tcPr>
            <w:tcW w:w="2540" w:type="dxa"/>
          </w:tcPr>
          <w:p w:rsidR="00975534" w:rsidRPr="00666284" w:rsidRDefault="00975534" w:rsidP="00B52AB2">
            <w:pPr>
              <w:spacing w:before="40" w:after="40"/>
              <w:jc w:val="center"/>
              <w:rPr>
                <w:b/>
                <w:sz w:val="20"/>
              </w:rPr>
            </w:pPr>
            <w:r w:rsidRPr="00666284">
              <w:rPr>
                <w:sz w:val="20"/>
              </w:rPr>
              <w:t>−243.5</w:t>
            </w:r>
          </w:p>
        </w:tc>
        <w:tc>
          <w:tcPr>
            <w:tcW w:w="2413" w:type="dxa"/>
          </w:tcPr>
          <w:p w:rsidR="00975534" w:rsidRPr="00666284" w:rsidRDefault="00975534" w:rsidP="00B52AB2">
            <w:pPr>
              <w:pStyle w:val="Tabletext"/>
            </w:pPr>
            <w:r w:rsidRPr="00666284">
              <w:t>(dBW/m</w:t>
            </w:r>
            <w:r w:rsidRPr="00666284">
              <w:rPr>
                <w:vertAlign w:val="superscript"/>
              </w:rPr>
              <w:t>2 </w:t>
            </w:r>
            <w:r w:rsidRPr="00666284">
              <w:t>∙ Hz)</w:t>
            </w:r>
          </w:p>
        </w:tc>
      </w:tr>
      <w:tr w:rsidR="00975534" w:rsidRPr="00666284" w:rsidTr="00B52AB2">
        <w:trPr>
          <w:jc w:val="center"/>
        </w:trPr>
        <w:tc>
          <w:tcPr>
            <w:tcW w:w="646" w:type="dxa"/>
          </w:tcPr>
          <w:p w:rsidR="00975534" w:rsidRPr="00666284" w:rsidRDefault="00975534" w:rsidP="00B52AB2">
            <w:pPr>
              <w:spacing w:before="40" w:after="40"/>
              <w:jc w:val="right"/>
              <w:rPr>
                <w:sz w:val="20"/>
              </w:rPr>
            </w:pPr>
            <w:r w:rsidRPr="00666284">
              <w:rPr>
                <w:sz w:val="20"/>
              </w:rPr>
              <w:t>0.09°</w:t>
            </w:r>
          </w:p>
        </w:tc>
        <w:tc>
          <w:tcPr>
            <w:tcW w:w="425" w:type="dxa"/>
          </w:tcPr>
          <w:p w:rsidR="00975534" w:rsidRPr="00666284" w:rsidRDefault="00975534" w:rsidP="00B52AB2">
            <w:pPr>
              <w:keepNext/>
              <w:keepLines/>
              <w:spacing w:before="40" w:after="40"/>
              <w:jc w:val="right"/>
              <w:rPr>
                <w:sz w:val="20"/>
              </w:rPr>
            </w:pPr>
            <w:r w:rsidRPr="00666284">
              <w:rPr>
                <w:sz w:val="20"/>
              </w:rPr>
              <w:t>&lt;</w:t>
            </w:r>
          </w:p>
        </w:tc>
        <w:tc>
          <w:tcPr>
            <w:tcW w:w="425" w:type="dxa"/>
          </w:tcPr>
          <w:p w:rsidR="00975534" w:rsidRPr="00666284" w:rsidRDefault="00975534" w:rsidP="00B52AB2">
            <w:pPr>
              <w:keepNext/>
              <w:keepLines/>
              <w:spacing w:before="40" w:after="40"/>
              <w:jc w:val="right"/>
              <w:rPr>
                <w:sz w:val="20"/>
              </w:rPr>
            </w:pPr>
            <w:r w:rsidRPr="00666284">
              <w:rPr>
                <w:sz w:val="20"/>
              </w:rPr>
              <w:t>θ</w:t>
            </w:r>
          </w:p>
        </w:tc>
        <w:tc>
          <w:tcPr>
            <w:tcW w:w="425" w:type="dxa"/>
          </w:tcPr>
          <w:p w:rsidR="00975534" w:rsidRPr="00666284" w:rsidRDefault="00975534" w:rsidP="00B52AB2">
            <w:pPr>
              <w:keepNext/>
              <w:keepLines/>
              <w:spacing w:before="40" w:after="40"/>
              <w:jc w:val="right"/>
              <w:rPr>
                <w:sz w:val="20"/>
              </w:rPr>
            </w:pPr>
            <w:r w:rsidRPr="00666284">
              <w:rPr>
                <w:sz w:val="20"/>
              </w:rPr>
              <w:t>≤</w:t>
            </w:r>
          </w:p>
        </w:tc>
        <w:tc>
          <w:tcPr>
            <w:tcW w:w="851" w:type="dxa"/>
          </w:tcPr>
          <w:p w:rsidR="00975534" w:rsidRPr="00666284" w:rsidRDefault="00975534" w:rsidP="00B52AB2">
            <w:pPr>
              <w:keepNext/>
              <w:keepLines/>
              <w:spacing w:before="40" w:after="40"/>
              <w:rPr>
                <w:sz w:val="20"/>
              </w:rPr>
            </w:pPr>
            <w:r w:rsidRPr="00666284">
              <w:rPr>
                <w:sz w:val="20"/>
              </w:rPr>
              <w:t>3°</w:t>
            </w:r>
          </w:p>
        </w:tc>
        <w:tc>
          <w:tcPr>
            <w:tcW w:w="2540" w:type="dxa"/>
          </w:tcPr>
          <w:p w:rsidR="00975534" w:rsidRPr="00666284" w:rsidRDefault="00975534" w:rsidP="00B52AB2">
            <w:pPr>
              <w:keepNext/>
              <w:keepLines/>
              <w:spacing w:before="40" w:after="40"/>
              <w:jc w:val="center"/>
              <w:rPr>
                <w:sz w:val="20"/>
              </w:rPr>
            </w:pPr>
            <w:r w:rsidRPr="00666284">
              <w:rPr>
                <w:sz w:val="20"/>
              </w:rPr>
              <w:t>−243.5+20log(θ/0.09)</w:t>
            </w:r>
          </w:p>
        </w:tc>
        <w:tc>
          <w:tcPr>
            <w:tcW w:w="2413" w:type="dxa"/>
          </w:tcPr>
          <w:p w:rsidR="00975534" w:rsidRPr="00666284" w:rsidRDefault="00975534" w:rsidP="00B52AB2">
            <w:pPr>
              <w:pStyle w:val="Tabletext"/>
            </w:pPr>
            <w:r w:rsidRPr="00666284">
              <w:t>(dBW/m</w:t>
            </w:r>
            <w:r w:rsidRPr="00666284">
              <w:rPr>
                <w:vertAlign w:val="superscript"/>
              </w:rPr>
              <w:t>2 </w:t>
            </w:r>
            <w:r w:rsidRPr="00666284">
              <w:t>∙ Hz)</w:t>
            </w:r>
          </w:p>
        </w:tc>
      </w:tr>
      <w:tr w:rsidR="00975534" w:rsidRPr="00666284" w:rsidTr="00B52AB2">
        <w:trPr>
          <w:jc w:val="center"/>
        </w:trPr>
        <w:tc>
          <w:tcPr>
            <w:tcW w:w="646" w:type="dxa"/>
          </w:tcPr>
          <w:p w:rsidR="00975534" w:rsidRPr="00666284" w:rsidRDefault="00975534" w:rsidP="00B52AB2">
            <w:pPr>
              <w:keepNext/>
              <w:keepLines/>
              <w:spacing w:before="40" w:after="40"/>
              <w:jc w:val="right"/>
              <w:rPr>
                <w:sz w:val="20"/>
              </w:rPr>
            </w:pPr>
            <w:r w:rsidRPr="00666284">
              <w:rPr>
                <w:sz w:val="20"/>
              </w:rPr>
              <w:t>3°</w:t>
            </w:r>
          </w:p>
        </w:tc>
        <w:tc>
          <w:tcPr>
            <w:tcW w:w="425" w:type="dxa"/>
          </w:tcPr>
          <w:p w:rsidR="00975534" w:rsidRPr="00666284" w:rsidRDefault="00975534" w:rsidP="00B52AB2">
            <w:pPr>
              <w:keepNext/>
              <w:keepLines/>
              <w:spacing w:before="40" w:after="40"/>
              <w:jc w:val="right"/>
              <w:rPr>
                <w:sz w:val="20"/>
              </w:rPr>
            </w:pPr>
            <w:r w:rsidRPr="00666284">
              <w:rPr>
                <w:sz w:val="20"/>
              </w:rPr>
              <w:t>&lt;</w:t>
            </w:r>
          </w:p>
        </w:tc>
        <w:tc>
          <w:tcPr>
            <w:tcW w:w="425" w:type="dxa"/>
          </w:tcPr>
          <w:p w:rsidR="00975534" w:rsidRPr="00666284" w:rsidRDefault="00975534" w:rsidP="00B52AB2">
            <w:pPr>
              <w:keepNext/>
              <w:keepLines/>
              <w:spacing w:before="40" w:after="40"/>
              <w:jc w:val="right"/>
              <w:rPr>
                <w:sz w:val="20"/>
              </w:rPr>
            </w:pPr>
            <w:r w:rsidRPr="00666284">
              <w:rPr>
                <w:sz w:val="20"/>
              </w:rPr>
              <w:t>θ</w:t>
            </w:r>
          </w:p>
        </w:tc>
        <w:tc>
          <w:tcPr>
            <w:tcW w:w="425" w:type="dxa"/>
          </w:tcPr>
          <w:p w:rsidR="00975534" w:rsidRPr="00666284" w:rsidRDefault="00975534" w:rsidP="00B52AB2">
            <w:pPr>
              <w:keepNext/>
              <w:keepLines/>
              <w:spacing w:before="40" w:after="40"/>
              <w:jc w:val="right"/>
              <w:rPr>
                <w:sz w:val="20"/>
              </w:rPr>
            </w:pPr>
            <w:r w:rsidRPr="00666284">
              <w:rPr>
                <w:sz w:val="20"/>
              </w:rPr>
              <w:t>≤</w:t>
            </w:r>
          </w:p>
        </w:tc>
        <w:tc>
          <w:tcPr>
            <w:tcW w:w="851" w:type="dxa"/>
          </w:tcPr>
          <w:p w:rsidR="00975534" w:rsidRPr="00666284" w:rsidRDefault="00975534" w:rsidP="00B52AB2">
            <w:pPr>
              <w:keepNext/>
              <w:keepLines/>
              <w:spacing w:before="40" w:after="40"/>
              <w:rPr>
                <w:sz w:val="20"/>
              </w:rPr>
            </w:pPr>
            <w:r w:rsidRPr="00666284">
              <w:rPr>
                <w:sz w:val="20"/>
              </w:rPr>
              <w:t>5.5°</w:t>
            </w:r>
          </w:p>
        </w:tc>
        <w:tc>
          <w:tcPr>
            <w:tcW w:w="2540" w:type="dxa"/>
          </w:tcPr>
          <w:p w:rsidR="00975534" w:rsidRPr="00666284" w:rsidRDefault="00975534" w:rsidP="00B52AB2">
            <w:pPr>
              <w:keepNext/>
              <w:keepLines/>
              <w:spacing w:before="40" w:after="40"/>
              <w:jc w:val="center"/>
              <w:rPr>
                <w:sz w:val="20"/>
                <w:vertAlign w:val="superscript"/>
              </w:rPr>
            </w:pPr>
            <w:r w:rsidRPr="00666284">
              <w:rPr>
                <w:sz w:val="20"/>
              </w:rPr>
              <w:t>−219.8+0.75∙θ</w:t>
            </w:r>
            <w:r w:rsidRPr="00666284">
              <w:rPr>
                <w:sz w:val="20"/>
                <w:vertAlign w:val="superscript"/>
              </w:rPr>
              <w:t>2</w:t>
            </w:r>
          </w:p>
        </w:tc>
        <w:tc>
          <w:tcPr>
            <w:tcW w:w="2413" w:type="dxa"/>
          </w:tcPr>
          <w:p w:rsidR="00975534" w:rsidRPr="00666284" w:rsidRDefault="00975534" w:rsidP="00B52AB2">
            <w:pPr>
              <w:pStyle w:val="Tabletext"/>
            </w:pPr>
            <w:r w:rsidRPr="00666284">
              <w:t>(dBW/m</w:t>
            </w:r>
            <w:r w:rsidRPr="00666284">
              <w:rPr>
                <w:vertAlign w:val="superscript"/>
              </w:rPr>
              <w:t>2 </w:t>
            </w:r>
            <w:r w:rsidRPr="00666284">
              <w:t>∙ Hz)</w:t>
            </w:r>
          </w:p>
        </w:tc>
      </w:tr>
      <w:tr w:rsidR="00975534" w:rsidRPr="00666284" w:rsidTr="00B52AB2">
        <w:trPr>
          <w:jc w:val="center"/>
        </w:trPr>
        <w:tc>
          <w:tcPr>
            <w:tcW w:w="646" w:type="dxa"/>
          </w:tcPr>
          <w:p w:rsidR="00975534" w:rsidRPr="00666284" w:rsidRDefault="00975534" w:rsidP="00B52AB2">
            <w:pPr>
              <w:keepNext/>
              <w:keepLines/>
              <w:spacing w:before="40" w:after="40"/>
              <w:jc w:val="right"/>
              <w:rPr>
                <w:sz w:val="20"/>
              </w:rPr>
            </w:pPr>
            <w:r w:rsidRPr="00666284">
              <w:rPr>
                <w:sz w:val="20"/>
              </w:rPr>
              <w:t>5.5°</w:t>
            </w:r>
          </w:p>
        </w:tc>
        <w:tc>
          <w:tcPr>
            <w:tcW w:w="425" w:type="dxa"/>
          </w:tcPr>
          <w:p w:rsidR="00975534" w:rsidRPr="00666284" w:rsidRDefault="00975534" w:rsidP="00B52AB2">
            <w:pPr>
              <w:keepNext/>
              <w:keepLines/>
              <w:spacing w:before="40" w:after="40"/>
              <w:jc w:val="right"/>
              <w:rPr>
                <w:sz w:val="20"/>
              </w:rPr>
            </w:pPr>
            <w:r w:rsidRPr="00666284">
              <w:rPr>
                <w:sz w:val="20"/>
              </w:rPr>
              <w:t>&lt;</w:t>
            </w:r>
          </w:p>
        </w:tc>
        <w:tc>
          <w:tcPr>
            <w:tcW w:w="425" w:type="dxa"/>
          </w:tcPr>
          <w:p w:rsidR="00975534" w:rsidRPr="00666284" w:rsidRDefault="00975534" w:rsidP="00B52AB2">
            <w:pPr>
              <w:keepNext/>
              <w:keepLines/>
              <w:spacing w:before="40" w:after="40"/>
              <w:jc w:val="right"/>
              <w:rPr>
                <w:sz w:val="20"/>
              </w:rPr>
            </w:pPr>
            <w:r w:rsidRPr="00666284">
              <w:rPr>
                <w:sz w:val="20"/>
              </w:rPr>
              <w:t>θ</w:t>
            </w:r>
          </w:p>
        </w:tc>
        <w:tc>
          <w:tcPr>
            <w:tcW w:w="425" w:type="dxa"/>
          </w:tcPr>
          <w:p w:rsidR="00975534" w:rsidRPr="00666284" w:rsidRDefault="00975534" w:rsidP="00B52AB2">
            <w:pPr>
              <w:keepNext/>
              <w:keepLines/>
              <w:spacing w:before="40" w:after="40"/>
              <w:jc w:val="right"/>
              <w:rPr>
                <w:sz w:val="20"/>
              </w:rPr>
            </w:pPr>
            <w:r w:rsidRPr="00666284">
              <w:rPr>
                <w:sz w:val="20"/>
              </w:rPr>
              <w:t>≤</w:t>
            </w:r>
          </w:p>
        </w:tc>
        <w:tc>
          <w:tcPr>
            <w:tcW w:w="851" w:type="dxa"/>
          </w:tcPr>
          <w:p w:rsidR="00975534" w:rsidRPr="00666284" w:rsidRDefault="00975534" w:rsidP="00B52AB2">
            <w:pPr>
              <w:keepNext/>
              <w:keepLines/>
              <w:spacing w:before="40" w:after="40"/>
              <w:rPr>
                <w:sz w:val="20"/>
              </w:rPr>
            </w:pPr>
            <w:r w:rsidRPr="00666284">
              <w:rPr>
                <w:sz w:val="20"/>
              </w:rPr>
              <w:t>20.9°</w:t>
            </w:r>
          </w:p>
        </w:tc>
        <w:tc>
          <w:tcPr>
            <w:tcW w:w="2540" w:type="dxa"/>
          </w:tcPr>
          <w:p w:rsidR="00975534" w:rsidRPr="00666284" w:rsidRDefault="00975534" w:rsidP="00B52AB2">
            <w:pPr>
              <w:keepNext/>
              <w:keepLines/>
              <w:spacing w:before="40" w:after="40"/>
              <w:jc w:val="center"/>
              <w:rPr>
                <w:sz w:val="20"/>
              </w:rPr>
            </w:pPr>
            <w:r w:rsidRPr="00666284">
              <w:rPr>
                <w:sz w:val="20"/>
              </w:rPr>
              <w:t>−196.8+25log(θ/5.6)</w:t>
            </w:r>
          </w:p>
        </w:tc>
        <w:tc>
          <w:tcPr>
            <w:tcW w:w="2413" w:type="dxa"/>
          </w:tcPr>
          <w:p w:rsidR="00975534" w:rsidRPr="00666284" w:rsidRDefault="00975534" w:rsidP="00B52AB2">
            <w:pPr>
              <w:pStyle w:val="Tabletext"/>
            </w:pPr>
            <w:r w:rsidRPr="00666284">
              <w:t>(dBW/m</w:t>
            </w:r>
            <w:r w:rsidRPr="00666284">
              <w:rPr>
                <w:vertAlign w:val="superscript"/>
              </w:rPr>
              <w:t>2 </w:t>
            </w:r>
            <w:r w:rsidRPr="00666284">
              <w:t>∙ Hz)</w:t>
            </w:r>
          </w:p>
        </w:tc>
      </w:tr>
      <w:tr w:rsidR="00975534" w:rsidRPr="00666284" w:rsidTr="00B52AB2">
        <w:trPr>
          <w:jc w:val="center"/>
        </w:trPr>
        <w:tc>
          <w:tcPr>
            <w:tcW w:w="646" w:type="dxa"/>
          </w:tcPr>
          <w:p w:rsidR="00975534" w:rsidRPr="00666284" w:rsidRDefault="00975534" w:rsidP="00B52AB2">
            <w:pPr>
              <w:keepNext/>
              <w:keepLines/>
              <w:spacing w:before="40" w:after="40"/>
              <w:jc w:val="right"/>
              <w:rPr>
                <w:sz w:val="20"/>
              </w:rPr>
            </w:pPr>
            <w:r w:rsidRPr="00666284">
              <w:rPr>
                <w:sz w:val="20"/>
              </w:rPr>
              <w:t>20.9°</w:t>
            </w:r>
          </w:p>
        </w:tc>
        <w:tc>
          <w:tcPr>
            <w:tcW w:w="425" w:type="dxa"/>
          </w:tcPr>
          <w:p w:rsidR="00975534" w:rsidRPr="00666284" w:rsidRDefault="00975534" w:rsidP="00B52AB2">
            <w:pPr>
              <w:keepNext/>
              <w:keepLines/>
              <w:spacing w:before="40" w:after="40"/>
              <w:jc w:val="right"/>
              <w:rPr>
                <w:sz w:val="20"/>
              </w:rPr>
            </w:pPr>
            <w:r w:rsidRPr="00666284">
              <w:rPr>
                <w:sz w:val="20"/>
              </w:rPr>
              <w:t>&lt;</w:t>
            </w:r>
          </w:p>
        </w:tc>
        <w:tc>
          <w:tcPr>
            <w:tcW w:w="425" w:type="dxa"/>
          </w:tcPr>
          <w:p w:rsidR="00975534" w:rsidRPr="00666284" w:rsidRDefault="00975534" w:rsidP="00B52AB2">
            <w:pPr>
              <w:keepNext/>
              <w:keepLines/>
              <w:spacing w:before="40" w:after="40"/>
              <w:jc w:val="right"/>
              <w:rPr>
                <w:sz w:val="20"/>
              </w:rPr>
            </w:pPr>
            <w:r w:rsidRPr="00666284">
              <w:rPr>
                <w:sz w:val="20"/>
              </w:rPr>
              <w:t>θ</w:t>
            </w:r>
          </w:p>
        </w:tc>
        <w:tc>
          <w:tcPr>
            <w:tcW w:w="425" w:type="dxa"/>
          </w:tcPr>
          <w:p w:rsidR="00975534" w:rsidRPr="00666284" w:rsidRDefault="00975534" w:rsidP="00B52AB2">
            <w:pPr>
              <w:spacing w:before="40" w:after="40"/>
              <w:rPr>
                <w:sz w:val="20"/>
              </w:rPr>
            </w:pPr>
          </w:p>
        </w:tc>
        <w:tc>
          <w:tcPr>
            <w:tcW w:w="851" w:type="dxa"/>
          </w:tcPr>
          <w:p w:rsidR="00975534" w:rsidRPr="00666284" w:rsidRDefault="00975534" w:rsidP="00B52AB2">
            <w:pPr>
              <w:spacing w:before="40" w:after="40"/>
              <w:rPr>
                <w:sz w:val="20"/>
              </w:rPr>
            </w:pPr>
          </w:p>
        </w:tc>
        <w:tc>
          <w:tcPr>
            <w:tcW w:w="2540" w:type="dxa"/>
          </w:tcPr>
          <w:p w:rsidR="00975534" w:rsidRPr="00666284" w:rsidRDefault="00975534" w:rsidP="00B52AB2">
            <w:pPr>
              <w:keepNext/>
              <w:keepLines/>
              <w:spacing w:before="40" w:after="40"/>
              <w:jc w:val="center"/>
              <w:rPr>
                <w:sz w:val="20"/>
              </w:rPr>
            </w:pPr>
            <w:r w:rsidRPr="00666284">
              <w:rPr>
                <w:sz w:val="20"/>
              </w:rPr>
              <w:t>−182.6</w:t>
            </w:r>
          </w:p>
        </w:tc>
        <w:tc>
          <w:tcPr>
            <w:tcW w:w="2413" w:type="dxa"/>
          </w:tcPr>
          <w:p w:rsidR="00975534" w:rsidRPr="00666284" w:rsidRDefault="00975534" w:rsidP="00B52AB2">
            <w:pPr>
              <w:pStyle w:val="Tabletext"/>
            </w:pPr>
            <w:r w:rsidRPr="00666284">
              <w:t>(dBW/m</w:t>
            </w:r>
            <w:r w:rsidRPr="00666284">
              <w:rPr>
                <w:vertAlign w:val="superscript"/>
              </w:rPr>
              <w:t>2 </w:t>
            </w:r>
            <w:r w:rsidRPr="00666284">
              <w:t>∙ Hz)</w:t>
            </w:r>
          </w:p>
        </w:tc>
      </w:tr>
    </w:tbl>
    <w:p w:rsidR="00975534" w:rsidRPr="00666284" w:rsidRDefault="00975534" w:rsidP="00975534">
      <w:pPr>
        <w:ind w:firstLineChars="200" w:firstLine="480"/>
        <w:rPr>
          <w:lang w:eastAsia="zh-CN"/>
        </w:rPr>
      </w:pPr>
      <w:r w:rsidRPr="00666284">
        <w:rPr>
          <w:rFonts w:hint="eastAsia"/>
          <w:lang w:val="en-US" w:eastAsia="zh-CN"/>
        </w:rPr>
        <w:t>其中</w:t>
      </w:r>
      <w:r w:rsidRPr="00666284">
        <w:rPr>
          <w:szCs w:val="24"/>
          <w:lang w:val="en-US"/>
        </w:rPr>
        <w:sym w:font="Symbol" w:char="F071"/>
      </w:r>
      <w:r w:rsidRPr="00666284">
        <w:rPr>
          <w:rFonts w:hint="eastAsia"/>
          <w:lang w:val="en-US" w:eastAsia="zh-CN"/>
        </w:rPr>
        <w:t>是有用和发出干扰的空间电台之间以度计算的最小标称地心轨道间隔，同时考虑到各自东西位置保持精度；</w:t>
      </w:r>
    </w:p>
    <w:p w:rsidR="00975534" w:rsidRPr="00666284" w:rsidRDefault="00975534" w:rsidP="00975534">
      <w:pPr>
        <w:rPr>
          <w:lang w:eastAsia="zh-CN"/>
        </w:rPr>
      </w:pPr>
      <w:r w:rsidRPr="00666284">
        <w:rPr>
          <w:lang w:eastAsia="zh-CN"/>
        </w:rPr>
        <w:t>2</w:t>
      </w:r>
      <w:r w:rsidRPr="00666284">
        <w:rPr>
          <w:lang w:eastAsia="zh-CN"/>
        </w:rPr>
        <w:tab/>
      </w:r>
      <w:r w:rsidRPr="00666284">
        <w:rPr>
          <w:rFonts w:hint="eastAsia"/>
          <w:lang w:eastAsia="zh-CN"/>
        </w:rPr>
        <w:t>在</w:t>
      </w:r>
      <w:r w:rsidRPr="00666284">
        <w:rPr>
          <w:rFonts w:hint="eastAsia"/>
          <w:lang w:eastAsia="zh-CN"/>
        </w:rPr>
        <w:t>5</w:t>
      </w:r>
      <w:r w:rsidRPr="00666284">
        <w:rPr>
          <w:lang w:eastAsia="zh-CN"/>
        </w:rPr>
        <w:t> </w:t>
      </w:r>
      <w:r w:rsidRPr="00666284">
        <w:rPr>
          <w:rFonts w:hint="eastAsia"/>
          <w:lang w:eastAsia="zh-CN"/>
        </w:rPr>
        <w:t>725</w:t>
      </w:r>
      <w:r w:rsidRPr="00666284">
        <w:rPr>
          <w:lang w:eastAsia="zh-CN"/>
        </w:rPr>
        <w:t>-</w:t>
      </w:r>
      <w:r w:rsidRPr="00666284">
        <w:rPr>
          <w:rFonts w:hint="eastAsia"/>
          <w:lang w:eastAsia="zh-CN"/>
        </w:rPr>
        <w:t>5</w:t>
      </w:r>
      <w:r w:rsidRPr="00666284">
        <w:rPr>
          <w:lang w:eastAsia="zh-CN"/>
        </w:rPr>
        <w:t> </w:t>
      </w:r>
      <w:r w:rsidRPr="00666284">
        <w:rPr>
          <w:rFonts w:hint="eastAsia"/>
          <w:lang w:eastAsia="zh-CN"/>
        </w:rPr>
        <w:t>85</w:t>
      </w:r>
      <w:r w:rsidRPr="00666284">
        <w:rPr>
          <w:lang w:eastAsia="zh-CN"/>
        </w:rPr>
        <w:t>0 MHz</w:t>
      </w:r>
      <w:r w:rsidRPr="00666284">
        <w:rPr>
          <w:rFonts w:hint="eastAsia"/>
          <w:lang w:eastAsia="zh-CN"/>
        </w:rPr>
        <w:t>（</w:t>
      </w:r>
      <w:r w:rsidRPr="00666284">
        <w:rPr>
          <w:rFonts w:hint="eastAsia"/>
          <w:lang w:eastAsia="zh-CN"/>
        </w:rPr>
        <w:t>1</w:t>
      </w:r>
      <w:r w:rsidRPr="00666284">
        <w:rPr>
          <w:rFonts w:hint="eastAsia"/>
          <w:lang w:eastAsia="zh-CN"/>
        </w:rPr>
        <w:t>区）、</w:t>
      </w:r>
      <w:r w:rsidRPr="00666284">
        <w:rPr>
          <w:rFonts w:hint="eastAsia"/>
          <w:lang w:eastAsia="zh-CN"/>
        </w:rPr>
        <w:t>5</w:t>
      </w:r>
      <w:r w:rsidRPr="00666284">
        <w:rPr>
          <w:lang w:eastAsia="zh-CN"/>
        </w:rPr>
        <w:t> </w:t>
      </w:r>
      <w:r w:rsidRPr="00666284">
        <w:rPr>
          <w:rFonts w:hint="eastAsia"/>
          <w:lang w:eastAsia="zh-CN"/>
        </w:rPr>
        <w:t>85</w:t>
      </w:r>
      <w:r w:rsidRPr="00666284">
        <w:rPr>
          <w:lang w:eastAsia="zh-CN"/>
        </w:rPr>
        <w:t>0-</w:t>
      </w:r>
      <w:r w:rsidRPr="00666284">
        <w:rPr>
          <w:rFonts w:hint="eastAsia"/>
          <w:lang w:eastAsia="zh-CN"/>
        </w:rPr>
        <w:t>6</w:t>
      </w:r>
      <w:r w:rsidRPr="00666284">
        <w:rPr>
          <w:lang w:eastAsia="zh-CN"/>
        </w:rPr>
        <w:t> </w:t>
      </w:r>
      <w:r w:rsidRPr="00666284">
        <w:rPr>
          <w:rFonts w:hint="eastAsia"/>
          <w:lang w:eastAsia="zh-CN"/>
        </w:rPr>
        <w:t>725</w:t>
      </w:r>
      <w:r w:rsidRPr="00666284">
        <w:rPr>
          <w:lang w:eastAsia="zh-CN"/>
        </w:rPr>
        <w:t xml:space="preserve"> MHz</w:t>
      </w:r>
      <w:r w:rsidRPr="00666284">
        <w:rPr>
          <w:rFonts w:hint="eastAsia"/>
          <w:lang w:eastAsia="zh-CN"/>
        </w:rPr>
        <w:t>和</w:t>
      </w:r>
      <w:r w:rsidRPr="00666284">
        <w:rPr>
          <w:rFonts w:hint="eastAsia"/>
          <w:lang w:eastAsia="zh-CN"/>
        </w:rPr>
        <w:t>7</w:t>
      </w:r>
      <w:r w:rsidRPr="00666284">
        <w:rPr>
          <w:lang w:eastAsia="zh-CN"/>
        </w:rPr>
        <w:t> </w:t>
      </w:r>
      <w:r w:rsidRPr="00666284">
        <w:rPr>
          <w:rFonts w:hint="eastAsia"/>
          <w:lang w:eastAsia="zh-CN"/>
        </w:rPr>
        <w:t>025</w:t>
      </w:r>
      <w:r w:rsidRPr="00666284">
        <w:rPr>
          <w:lang w:eastAsia="zh-CN"/>
        </w:rPr>
        <w:t>-</w:t>
      </w:r>
      <w:r w:rsidRPr="00666284">
        <w:rPr>
          <w:rFonts w:hint="eastAsia"/>
          <w:lang w:eastAsia="zh-CN"/>
        </w:rPr>
        <w:t>7</w:t>
      </w:r>
      <w:r w:rsidRPr="00666284">
        <w:rPr>
          <w:lang w:eastAsia="zh-CN"/>
        </w:rPr>
        <w:t> </w:t>
      </w:r>
      <w:r w:rsidRPr="00666284">
        <w:rPr>
          <w:rFonts w:hint="eastAsia"/>
          <w:lang w:eastAsia="zh-CN"/>
        </w:rPr>
        <w:t>075</w:t>
      </w:r>
      <w:r w:rsidRPr="00666284">
        <w:rPr>
          <w:lang w:eastAsia="zh-CN"/>
        </w:rPr>
        <w:t xml:space="preserve"> MHz</w:t>
      </w:r>
      <w:r w:rsidRPr="00666284">
        <w:rPr>
          <w:rFonts w:hint="eastAsia"/>
          <w:lang w:eastAsia="zh-CN"/>
        </w:rPr>
        <w:t>（</w:t>
      </w:r>
      <w:r w:rsidRPr="00666284">
        <w:rPr>
          <w:lang w:eastAsia="zh-CN"/>
        </w:rPr>
        <w:t>地对空）频段，</w:t>
      </w:r>
      <w:r w:rsidRPr="00666284">
        <w:rPr>
          <w:rFonts w:hint="eastAsia"/>
          <w:lang w:eastAsia="zh-CN"/>
        </w:rPr>
        <w:t>考虑到各自的东西位置保持精度，</w:t>
      </w:r>
      <w:r w:rsidRPr="00666284">
        <w:rPr>
          <w:lang w:eastAsia="zh-CN"/>
        </w:rPr>
        <w:t>如果在假设的自由空间</w:t>
      </w:r>
      <w:r w:rsidRPr="00666284">
        <w:rPr>
          <w:rFonts w:hint="eastAsia"/>
          <w:lang w:eastAsia="zh-CN"/>
        </w:rPr>
        <w:t>辐射</w:t>
      </w:r>
      <w:r w:rsidRPr="00666284">
        <w:rPr>
          <w:lang w:eastAsia="zh-CN"/>
        </w:rPr>
        <w:t>条件下</w:t>
      </w:r>
      <w:r w:rsidRPr="00666284">
        <w:rPr>
          <w:rFonts w:hint="eastAsia"/>
          <w:lang w:eastAsia="zh-CN"/>
        </w:rPr>
        <w:t>其他</w:t>
      </w:r>
      <w:r w:rsidRPr="00666284">
        <w:rPr>
          <w:rFonts w:hint="eastAsia"/>
          <w:lang w:eastAsia="zh-CN"/>
        </w:rPr>
        <w:t>FSS</w:t>
      </w:r>
      <w:r w:rsidRPr="00666284">
        <w:rPr>
          <w:rFonts w:hint="eastAsia"/>
          <w:lang w:eastAsia="zh-CN"/>
        </w:rPr>
        <w:t>网络的对地静止轨位</w:t>
      </w:r>
      <w:r w:rsidRPr="00666284">
        <w:rPr>
          <w:lang w:eastAsia="zh-CN"/>
        </w:rPr>
        <w:t>产生的</w:t>
      </w:r>
      <w:r w:rsidRPr="00666284">
        <w:rPr>
          <w:lang w:eastAsia="zh-CN"/>
        </w:rPr>
        <w:t>pfd</w:t>
      </w:r>
      <w:r w:rsidRPr="00666284">
        <w:rPr>
          <w:lang w:eastAsia="zh-CN"/>
        </w:rPr>
        <w:t>在可能受影响指配的服务区内</w:t>
      </w:r>
      <w:r w:rsidRPr="00666284">
        <w:rPr>
          <w:rFonts w:hint="eastAsia"/>
          <w:lang w:eastAsia="zh-CN"/>
        </w:rPr>
        <w:t>的</w:t>
      </w:r>
      <w:r w:rsidRPr="00666284">
        <w:rPr>
          <w:lang w:eastAsia="zh-CN"/>
        </w:rPr>
        <w:t>任何地方</w:t>
      </w:r>
      <w:r w:rsidRPr="00666284">
        <w:rPr>
          <w:rFonts w:hint="eastAsia"/>
          <w:lang w:eastAsia="zh-CN"/>
        </w:rPr>
        <w:t>都未超过</w:t>
      </w:r>
      <w:r w:rsidRPr="00666284">
        <w:rPr>
          <w:lang w:eastAsia="zh-CN"/>
        </w:rPr>
        <w:t>−</w:t>
      </w:r>
      <w:r w:rsidRPr="00666284">
        <w:rPr>
          <w:rFonts w:hint="eastAsia"/>
          <w:lang w:eastAsia="zh-CN"/>
        </w:rPr>
        <w:t>204.0</w:t>
      </w:r>
      <w:r w:rsidRPr="00666284">
        <w:rPr>
          <w:lang w:val="en-US" w:eastAsia="zh-CN"/>
        </w:rPr>
        <w:t> </w:t>
      </w:r>
      <w:r w:rsidRPr="00666284">
        <w:rPr>
          <w:lang w:eastAsia="zh-CN"/>
        </w:rPr>
        <w:t>dBW/m</w:t>
      </w:r>
      <w:r w:rsidRPr="00666284">
        <w:rPr>
          <w:vertAlign w:val="superscript"/>
          <w:lang w:eastAsia="zh-CN"/>
        </w:rPr>
        <w:t>2</w:t>
      </w:r>
      <w:r w:rsidRPr="00666284">
        <w:rPr>
          <w:lang w:eastAsia="zh-CN"/>
        </w:rPr>
        <w:t>∙Hz</w:t>
      </w:r>
      <w:r w:rsidRPr="00666284">
        <w:rPr>
          <w:lang w:eastAsia="zh-CN"/>
        </w:rPr>
        <w:t>，</w:t>
      </w:r>
      <w:r w:rsidRPr="00666284">
        <w:rPr>
          <w:rFonts w:hint="eastAsia"/>
          <w:lang w:eastAsia="zh-CN"/>
        </w:rPr>
        <w:t>FSS</w:t>
      </w:r>
      <w:r>
        <w:rPr>
          <w:rFonts w:hint="eastAsia"/>
          <w:lang w:eastAsia="zh-CN"/>
        </w:rPr>
        <w:t>地球</w:t>
      </w:r>
      <w:r>
        <w:rPr>
          <w:lang w:eastAsia="zh-CN"/>
        </w:rPr>
        <w:t>站</w:t>
      </w:r>
      <w:r>
        <w:rPr>
          <w:rFonts w:hint="eastAsia"/>
          <w:lang w:eastAsia="zh-CN"/>
        </w:rPr>
        <w:t>不</w:t>
      </w:r>
      <w:r>
        <w:rPr>
          <w:lang w:eastAsia="zh-CN"/>
        </w:rPr>
        <w:t>会对其他</w:t>
      </w:r>
      <w:r w:rsidRPr="00666284">
        <w:rPr>
          <w:rFonts w:hint="eastAsia"/>
          <w:lang w:eastAsia="zh-CN"/>
        </w:rPr>
        <w:t>FSS</w:t>
      </w:r>
      <w:r w:rsidRPr="00666284">
        <w:rPr>
          <w:rFonts w:hint="eastAsia"/>
          <w:lang w:eastAsia="zh-CN"/>
        </w:rPr>
        <w:t>网络</w:t>
      </w:r>
      <w:r w:rsidRPr="00666284">
        <w:rPr>
          <w:lang w:eastAsia="zh-CN"/>
        </w:rPr>
        <w:t>造成</w:t>
      </w:r>
      <w:r>
        <w:rPr>
          <w:rFonts w:hint="eastAsia"/>
          <w:lang w:eastAsia="zh-CN"/>
        </w:rPr>
        <w:t>潜在</w:t>
      </w:r>
      <w:r w:rsidRPr="00666284">
        <w:rPr>
          <w:lang w:eastAsia="zh-CN"/>
        </w:rPr>
        <w:t>有害干扰：</w:t>
      </w:r>
    </w:p>
    <w:p w:rsidR="00975534" w:rsidRPr="00666284" w:rsidRDefault="00975534" w:rsidP="00975534">
      <w:pPr>
        <w:spacing w:after="240"/>
        <w:rPr>
          <w:lang w:eastAsia="zh-CN"/>
        </w:rPr>
      </w:pPr>
      <w:r w:rsidRPr="00666284">
        <w:rPr>
          <w:lang w:eastAsia="zh-CN"/>
        </w:rPr>
        <w:t>3</w:t>
      </w:r>
      <w:r w:rsidRPr="00666284">
        <w:rPr>
          <w:lang w:eastAsia="zh-CN"/>
        </w:rPr>
        <w:tab/>
      </w:r>
      <w:r w:rsidRPr="00666284">
        <w:rPr>
          <w:rFonts w:hint="eastAsia"/>
          <w:lang w:eastAsia="zh-CN"/>
        </w:rPr>
        <w:t>在</w:t>
      </w:r>
      <w:r w:rsidRPr="00666284">
        <w:rPr>
          <w:lang w:eastAsia="zh-CN"/>
        </w:rPr>
        <w:t>10.95-11.2 GHz</w:t>
      </w:r>
      <w:r w:rsidRPr="00666284">
        <w:rPr>
          <w:rFonts w:hint="eastAsia"/>
          <w:lang w:eastAsia="zh-CN"/>
        </w:rPr>
        <w:t>、</w:t>
      </w:r>
      <w:r w:rsidRPr="00666284">
        <w:rPr>
          <w:lang w:eastAsia="zh-CN"/>
        </w:rPr>
        <w:t>11.45-11.7 GHz</w:t>
      </w:r>
      <w:r w:rsidRPr="00666284">
        <w:rPr>
          <w:rFonts w:hint="eastAsia"/>
          <w:lang w:eastAsia="zh-CN"/>
        </w:rPr>
        <w:t>、</w:t>
      </w:r>
      <w:r w:rsidRPr="00666284">
        <w:rPr>
          <w:lang w:eastAsia="zh-CN"/>
        </w:rPr>
        <w:t>11.7-12.2 GHz</w:t>
      </w:r>
      <w:r w:rsidRPr="00666284">
        <w:rPr>
          <w:lang w:eastAsia="zh-CN"/>
        </w:rPr>
        <w:t>（</w:t>
      </w:r>
      <w:r w:rsidRPr="00666284">
        <w:rPr>
          <w:lang w:eastAsia="zh-CN"/>
        </w:rPr>
        <w:t>2</w:t>
      </w:r>
      <w:r w:rsidRPr="00666284">
        <w:rPr>
          <w:rFonts w:hint="eastAsia"/>
          <w:lang w:eastAsia="zh-CN"/>
        </w:rPr>
        <w:t>区</w:t>
      </w:r>
      <w:r w:rsidRPr="00666284">
        <w:rPr>
          <w:lang w:eastAsia="zh-CN"/>
        </w:rPr>
        <w:t>）</w:t>
      </w:r>
      <w:r w:rsidRPr="00666284">
        <w:rPr>
          <w:rFonts w:hint="eastAsia"/>
          <w:lang w:eastAsia="zh-CN"/>
        </w:rPr>
        <w:t>、</w:t>
      </w:r>
      <w:r w:rsidRPr="00666284">
        <w:rPr>
          <w:lang w:eastAsia="zh-CN"/>
        </w:rPr>
        <w:t>12.2</w:t>
      </w:r>
      <w:r w:rsidRPr="00666284">
        <w:rPr>
          <w:lang w:eastAsia="zh-CN"/>
        </w:rPr>
        <w:noBreakHyphen/>
        <w:t>12.5 GHz</w:t>
      </w:r>
      <w:r w:rsidRPr="00666284">
        <w:rPr>
          <w:lang w:eastAsia="zh-CN"/>
        </w:rPr>
        <w:t>（</w:t>
      </w:r>
      <w:r w:rsidRPr="00666284">
        <w:rPr>
          <w:lang w:eastAsia="zh-CN"/>
        </w:rPr>
        <w:t>3</w:t>
      </w:r>
      <w:r w:rsidRPr="00666284">
        <w:rPr>
          <w:rFonts w:hint="eastAsia"/>
          <w:lang w:eastAsia="zh-CN"/>
        </w:rPr>
        <w:t>区</w:t>
      </w:r>
      <w:r w:rsidRPr="00666284">
        <w:rPr>
          <w:lang w:eastAsia="zh-CN"/>
        </w:rPr>
        <w:t>）、</w:t>
      </w:r>
      <w:r w:rsidRPr="00666284">
        <w:rPr>
          <w:lang w:eastAsia="zh-CN"/>
        </w:rPr>
        <w:t>12.5-12.7 GHz</w:t>
      </w:r>
      <w:r w:rsidRPr="00666284">
        <w:rPr>
          <w:lang w:eastAsia="zh-CN"/>
        </w:rPr>
        <w:t>（</w:t>
      </w:r>
      <w:r w:rsidRPr="00666284">
        <w:rPr>
          <w:lang w:eastAsia="zh-CN"/>
        </w:rPr>
        <w:t>1</w:t>
      </w:r>
      <w:r w:rsidRPr="00666284">
        <w:rPr>
          <w:rFonts w:hint="eastAsia"/>
          <w:lang w:eastAsia="zh-CN"/>
        </w:rPr>
        <w:t>和</w:t>
      </w:r>
      <w:r w:rsidRPr="00666284">
        <w:rPr>
          <w:lang w:eastAsia="zh-CN"/>
        </w:rPr>
        <w:t>3</w:t>
      </w:r>
      <w:r w:rsidRPr="00666284">
        <w:rPr>
          <w:rFonts w:hint="eastAsia"/>
          <w:lang w:eastAsia="zh-CN"/>
        </w:rPr>
        <w:t>区</w:t>
      </w:r>
      <w:r w:rsidRPr="00666284">
        <w:rPr>
          <w:lang w:eastAsia="zh-CN"/>
        </w:rPr>
        <w:t>）</w:t>
      </w:r>
      <w:r w:rsidRPr="00666284">
        <w:rPr>
          <w:rFonts w:hint="eastAsia"/>
          <w:lang w:eastAsia="zh-CN"/>
        </w:rPr>
        <w:t>和</w:t>
      </w:r>
      <w:r w:rsidRPr="00666284">
        <w:rPr>
          <w:lang w:eastAsia="zh-CN"/>
        </w:rPr>
        <w:t>12.7-12.75 GHz</w:t>
      </w:r>
      <w:r w:rsidRPr="00666284">
        <w:rPr>
          <w:lang w:eastAsia="zh-CN"/>
        </w:rPr>
        <w:t>（</w:t>
      </w:r>
      <w:r w:rsidRPr="00666284">
        <w:rPr>
          <w:rFonts w:hint="eastAsia"/>
          <w:lang w:eastAsia="zh-CN"/>
        </w:rPr>
        <w:t>空对地</w:t>
      </w:r>
      <w:r w:rsidRPr="00666284">
        <w:rPr>
          <w:lang w:eastAsia="zh-CN"/>
        </w:rPr>
        <w:t>）频段，如果在假设的自由空间</w:t>
      </w:r>
      <w:r w:rsidRPr="00666284">
        <w:rPr>
          <w:rFonts w:hint="eastAsia"/>
          <w:lang w:eastAsia="zh-CN"/>
        </w:rPr>
        <w:t>辐射</w:t>
      </w:r>
      <w:r w:rsidRPr="00666284">
        <w:rPr>
          <w:lang w:eastAsia="zh-CN"/>
        </w:rPr>
        <w:t>条件下产生的</w:t>
      </w:r>
      <w:r w:rsidRPr="00666284">
        <w:rPr>
          <w:lang w:eastAsia="zh-CN"/>
        </w:rPr>
        <w:t>pfd</w:t>
      </w:r>
      <w:r w:rsidRPr="00666284">
        <w:rPr>
          <w:lang w:eastAsia="zh-CN"/>
        </w:rPr>
        <w:t>在可能受影响指配的服务区内</w:t>
      </w:r>
      <w:r w:rsidRPr="00666284">
        <w:rPr>
          <w:rFonts w:hint="eastAsia"/>
          <w:lang w:eastAsia="zh-CN"/>
        </w:rPr>
        <w:t>的</w:t>
      </w:r>
      <w:r w:rsidRPr="00666284">
        <w:rPr>
          <w:lang w:eastAsia="zh-CN"/>
        </w:rPr>
        <w:t>任何地方</w:t>
      </w:r>
      <w:r w:rsidRPr="00666284">
        <w:rPr>
          <w:rFonts w:hint="eastAsia"/>
          <w:lang w:eastAsia="zh-CN"/>
        </w:rPr>
        <w:t>都未超过</w:t>
      </w:r>
      <w:r w:rsidRPr="00666284">
        <w:rPr>
          <w:lang w:eastAsia="zh-CN"/>
        </w:rPr>
        <w:t>下述门限值，</w:t>
      </w:r>
      <w:r w:rsidRPr="00666284">
        <w:rPr>
          <w:rFonts w:hint="eastAsia"/>
          <w:lang w:eastAsia="zh-CN"/>
        </w:rPr>
        <w:t>对</w:t>
      </w:r>
      <w:r w:rsidRPr="00666284">
        <w:rPr>
          <w:lang w:eastAsia="zh-CN"/>
        </w:rPr>
        <w:t>其他</w:t>
      </w:r>
      <w:r w:rsidRPr="00666284">
        <w:rPr>
          <w:rFonts w:hint="eastAsia"/>
          <w:lang w:eastAsia="zh-CN"/>
        </w:rPr>
        <w:t>FSS</w:t>
      </w:r>
      <w:r w:rsidRPr="00666284">
        <w:rPr>
          <w:rFonts w:hint="eastAsia"/>
          <w:lang w:eastAsia="zh-CN"/>
        </w:rPr>
        <w:t>或</w:t>
      </w:r>
      <w:r w:rsidRPr="00666284">
        <w:rPr>
          <w:rFonts w:hint="eastAsia"/>
          <w:lang w:eastAsia="zh-CN"/>
        </w:rPr>
        <w:t>BSS</w:t>
      </w:r>
      <w:r w:rsidRPr="00666284">
        <w:rPr>
          <w:rFonts w:hint="eastAsia"/>
          <w:lang w:eastAsia="zh-CN"/>
        </w:rPr>
        <w:t>的</w:t>
      </w:r>
      <w:r>
        <w:rPr>
          <w:rFonts w:hint="eastAsia"/>
          <w:lang w:eastAsia="zh-CN"/>
        </w:rPr>
        <w:t>网络</w:t>
      </w:r>
      <w:r w:rsidRPr="00666284">
        <w:rPr>
          <w:lang w:eastAsia="zh-CN"/>
        </w:rPr>
        <w:t>指配</w:t>
      </w:r>
      <w:r w:rsidRPr="00666284">
        <w:rPr>
          <w:rFonts w:hint="eastAsia"/>
          <w:lang w:eastAsia="zh-CN"/>
        </w:rPr>
        <w:t>不会</w:t>
      </w:r>
      <w:r w:rsidRPr="00666284">
        <w:rPr>
          <w:lang w:eastAsia="zh-CN"/>
        </w:rPr>
        <w:t>造成有害干扰：</w:t>
      </w:r>
    </w:p>
    <w:tbl>
      <w:tblPr>
        <w:tblStyle w:val="TableGrid"/>
        <w:tblW w:w="7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40"/>
        <w:gridCol w:w="352"/>
        <w:gridCol w:w="424"/>
        <w:gridCol w:w="424"/>
        <w:gridCol w:w="850"/>
        <w:gridCol w:w="2532"/>
        <w:gridCol w:w="2401"/>
      </w:tblGrid>
      <w:tr w:rsidR="00975534" w:rsidRPr="00666284" w:rsidTr="00B52AB2">
        <w:trPr>
          <w:jc w:val="center"/>
        </w:trPr>
        <w:tc>
          <w:tcPr>
            <w:tcW w:w="740" w:type="dxa"/>
          </w:tcPr>
          <w:p w:rsidR="00975534" w:rsidRPr="00666284" w:rsidRDefault="00975534" w:rsidP="00B52AB2">
            <w:pPr>
              <w:keepNext/>
              <w:keepLines/>
              <w:spacing w:before="40" w:after="40"/>
              <w:jc w:val="center"/>
              <w:rPr>
                <w:sz w:val="20"/>
                <w:lang w:eastAsia="zh-CN"/>
              </w:rPr>
            </w:pPr>
          </w:p>
        </w:tc>
        <w:tc>
          <w:tcPr>
            <w:tcW w:w="352" w:type="dxa"/>
          </w:tcPr>
          <w:p w:rsidR="00975534" w:rsidRPr="00666284" w:rsidRDefault="00975534" w:rsidP="00B52AB2">
            <w:pPr>
              <w:keepNext/>
              <w:keepLines/>
              <w:spacing w:before="40" w:after="40"/>
              <w:jc w:val="center"/>
              <w:rPr>
                <w:sz w:val="20"/>
                <w:lang w:eastAsia="zh-CN"/>
              </w:rPr>
            </w:pPr>
          </w:p>
        </w:tc>
        <w:tc>
          <w:tcPr>
            <w:tcW w:w="424" w:type="dxa"/>
          </w:tcPr>
          <w:p w:rsidR="00975534" w:rsidRPr="00666284" w:rsidRDefault="00975534" w:rsidP="00B52AB2">
            <w:pPr>
              <w:keepNext/>
              <w:keepLines/>
              <w:spacing w:before="40" w:after="40"/>
              <w:jc w:val="center"/>
              <w:rPr>
                <w:sz w:val="20"/>
              </w:rPr>
            </w:pPr>
            <w:r w:rsidRPr="00666284">
              <w:rPr>
                <w:sz w:val="20"/>
              </w:rPr>
              <w:t>θ</w:t>
            </w:r>
          </w:p>
        </w:tc>
        <w:tc>
          <w:tcPr>
            <w:tcW w:w="424" w:type="dxa"/>
          </w:tcPr>
          <w:p w:rsidR="00975534" w:rsidRPr="00666284" w:rsidRDefault="00975534" w:rsidP="00B52AB2">
            <w:pPr>
              <w:spacing w:before="40" w:after="40"/>
              <w:jc w:val="center"/>
              <w:rPr>
                <w:sz w:val="20"/>
              </w:rPr>
            </w:pPr>
            <w:r w:rsidRPr="00666284">
              <w:rPr>
                <w:sz w:val="20"/>
              </w:rPr>
              <w:t>≤</w:t>
            </w:r>
          </w:p>
        </w:tc>
        <w:tc>
          <w:tcPr>
            <w:tcW w:w="850" w:type="dxa"/>
          </w:tcPr>
          <w:p w:rsidR="00975534" w:rsidRPr="00666284" w:rsidRDefault="00975534" w:rsidP="00B52AB2">
            <w:pPr>
              <w:spacing w:before="40" w:after="40"/>
              <w:jc w:val="center"/>
              <w:rPr>
                <w:sz w:val="20"/>
              </w:rPr>
            </w:pPr>
            <w:r w:rsidRPr="00666284">
              <w:rPr>
                <w:sz w:val="20"/>
              </w:rPr>
              <w:t>0.05°</w:t>
            </w:r>
          </w:p>
        </w:tc>
        <w:tc>
          <w:tcPr>
            <w:tcW w:w="2532" w:type="dxa"/>
          </w:tcPr>
          <w:p w:rsidR="00975534" w:rsidRPr="00666284" w:rsidRDefault="00975534" w:rsidP="00B52AB2">
            <w:pPr>
              <w:keepNext/>
              <w:keepLines/>
              <w:spacing w:before="40" w:after="40"/>
              <w:jc w:val="center"/>
              <w:rPr>
                <w:sz w:val="20"/>
              </w:rPr>
            </w:pPr>
            <w:r w:rsidRPr="00666284">
              <w:rPr>
                <w:sz w:val="20"/>
              </w:rPr>
              <w:t>−238.0</w:t>
            </w:r>
          </w:p>
        </w:tc>
        <w:tc>
          <w:tcPr>
            <w:tcW w:w="2401" w:type="dxa"/>
          </w:tcPr>
          <w:p w:rsidR="00975534" w:rsidRPr="00666284" w:rsidRDefault="00975534" w:rsidP="00B52AB2">
            <w:pPr>
              <w:pStyle w:val="Tabletext"/>
              <w:jc w:val="center"/>
            </w:pPr>
            <w:r w:rsidRPr="00666284">
              <w:t>(dBW/m</w:t>
            </w:r>
            <w:r w:rsidRPr="00666284">
              <w:rPr>
                <w:vertAlign w:val="superscript"/>
              </w:rPr>
              <w:t>2 </w:t>
            </w:r>
            <w:r w:rsidRPr="00666284">
              <w:t>∙ Hz)</w:t>
            </w:r>
          </w:p>
        </w:tc>
      </w:tr>
      <w:tr w:rsidR="00975534" w:rsidRPr="00666284" w:rsidTr="00B52AB2">
        <w:trPr>
          <w:jc w:val="center"/>
        </w:trPr>
        <w:tc>
          <w:tcPr>
            <w:tcW w:w="740" w:type="dxa"/>
          </w:tcPr>
          <w:p w:rsidR="00975534" w:rsidRPr="00666284" w:rsidRDefault="00975534" w:rsidP="00B52AB2">
            <w:pPr>
              <w:keepNext/>
              <w:keepLines/>
              <w:spacing w:before="40" w:after="40"/>
              <w:jc w:val="center"/>
              <w:rPr>
                <w:sz w:val="20"/>
              </w:rPr>
            </w:pPr>
            <w:r w:rsidRPr="00666284">
              <w:rPr>
                <w:sz w:val="20"/>
              </w:rPr>
              <w:t>0.05°</w:t>
            </w:r>
          </w:p>
        </w:tc>
        <w:tc>
          <w:tcPr>
            <w:tcW w:w="352" w:type="dxa"/>
          </w:tcPr>
          <w:p w:rsidR="00975534" w:rsidRPr="00666284" w:rsidRDefault="00975534" w:rsidP="00B52AB2">
            <w:pPr>
              <w:keepNext/>
              <w:keepLines/>
              <w:spacing w:before="40" w:after="40"/>
              <w:jc w:val="center"/>
              <w:rPr>
                <w:sz w:val="20"/>
              </w:rPr>
            </w:pPr>
            <w:r w:rsidRPr="00666284">
              <w:rPr>
                <w:sz w:val="20"/>
              </w:rPr>
              <w:t>&lt;</w:t>
            </w:r>
          </w:p>
        </w:tc>
        <w:tc>
          <w:tcPr>
            <w:tcW w:w="424" w:type="dxa"/>
          </w:tcPr>
          <w:p w:rsidR="00975534" w:rsidRPr="00666284" w:rsidRDefault="00975534" w:rsidP="00B52AB2">
            <w:pPr>
              <w:keepNext/>
              <w:keepLines/>
              <w:spacing w:before="40" w:after="40"/>
              <w:jc w:val="center"/>
              <w:rPr>
                <w:sz w:val="20"/>
              </w:rPr>
            </w:pPr>
            <w:r w:rsidRPr="00666284">
              <w:rPr>
                <w:sz w:val="20"/>
              </w:rPr>
              <w:t>θ</w:t>
            </w:r>
          </w:p>
        </w:tc>
        <w:tc>
          <w:tcPr>
            <w:tcW w:w="424" w:type="dxa"/>
          </w:tcPr>
          <w:p w:rsidR="00975534" w:rsidRPr="00666284" w:rsidRDefault="00975534" w:rsidP="00B52AB2">
            <w:pPr>
              <w:spacing w:before="40" w:after="40"/>
              <w:jc w:val="center"/>
              <w:rPr>
                <w:sz w:val="20"/>
              </w:rPr>
            </w:pPr>
            <w:r w:rsidRPr="00666284">
              <w:rPr>
                <w:sz w:val="20"/>
              </w:rPr>
              <w:t>≤</w:t>
            </w:r>
          </w:p>
        </w:tc>
        <w:tc>
          <w:tcPr>
            <w:tcW w:w="850" w:type="dxa"/>
          </w:tcPr>
          <w:p w:rsidR="00975534" w:rsidRPr="00666284" w:rsidRDefault="00975534" w:rsidP="00B52AB2">
            <w:pPr>
              <w:spacing w:before="40" w:after="40"/>
              <w:jc w:val="center"/>
              <w:rPr>
                <w:sz w:val="20"/>
              </w:rPr>
            </w:pPr>
            <w:r w:rsidRPr="00666284">
              <w:rPr>
                <w:sz w:val="20"/>
              </w:rPr>
              <w:t>3°</w:t>
            </w:r>
          </w:p>
        </w:tc>
        <w:tc>
          <w:tcPr>
            <w:tcW w:w="2532" w:type="dxa"/>
          </w:tcPr>
          <w:p w:rsidR="00975534" w:rsidRPr="00666284" w:rsidRDefault="00975534" w:rsidP="00B52AB2">
            <w:pPr>
              <w:keepNext/>
              <w:keepLines/>
              <w:spacing w:before="40" w:after="40"/>
              <w:jc w:val="center"/>
              <w:rPr>
                <w:sz w:val="20"/>
              </w:rPr>
            </w:pPr>
            <w:r w:rsidRPr="00666284">
              <w:rPr>
                <w:sz w:val="20"/>
              </w:rPr>
              <w:t>−238.0+20log(θ/0.05)</w:t>
            </w:r>
          </w:p>
        </w:tc>
        <w:tc>
          <w:tcPr>
            <w:tcW w:w="2401" w:type="dxa"/>
          </w:tcPr>
          <w:p w:rsidR="00975534" w:rsidRPr="00666284" w:rsidRDefault="00975534" w:rsidP="00B52AB2">
            <w:pPr>
              <w:pStyle w:val="Tabletext"/>
              <w:jc w:val="center"/>
            </w:pPr>
            <w:r w:rsidRPr="00666284">
              <w:t>(dBW/m</w:t>
            </w:r>
            <w:r w:rsidRPr="00666284">
              <w:rPr>
                <w:vertAlign w:val="superscript"/>
              </w:rPr>
              <w:t>2 </w:t>
            </w:r>
            <w:r w:rsidRPr="00666284">
              <w:t>∙ Hz)</w:t>
            </w:r>
          </w:p>
        </w:tc>
      </w:tr>
      <w:tr w:rsidR="00975534" w:rsidRPr="00666284" w:rsidTr="00B52AB2">
        <w:trPr>
          <w:jc w:val="center"/>
        </w:trPr>
        <w:tc>
          <w:tcPr>
            <w:tcW w:w="740" w:type="dxa"/>
          </w:tcPr>
          <w:p w:rsidR="00975534" w:rsidRPr="00666284" w:rsidRDefault="00975534" w:rsidP="00B52AB2">
            <w:pPr>
              <w:keepNext/>
              <w:keepLines/>
              <w:spacing w:before="40" w:after="40"/>
              <w:jc w:val="center"/>
              <w:rPr>
                <w:sz w:val="20"/>
              </w:rPr>
            </w:pPr>
            <w:r w:rsidRPr="00666284">
              <w:rPr>
                <w:sz w:val="20"/>
              </w:rPr>
              <w:t>3°</w:t>
            </w:r>
          </w:p>
        </w:tc>
        <w:tc>
          <w:tcPr>
            <w:tcW w:w="352" w:type="dxa"/>
          </w:tcPr>
          <w:p w:rsidR="00975534" w:rsidRPr="00666284" w:rsidRDefault="00975534" w:rsidP="00B52AB2">
            <w:pPr>
              <w:keepNext/>
              <w:keepLines/>
              <w:spacing w:before="40" w:after="40"/>
              <w:jc w:val="center"/>
              <w:rPr>
                <w:sz w:val="20"/>
              </w:rPr>
            </w:pPr>
            <w:r w:rsidRPr="00666284">
              <w:rPr>
                <w:sz w:val="20"/>
              </w:rPr>
              <w:t>&lt;</w:t>
            </w:r>
          </w:p>
        </w:tc>
        <w:tc>
          <w:tcPr>
            <w:tcW w:w="424" w:type="dxa"/>
          </w:tcPr>
          <w:p w:rsidR="00975534" w:rsidRPr="00666284" w:rsidRDefault="00975534" w:rsidP="00B52AB2">
            <w:pPr>
              <w:keepNext/>
              <w:keepLines/>
              <w:spacing w:before="40" w:after="40"/>
              <w:jc w:val="center"/>
              <w:rPr>
                <w:sz w:val="20"/>
              </w:rPr>
            </w:pPr>
            <w:r w:rsidRPr="00666284">
              <w:rPr>
                <w:sz w:val="20"/>
              </w:rPr>
              <w:t>θ</w:t>
            </w:r>
          </w:p>
        </w:tc>
        <w:tc>
          <w:tcPr>
            <w:tcW w:w="424" w:type="dxa"/>
          </w:tcPr>
          <w:p w:rsidR="00975534" w:rsidRPr="00666284" w:rsidRDefault="00975534" w:rsidP="00B52AB2">
            <w:pPr>
              <w:spacing w:before="40" w:after="40"/>
              <w:jc w:val="center"/>
              <w:rPr>
                <w:sz w:val="20"/>
              </w:rPr>
            </w:pPr>
            <w:r w:rsidRPr="00666284">
              <w:rPr>
                <w:sz w:val="20"/>
              </w:rPr>
              <w:t>≤</w:t>
            </w:r>
          </w:p>
        </w:tc>
        <w:tc>
          <w:tcPr>
            <w:tcW w:w="850" w:type="dxa"/>
          </w:tcPr>
          <w:p w:rsidR="00975534" w:rsidRPr="00666284" w:rsidRDefault="00975534" w:rsidP="00B52AB2">
            <w:pPr>
              <w:spacing w:before="40" w:after="40"/>
              <w:jc w:val="center"/>
              <w:rPr>
                <w:sz w:val="20"/>
              </w:rPr>
            </w:pPr>
            <w:r w:rsidRPr="00666284">
              <w:rPr>
                <w:sz w:val="20"/>
              </w:rPr>
              <w:t>5°</w:t>
            </w:r>
          </w:p>
        </w:tc>
        <w:tc>
          <w:tcPr>
            <w:tcW w:w="2532" w:type="dxa"/>
          </w:tcPr>
          <w:p w:rsidR="00975534" w:rsidRPr="00666284" w:rsidRDefault="00975534" w:rsidP="00B52AB2">
            <w:pPr>
              <w:keepNext/>
              <w:keepLines/>
              <w:spacing w:before="40" w:after="40"/>
              <w:jc w:val="center"/>
              <w:rPr>
                <w:sz w:val="20"/>
              </w:rPr>
            </w:pPr>
            <w:r w:rsidRPr="00666284">
              <w:rPr>
                <w:sz w:val="20"/>
              </w:rPr>
              <w:t>−210.0+0.95∙θ2</w:t>
            </w:r>
          </w:p>
        </w:tc>
        <w:tc>
          <w:tcPr>
            <w:tcW w:w="2401" w:type="dxa"/>
          </w:tcPr>
          <w:p w:rsidR="00975534" w:rsidRPr="00666284" w:rsidRDefault="00975534" w:rsidP="00B52AB2">
            <w:pPr>
              <w:pStyle w:val="Tabletext"/>
              <w:jc w:val="center"/>
            </w:pPr>
            <w:r w:rsidRPr="00666284">
              <w:t>(dBW/m</w:t>
            </w:r>
            <w:r w:rsidRPr="00666284">
              <w:rPr>
                <w:vertAlign w:val="superscript"/>
              </w:rPr>
              <w:t>2 </w:t>
            </w:r>
            <w:r w:rsidRPr="00666284">
              <w:t>∙ Hz)</w:t>
            </w:r>
          </w:p>
        </w:tc>
      </w:tr>
      <w:tr w:rsidR="00975534" w:rsidRPr="00666284" w:rsidTr="00B52AB2">
        <w:trPr>
          <w:jc w:val="center"/>
        </w:trPr>
        <w:tc>
          <w:tcPr>
            <w:tcW w:w="740" w:type="dxa"/>
          </w:tcPr>
          <w:p w:rsidR="00975534" w:rsidRPr="00666284" w:rsidRDefault="00975534" w:rsidP="00B52AB2">
            <w:pPr>
              <w:keepNext/>
              <w:keepLines/>
              <w:spacing w:before="40" w:after="40"/>
              <w:jc w:val="center"/>
              <w:rPr>
                <w:sz w:val="20"/>
              </w:rPr>
            </w:pPr>
            <w:r w:rsidRPr="00666284">
              <w:rPr>
                <w:sz w:val="20"/>
              </w:rPr>
              <w:t>5°</w:t>
            </w:r>
          </w:p>
        </w:tc>
        <w:tc>
          <w:tcPr>
            <w:tcW w:w="352" w:type="dxa"/>
          </w:tcPr>
          <w:p w:rsidR="00975534" w:rsidRPr="00666284" w:rsidRDefault="00975534" w:rsidP="00B52AB2">
            <w:pPr>
              <w:keepNext/>
              <w:keepLines/>
              <w:spacing w:before="40" w:after="40"/>
              <w:jc w:val="center"/>
              <w:rPr>
                <w:sz w:val="20"/>
              </w:rPr>
            </w:pPr>
            <w:r w:rsidRPr="00666284">
              <w:rPr>
                <w:sz w:val="20"/>
              </w:rPr>
              <w:t>&lt;</w:t>
            </w:r>
          </w:p>
        </w:tc>
        <w:tc>
          <w:tcPr>
            <w:tcW w:w="424" w:type="dxa"/>
          </w:tcPr>
          <w:p w:rsidR="00975534" w:rsidRPr="00666284" w:rsidRDefault="00975534" w:rsidP="00B52AB2">
            <w:pPr>
              <w:keepNext/>
              <w:keepLines/>
              <w:spacing w:before="40" w:after="40"/>
              <w:jc w:val="center"/>
              <w:rPr>
                <w:sz w:val="20"/>
              </w:rPr>
            </w:pPr>
            <w:r w:rsidRPr="00666284">
              <w:rPr>
                <w:sz w:val="20"/>
              </w:rPr>
              <w:t>θ</w:t>
            </w:r>
          </w:p>
        </w:tc>
        <w:tc>
          <w:tcPr>
            <w:tcW w:w="424" w:type="dxa"/>
          </w:tcPr>
          <w:p w:rsidR="00975534" w:rsidRPr="00666284" w:rsidRDefault="00975534" w:rsidP="00B52AB2">
            <w:pPr>
              <w:spacing w:before="40" w:after="40"/>
              <w:jc w:val="center"/>
              <w:rPr>
                <w:sz w:val="20"/>
              </w:rPr>
            </w:pPr>
            <w:r w:rsidRPr="00666284">
              <w:rPr>
                <w:sz w:val="20"/>
              </w:rPr>
              <w:t>≤</w:t>
            </w:r>
          </w:p>
        </w:tc>
        <w:tc>
          <w:tcPr>
            <w:tcW w:w="850" w:type="dxa"/>
          </w:tcPr>
          <w:p w:rsidR="00975534" w:rsidRPr="00666284" w:rsidRDefault="00975534" w:rsidP="00B52AB2">
            <w:pPr>
              <w:spacing w:before="40" w:after="40"/>
              <w:jc w:val="center"/>
              <w:rPr>
                <w:sz w:val="20"/>
              </w:rPr>
            </w:pPr>
            <w:r w:rsidRPr="00666284">
              <w:rPr>
                <w:sz w:val="20"/>
              </w:rPr>
              <w:t>20.9°</w:t>
            </w:r>
          </w:p>
        </w:tc>
        <w:tc>
          <w:tcPr>
            <w:tcW w:w="2532" w:type="dxa"/>
          </w:tcPr>
          <w:p w:rsidR="00975534" w:rsidRPr="00666284" w:rsidRDefault="00975534" w:rsidP="00B52AB2">
            <w:pPr>
              <w:keepNext/>
              <w:keepLines/>
              <w:spacing w:before="40" w:after="40"/>
              <w:jc w:val="center"/>
              <w:rPr>
                <w:sz w:val="20"/>
              </w:rPr>
            </w:pPr>
            <w:r w:rsidRPr="00666284">
              <w:rPr>
                <w:sz w:val="20"/>
              </w:rPr>
              <w:t>−187.2+25log(θ/5)</w:t>
            </w:r>
          </w:p>
        </w:tc>
        <w:tc>
          <w:tcPr>
            <w:tcW w:w="2401" w:type="dxa"/>
          </w:tcPr>
          <w:p w:rsidR="00975534" w:rsidRPr="00666284" w:rsidRDefault="00975534" w:rsidP="00B52AB2">
            <w:pPr>
              <w:pStyle w:val="Tabletext"/>
              <w:jc w:val="center"/>
            </w:pPr>
            <w:r w:rsidRPr="00666284">
              <w:t>(dBW/m</w:t>
            </w:r>
            <w:r w:rsidRPr="00666284">
              <w:rPr>
                <w:vertAlign w:val="superscript"/>
              </w:rPr>
              <w:t>2 </w:t>
            </w:r>
            <w:r w:rsidRPr="00666284">
              <w:t>∙ Hz)</w:t>
            </w:r>
          </w:p>
        </w:tc>
      </w:tr>
      <w:tr w:rsidR="00975534" w:rsidRPr="00666284" w:rsidTr="00B52AB2">
        <w:trPr>
          <w:jc w:val="center"/>
        </w:trPr>
        <w:tc>
          <w:tcPr>
            <w:tcW w:w="740" w:type="dxa"/>
          </w:tcPr>
          <w:p w:rsidR="00975534" w:rsidRPr="00666284" w:rsidRDefault="00975534" w:rsidP="00B52AB2">
            <w:pPr>
              <w:keepNext/>
              <w:keepLines/>
              <w:spacing w:before="40" w:after="40"/>
              <w:jc w:val="center"/>
              <w:rPr>
                <w:sz w:val="20"/>
              </w:rPr>
            </w:pPr>
            <w:r w:rsidRPr="00666284">
              <w:rPr>
                <w:sz w:val="20"/>
              </w:rPr>
              <w:t>20.9°</w:t>
            </w:r>
          </w:p>
        </w:tc>
        <w:tc>
          <w:tcPr>
            <w:tcW w:w="352" w:type="dxa"/>
          </w:tcPr>
          <w:p w:rsidR="00975534" w:rsidRPr="00666284" w:rsidRDefault="00975534" w:rsidP="00B52AB2">
            <w:pPr>
              <w:keepNext/>
              <w:keepLines/>
              <w:spacing w:before="40" w:after="40"/>
              <w:jc w:val="center"/>
              <w:rPr>
                <w:sz w:val="20"/>
              </w:rPr>
            </w:pPr>
            <w:r w:rsidRPr="00666284">
              <w:rPr>
                <w:sz w:val="20"/>
              </w:rPr>
              <w:t>&lt;</w:t>
            </w:r>
          </w:p>
        </w:tc>
        <w:tc>
          <w:tcPr>
            <w:tcW w:w="424" w:type="dxa"/>
          </w:tcPr>
          <w:p w:rsidR="00975534" w:rsidRPr="00666284" w:rsidRDefault="00975534" w:rsidP="00B52AB2">
            <w:pPr>
              <w:keepNext/>
              <w:keepLines/>
              <w:spacing w:before="40" w:after="40"/>
              <w:jc w:val="center"/>
              <w:rPr>
                <w:sz w:val="20"/>
              </w:rPr>
            </w:pPr>
            <w:r w:rsidRPr="00666284">
              <w:rPr>
                <w:sz w:val="20"/>
              </w:rPr>
              <w:t>θ</w:t>
            </w:r>
          </w:p>
        </w:tc>
        <w:tc>
          <w:tcPr>
            <w:tcW w:w="424" w:type="dxa"/>
          </w:tcPr>
          <w:p w:rsidR="00975534" w:rsidRPr="00666284" w:rsidRDefault="00975534" w:rsidP="00B52AB2">
            <w:pPr>
              <w:spacing w:before="40" w:after="40"/>
              <w:jc w:val="center"/>
              <w:rPr>
                <w:sz w:val="20"/>
              </w:rPr>
            </w:pPr>
          </w:p>
        </w:tc>
        <w:tc>
          <w:tcPr>
            <w:tcW w:w="850" w:type="dxa"/>
          </w:tcPr>
          <w:p w:rsidR="00975534" w:rsidRPr="00666284" w:rsidRDefault="00975534" w:rsidP="00B52AB2">
            <w:pPr>
              <w:spacing w:before="40" w:after="40"/>
              <w:jc w:val="center"/>
              <w:rPr>
                <w:sz w:val="20"/>
              </w:rPr>
            </w:pPr>
          </w:p>
        </w:tc>
        <w:tc>
          <w:tcPr>
            <w:tcW w:w="2532" w:type="dxa"/>
          </w:tcPr>
          <w:p w:rsidR="00975534" w:rsidRPr="00666284" w:rsidRDefault="00975534" w:rsidP="00B52AB2">
            <w:pPr>
              <w:keepNext/>
              <w:keepLines/>
              <w:spacing w:before="40" w:after="40"/>
              <w:jc w:val="center"/>
              <w:rPr>
                <w:sz w:val="20"/>
              </w:rPr>
            </w:pPr>
            <w:r w:rsidRPr="00666284">
              <w:rPr>
                <w:sz w:val="20"/>
              </w:rPr>
              <w:t>−171.9</w:t>
            </w:r>
          </w:p>
        </w:tc>
        <w:tc>
          <w:tcPr>
            <w:tcW w:w="2401" w:type="dxa"/>
          </w:tcPr>
          <w:p w:rsidR="00975534" w:rsidRPr="00666284" w:rsidRDefault="00975534" w:rsidP="00B52AB2">
            <w:pPr>
              <w:pStyle w:val="Tabletext"/>
              <w:jc w:val="center"/>
            </w:pPr>
            <w:r w:rsidRPr="00666284">
              <w:t>(dBW/m</w:t>
            </w:r>
            <w:r w:rsidRPr="00666284">
              <w:rPr>
                <w:vertAlign w:val="superscript"/>
              </w:rPr>
              <w:t>2 </w:t>
            </w:r>
            <w:r w:rsidRPr="00666284">
              <w:t>∙ Hz)</w:t>
            </w:r>
          </w:p>
        </w:tc>
      </w:tr>
    </w:tbl>
    <w:p w:rsidR="00975534" w:rsidRPr="00666284" w:rsidRDefault="00975534" w:rsidP="00975534">
      <w:pPr>
        <w:ind w:firstLineChars="200" w:firstLine="480"/>
        <w:rPr>
          <w:lang w:eastAsia="zh-CN"/>
        </w:rPr>
      </w:pPr>
      <w:r w:rsidRPr="00666284">
        <w:rPr>
          <w:rFonts w:hint="eastAsia"/>
          <w:lang w:val="en-US" w:eastAsia="zh-CN"/>
        </w:rPr>
        <w:t>其中</w:t>
      </w:r>
      <w:r w:rsidRPr="00666284">
        <w:rPr>
          <w:szCs w:val="24"/>
          <w:lang w:val="en-US"/>
        </w:rPr>
        <w:sym w:font="Symbol" w:char="F071"/>
      </w:r>
      <w:r w:rsidRPr="00666284">
        <w:rPr>
          <w:rFonts w:hint="eastAsia"/>
          <w:lang w:val="en-US" w:eastAsia="zh-CN"/>
        </w:rPr>
        <w:t>是有用和发出干扰的空间电台之间以度计算的最小标称地心轨道间隔，同时考虑到各自东西位置保持精度；</w:t>
      </w:r>
    </w:p>
    <w:p w:rsidR="00975534" w:rsidRPr="00666284" w:rsidRDefault="00975534" w:rsidP="00975534">
      <w:pPr>
        <w:rPr>
          <w:lang w:eastAsia="zh-CN"/>
        </w:rPr>
      </w:pPr>
      <w:r w:rsidRPr="00666284">
        <w:rPr>
          <w:lang w:eastAsia="zh-CN"/>
        </w:rPr>
        <w:t>4</w:t>
      </w:r>
      <w:r w:rsidRPr="00666284">
        <w:rPr>
          <w:lang w:eastAsia="zh-CN"/>
        </w:rPr>
        <w:tab/>
      </w:r>
      <w:r w:rsidRPr="00666284">
        <w:rPr>
          <w:rFonts w:hint="eastAsia"/>
          <w:lang w:eastAsia="zh-CN"/>
        </w:rPr>
        <w:t>在</w:t>
      </w:r>
      <w:r w:rsidRPr="00666284">
        <w:rPr>
          <w:lang w:eastAsia="zh-CN"/>
        </w:rPr>
        <w:t>1</w:t>
      </w:r>
      <w:r w:rsidRPr="00666284">
        <w:rPr>
          <w:rFonts w:hint="eastAsia"/>
          <w:lang w:eastAsia="zh-CN"/>
        </w:rPr>
        <w:t>3</w:t>
      </w:r>
      <w:r w:rsidRPr="00666284">
        <w:rPr>
          <w:lang w:eastAsia="zh-CN"/>
        </w:rPr>
        <w:t>.7</w:t>
      </w:r>
      <w:r w:rsidRPr="00666284">
        <w:rPr>
          <w:rFonts w:hint="eastAsia"/>
          <w:lang w:eastAsia="zh-CN"/>
        </w:rPr>
        <w:t>5</w:t>
      </w:r>
      <w:r w:rsidRPr="00666284">
        <w:rPr>
          <w:lang w:eastAsia="zh-CN"/>
        </w:rPr>
        <w:t>-1</w:t>
      </w:r>
      <w:r w:rsidRPr="00666284">
        <w:rPr>
          <w:rFonts w:hint="eastAsia"/>
          <w:lang w:eastAsia="zh-CN"/>
        </w:rPr>
        <w:t>4</w:t>
      </w:r>
      <w:r w:rsidRPr="00666284">
        <w:rPr>
          <w:lang w:eastAsia="zh-CN"/>
        </w:rPr>
        <w:t>.5 GHz</w:t>
      </w:r>
      <w:r w:rsidRPr="00666284">
        <w:rPr>
          <w:lang w:eastAsia="zh-CN"/>
        </w:rPr>
        <w:t>（</w:t>
      </w:r>
      <w:r w:rsidRPr="00666284">
        <w:rPr>
          <w:rFonts w:hint="eastAsia"/>
          <w:lang w:eastAsia="zh-CN"/>
        </w:rPr>
        <w:t>地对空</w:t>
      </w:r>
      <w:r w:rsidRPr="00666284">
        <w:rPr>
          <w:lang w:eastAsia="zh-CN"/>
        </w:rPr>
        <w:t>）频段，</w:t>
      </w:r>
      <w:r w:rsidRPr="00666284">
        <w:rPr>
          <w:rFonts w:hint="eastAsia"/>
          <w:lang w:eastAsia="zh-CN"/>
        </w:rPr>
        <w:t>考虑到各自的东西位置保持精度，</w:t>
      </w:r>
      <w:r w:rsidRPr="00666284">
        <w:rPr>
          <w:lang w:eastAsia="zh-CN"/>
        </w:rPr>
        <w:t>如果在假设的自由空间</w:t>
      </w:r>
      <w:r w:rsidRPr="00666284">
        <w:rPr>
          <w:rFonts w:hint="eastAsia"/>
          <w:lang w:eastAsia="zh-CN"/>
        </w:rPr>
        <w:t>辐射</w:t>
      </w:r>
      <w:r w:rsidRPr="00666284">
        <w:rPr>
          <w:lang w:eastAsia="zh-CN"/>
        </w:rPr>
        <w:t>条件下</w:t>
      </w:r>
      <w:r w:rsidRPr="00666284">
        <w:rPr>
          <w:rFonts w:hint="eastAsia"/>
          <w:lang w:eastAsia="zh-CN"/>
        </w:rPr>
        <w:t>其他</w:t>
      </w:r>
      <w:r w:rsidRPr="00666284">
        <w:rPr>
          <w:rFonts w:hint="eastAsia"/>
          <w:lang w:eastAsia="zh-CN"/>
        </w:rPr>
        <w:t>FSS</w:t>
      </w:r>
      <w:r w:rsidRPr="00666284">
        <w:rPr>
          <w:rFonts w:hint="eastAsia"/>
          <w:lang w:eastAsia="zh-CN"/>
        </w:rPr>
        <w:t>网络的对地静止轨位</w:t>
      </w:r>
      <w:r w:rsidRPr="00666284">
        <w:rPr>
          <w:lang w:eastAsia="zh-CN"/>
        </w:rPr>
        <w:t>产生的</w:t>
      </w:r>
      <w:r w:rsidRPr="00666284">
        <w:rPr>
          <w:lang w:eastAsia="zh-CN"/>
        </w:rPr>
        <w:t>pfd</w:t>
      </w:r>
      <w:r w:rsidRPr="00666284">
        <w:rPr>
          <w:lang w:eastAsia="zh-CN"/>
        </w:rPr>
        <w:t>在可能受影响指配的服务区内</w:t>
      </w:r>
      <w:r w:rsidRPr="00666284">
        <w:rPr>
          <w:rFonts w:hint="eastAsia"/>
          <w:lang w:eastAsia="zh-CN"/>
        </w:rPr>
        <w:t>的</w:t>
      </w:r>
      <w:r w:rsidRPr="00666284">
        <w:rPr>
          <w:lang w:eastAsia="zh-CN"/>
        </w:rPr>
        <w:t>任何地方</w:t>
      </w:r>
      <w:r w:rsidRPr="00666284">
        <w:rPr>
          <w:rFonts w:hint="eastAsia"/>
          <w:lang w:eastAsia="zh-CN"/>
        </w:rPr>
        <w:t>都未超过</w:t>
      </w:r>
      <w:r w:rsidRPr="00666284">
        <w:rPr>
          <w:lang w:eastAsia="zh-CN"/>
        </w:rPr>
        <w:t>−</w:t>
      </w:r>
      <w:r w:rsidRPr="00666284">
        <w:rPr>
          <w:rStyle w:val="EndnoteReference"/>
          <w:lang w:eastAsia="zh-CN"/>
        </w:rPr>
        <w:t>208</w:t>
      </w:r>
      <w:r w:rsidRPr="00666284">
        <w:rPr>
          <w:lang w:eastAsia="zh-CN"/>
        </w:rPr>
        <w:t> </w:t>
      </w:r>
      <w:r w:rsidRPr="00666284">
        <w:rPr>
          <w:rStyle w:val="EndnoteReference"/>
          <w:lang w:eastAsia="zh-CN"/>
        </w:rPr>
        <w:t>dBW</w:t>
      </w:r>
      <w:r w:rsidRPr="00666284">
        <w:rPr>
          <w:lang w:eastAsia="zh-CN"/>
        </w:rPr>
        <w:t>/</w:t>
      </w:r>
      <w:r w:rsidRPr="00666284">
        <w:rPr>
          <w:rStyle w:val="EndnoteReference"/>
          <w:lang w:eastAsia="zh-CN"/>
        </w:rPr>
        <w:t>m2 ∙ Hz</w:t>
      </w:r>
      <w:r w:rsidRPr="00666284">
        <w:rPr>
          <w:lang w:eastAsia="zh-CN"/>
        </w:rPr>
        <w:t>，卫星固定业务（</w:t>
      </w:r>
      <w:r w:rsidRPr="00666284">
        <w:rPr>
          <w:rFonts w:hint="eastAsia"/>
          <w:lang w:eastAsia="zh-CN"/>
        </w:rPr>
        <w:t>FSS</w:t>
      </w:r>
      <w:r w:rsidRPr="00666284">
        <w:rPr>
          <w:rFonts w:hint="eastAsia"/>
          <w:lang w:eastAsia="zh-CN"/>
        </w:rPr>
        <w:t>）地球</w:t>
      </w:r>
      <w:r w:rsidRPr="00666284">
        <w:rPr>
          <w:lang w:eastAsia="zh-CN"/>
        </w:rPr>
        <w:t>站</w:t>
      </w:r>
      <w:r w:rsidRPr="00666284">
        <w:rPr>
          <w:rFonts w:hint="eastAsia"/>
          <w:lang w:eastAsia="zh-CN"/>
        </w:rPr>
        <w:t>对</w:t>
      </w:r>
      <w:r w:rsidRPr="00666284">
        <w:rPr>
          <w:lang w:eastAsia="zh-CN"/>
        </w:rPr>
        <w:t>其他</w:t>
      </w:r>
      <w:r w:rsidRPr="00666284">
        <w:rPr>
          <w:rFonts w:hint="eastAsia"/>
          <w:lang w:eastAsia="zh-CN"/>
        </w:rPr>
        <w:t>FSS</w:t>
      </w:r>
      <w:r w:rsidRPr="00666284">
        <w:rPr>
          <w:rFonts w:hint="eastAsia"/>
          <w:lang w:eastAsia="zh-CN"/>
        </w:rPr>
        <w:t>网络</w:t>
      </w:r>
      <w:r w:rsidRPr="00666284">
        <w:rPr>
          <w:lang w:eastAsia="zh-CN"/>
        </w:rPr>
        <w:t>的指配</w:t>
      </w:r>
      <w:r w:rsidRPr="00666284">
        <w:rPr>
          <w:rFonts w:hint="eastAsia"/>
          <w:lang w:eastAsia="zh-CN"/>
        </w:rPr>
        <w:t>不会</w:t>
      </w:r>
      <w:r w:rsidRPr="00666284">
        <w:rPr>
          <w:lang w:eastAsia="zh-CN"/>
        </w:rPr>
        <w:t>造成</w:t>
      </w:r>
      <w:r>
        <w:rPr>
          <w:rFonts w:hint="eastAsia"/>
          <w:lang w:eastAsia="zh-CN"/>
        </w:rPr>
        <w:t>潜在</w:t>
      </w:r>
      <w:r w:rsidRPr="00666284">
        <w:rPr>
          <w:lang w:eastAsia="zh-CN"/>
        </w:rPr>
        <w:t>有害干扰：</w:t>
      </w:r>
    </w:p>
    <w:p w:rsidR="00975534" w:rsidRPr="00666284" w:rsidRDefault="00975534">
      <w:pPr>
        <w:rPr>
          <w:lang w:eastAsia="zh-CN"/>
        </w:rPr>
      </w:pPr>
      <w:r w:rsidRPr="00666284">
        <w:rPr>
          <w:lang w:eastAsia="zh-CN"/>
        </w:rPr>
        <w:t>5</w:t>
      </w:r>
      <w:r w:rsidRPr="00666284">
        <w:rPr>
          <w:lang w:eastAsia="zh-CN"/>
        </w:rPr>
        <w:tab/>
      </w:r>
      <w:r w:rsidRPr="00666284">
        <w:rPr>
          <w:rFonts w:hint="eastAsia"/>
          <w:lang w:eastAsia="zh-CN"/>
        </w:rPr>
        <w:t>当</w:t>
      </w:r>
      <w:r w:rsidRPr="00666284">
        <w:rPr>
          <w:lang w:eastAsia="zh-CN"/>
        </w:rPr>
        <w:t>无线电通信局根据本决议对有害干扰的概率进行第</w:t>
      </w:r>
      <w:r w:rsidRPr="00666284">
        <w:rPr>
          <w:b/>
          <w:lang w:eastAsia="zh-CN"/>
        </w:rPr>
        <w:t>11.32A</w:t>
      </w:r>
      <w:r w:rsidRPr="00666284">
        <w:rPr>
          <w:rFonts w:hint="eastAsia"/>
          <w:lang w:eastAsia="zh-CN"/>
        </w:rPr>
        <w:t>款审查</w:t>
      </w:r>
      <w:r w:rsidRPr="00666284">
        <w:rPr>
          <w:lang w:eastAsia="zh-CN"/>
        </w:rPr>
        <w:t>时</w:t>
      </w:r>
      <w:r w:rsidRPr="00666284">
        <w:rPr>
          <w:rFonts w:hint="eastAsia"/>
          <w:lang w:eastAsia="zh-CN"/>
        </w:rPr>
        <w:t>，</w:t>
      </w:r>
      <w:r w:rsidR="005C242D">
        <w:rPr>
          <w:rFonts w:hint="eastAsia"/>
          <w:lang w:eastAsia="zh-CN"/>
        </w:rPr>
        <w:t>须</w:t>
      </w:r>
      <w:r w:rsidRPr="00666284">
        <w:rPr>
          <w:lang w:eastAsia="zh-CN"/>
        </w:rPr>
        <w:t>采用上述标准。</w:t>
      </w:r>
    </w:p>
    <w:p w:rsidR="00975534" w:rsidRDefault="00975534" w:rsidP="00975534">
      <w:pPr>
        <w:pStyle w:val="Reasons"/>
        <w:rPr>
          <w:lang w:eastAsia="zh-CN"/>
        </w:rPr>
      </w:pPr>
    </w:p>
    <w:p w:rsidR="00975534" w:rsidRDefault="00B77C2D" w:rsidP="00975534">
      <w:pPr>
        <w:pStyle w:val="Note"/>
        <w:rPr>
          <w:lang w:eastAsia="zh-CN"/>
        </w:rPr>
      </w:pPr>
      <w:r w:rsidRPr="00B77C2D">
        <w:rPr>
          <w:rFonts w:hint="eastAsia"/>
          <w:lang w:eastAsia="zh-CN"/>
        </w:rPr>
        <w:t>注</w:t>
      </w:r>
      <w:r w:rsidRPr="00B77C2D">
        <w:rPr>
          <w:lang w:val="en-US" w:eastAsia="zh-CN"/>
        </w:rPr>
        <w:t xml:space="preserve"> – </w:t>
      </w:r>
      <w:r w:rsidR="00975534" w:rsidRPr="00666284">
        <w:rPr>
          <w:lang w:eastAsia="zh-CN"/>
        </w:rPr>
        <w:t>FSS</w:t>
      </w:r>
      <w:r w:rsidR="00975534" w:rsidRPr="00666284">
        <w:rPr>
          <w:rFonts w:hint="eastAsia"/>
          <w:lang w:eastAsia="zh-CN"/>
        </w:rPr>
        <w:t>和</w:t>
      </w:r>
      <w:r w:rsidR="00975534" w:rsidRPr="00666284">
        <w:rPr>
          <w:lang w:eastAsia="zh-CN"/>
        </w:rPr>
        <w:t>BSS</w:t>
      </w:r>
      <w:r w:rsidR="00975534" w:rsidRPr="00666284">
        <w:rPr>
          <w:rFonts w:hint="eastAsia"/>
          <w:lang w:eastAsia="zh-CN"/>
        </w:rPr>
        <w:t>网络</w:t>
      </w:r>
      <w:r w:rsidR="00975534" w:rsidRPr="00666284">
        <w:rPr>
          <w:lang w:eastAsia="zh-CN"/>
        </w:rPr>
        <w:t>还受到其他相关</w:t>
      </w:r>
      <w:r w:rsidR="00975534" w:rsidRPr="00666284">
        <w:rPr>
          <w:rFonts w:hint="eastAsia"/>
          <w:lang w:eastAsia="zh-CN"/>
        </w:rPr>
        <w:t>《无线电规则》限值</w:t>
      </w:r>
      <w:r w:rsidR="00975534" w:rsidRPr="00666284">
        <w:rPr>
          <w:lang w:eastAsia="zh-CN"/>
        </w:rPr>
        <w:t>的约束，其中包括但不限于</w:t>
      </w:r>
      <w:r w:rsidR="00975534" w:rsidRPr="00666284">
        <w:rPr>
          <w:rFonts w:hint="eastAsia"/>
          <w:lang w:eastAsia="zh-CN"/>
        </w:rPr>
        <w:t>《无线电规则》第</w:t>
      </w:r>
      <w:r w:rsidR="00975534" w:rsidRPr="00666284">
        <w:rPr>
          <w:b/>
          <w:bCs/>
          <w:lang w:eastAsia="zh-CN"/>
        </w:rPr>
        <w:t>21.16</w:t>
      </w:r>
      <w:r w:rsidR="00975534" w:rsidRPr="00666284">
        <w:rPr>
          <w:rFonts w:hint="eastAsia"/>
          <w:lang w:eastAsia="zh-CN"/>
        </w:rPr>
        <w:t>和</w:t>
      </w:r>
      <w:r w:rsidR="00975534" w:rsidRPr="00666284">
        <w:rPr>
          <w:b/>
          <w:bCs/>
          <w:lang w:eastAsia="zh-CN"/>
        </w:rPr>
        <w:t>21.17</w:t>
      </w:r>
      <w:r w:rsidR="00975534" w:rsidRPr="00666284">
        <w:rPr>
          <w:rFonts w:hint="eastAsia"/>
          <w:lang w:eastAsia="zh-CN"/>
        </w:rPr>
        <w:t>款。</w:t>
      </w:r>
    </w:p>
    <w:p w:rsidR="00557E97" w:rsidRPr="00557E97" w:rsidRDefault="00557E97" w:rsidP="00557E97">
      <w:pPr>
        <w:pStyle w:val="Headingb"/>
        <w:rPr>
          <w:lang w:eastAsia="zh-CN"/>
        </w:rPr>
      </w:pPr>
      <w:r w:rsidRPr="00557E97">
        <w:rPr>
          <w:rFonts w:hint="eastAsia"/>
          <w:lang w:eastAsia="zh-CN"/>
        </w:rPr>
        <w:lastRenderedPageBreak/>
        <w:t>问题</w:t>
      </w:r>
      <w:r>
        <w:rPr>
          <w:lang w:eastAsia="zh-CN"/>
        </w:rPr>
        <w:t>B</w:t>
      </w:r>
      <w:r w:rsidRPr="00557E97">
        <w:rPr>
          <w:rFonts w:hint="eastAsia"/>
          <w:lang w:eastAsia="zh-CN"/>
        </w:rPr>
        <w:t>：关于第</w:t>
      </w:r>
      <w:r w:rsidRPr="00557E97">
        <w:rPr>
          <w:lang w:eastAsia="zh-CN"/>
        </w:rPr>
        <w:t>756</w:t>
      </w:r>
      <w:r w:rsidRPr="00557E97">
        <w:rPr>
          <w:lang w:eastAsia="zh-CN"/>
        </w:rPr>
        <w:t>号决议</w:t>
      </w:r>
      <w:r w:rsidRPr="00557E97">
        <w:rPr>
          <w:rFonts w:hint="eastAsia"/>
          <w:lang w:eastAsia="zh-CN"/>
        </w:rPr>
        <w:t>（</w:t>
      </w:r>
      <w:r w:rsidRPr="00557E97">
        <w:rPr>
          <w:rFonts w:hint="eastAsia"/>
          <w:lang w:eastAsia="zh-CN"/>
        </w:rPr>
        <w:t>WRC-12</w:t>
      </w:r>
      <w:r w:rsidRPr="00557E97">
        <w:rPr>
          <w:rFonts w:hint="eastAsia"/>
          <w:lang w:eastAsia="zh-CN"/>
        </w:rPr>
        <w:t>）</w:t>
      </w:r>
      <w:r w:rsidRPr="00557E97">
        <w:rPr>
          <w:lang w:eastAsia="zh-CN"/>
        </w:rPr>
        <w:t>做出决议</w:t>
      </w:r>
      <w:r>
        <w:rPr>
          <w:lang w:eastAsia="zh-CN"/>
        </w:rPr>
        <w:t>2</w:t>
      </w:r>
      <w:r w:rsidRPr="00557E97">
        <w:rPr>
          <w:lang w:eastAsia="zh-CN"/>
        </w:rPr>
        <w:t>的</w:t>
      </w:r>
      <w:r w:rsidRPr="00557E97">
        <w:rPr>
          <w:rFonts w:hint="eastAsia"/>
          <w:lang w:eastAsia="zh-CN"/>
        </w:rPr>
        <w:t>规则和程序性考虑</w:t>
      </w:r>
    </w:p>
    <w:p w:rsidR="00F83254" w:rsidRDefault="00F83254" w:rsidP="00F83254">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F83254" w:rsidRPr="00B77C2D" w:rsidRDefault="00F83254" w:rsidP="00B77C2D">
      <w:pPr>
        <w:pStyle w:val="Appendixtitle"/>
      </w:pPr>
      <w:bookmarkStart w:id="17" w:name="_Toc330995596"/>
      <w:r w:rsidRPr="00B77C2D">
        <w:rPr>
          <w:rFonts w:hint="eastAsia"/>
        </w:rPr>
        <w:t>按照第</w:t>
      </w:r>
      <w:r w:rsidRPr="00B77C2D">
        <w:t>9</w:t>
      </w:r>
      <w:r w:rsidRPr="00B77C2D">
        <w:rPr>
          <w:rFonts w:hint="eastAsia"/>
        </w:rPr>
        <w:t>条的规定确定应与其进行协调或达成协议的主管部门</w:t>
      </w:r>
      <w:bookmarkEnd w:id="17"/>
    </w:p>
    <w:p w:rsidR="00A50A9E" w:rsidRDefault="00A50A9E">
      <w:pPr>
        <w:rPr>
          <w:lang w:eastAsia="zh-CN"/>
        </w:rPr>
        <w:sectPr w:rsidR="00A50A9E" w:rsidSect="002826D2">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1418" w:right="1134" w:bottom="1418" w:left="1134" w:header="720" w:footer="720" w:gutter="0"/>
          <w:cols w:space="425"/>
          <w:titlePg/>
          <w:docGrid w:linePitch="326"/>
        </w:sectPr>
      </w:pPr>
    </w:p>
    <w:p w:rsidR="00A50A9E" w:rsidRDefault="00F83254">
      <w:pPr>
        <w:pStyle w:val="Proposal"/>
      </w:pPr>
      <w:r>
        <w:lastRenderedPageBreak/>
        <w:t>MOD</w:t>
      </w:r>
      <w:r>
        <w:tab/>
        <w:t>AFCP/28A23A1A2/7</w:t>
      </w:r>
    </w:p>
    <w:p w:rsidR="00F83254" w:rsidRDefault="00F83254" w:rsidP="00557E97">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8" w:author="Zheng, Bingyue" w:date="2015-09-23T16:04:00Z">
        <w:r w:rsidRPr="00CC3710" w:rsidDel="00557E97">
          <w:rPr>
            <w:rFonts w:hint="eastAsia"/>
            <w:sz w:val="16"/>
            <w:szCs w:val="16"/>
            <w:lang w:eastAsia="zh-CN"/>
          </w:rPr>
          <w:delText>12</w:delText>
        </w:r>
      </w:del>
      <w:ins w:id="19" w:author="Zheng, Bingyue" w:date="2015-09-23T16:04:00Z">
        <w:r w:rsidR="00557E97">
          <w:rPr>
            <w:sz w:val="16"/>
            <w:szCs w:val="16"/>
            <w:lang w:eastAsia="zh-CN"/>
          </w:rPr>
          <w:t>15</w:t>
        </w:r>
      </w:ins>
      <w:r w:rsidRPr="00CC3710">
        <w:rPr>
          <w:rFonts w:hint="eastAsia"/>
          <w:sz w:val="16"/>
          <w:szCs w:val="16"/>
          <w:lang w:eastAsia="zh-CN"/>
        </w:rPr>
        <w:t>，修订版）</w:t>
      </w:r>
    </w:p>
    <w:p w:rsidR="00F83254" w:rsidRPr="008A2AA6" w:rsidRDefault="00F83254" w:rsidP="00F83254">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F83254" w:rsidRPr="006A3CD1" w:rsidTr="00F83254">
        <w:trPr>
          <w:jc w:val="center"/>
        </w:trPr>
        <w:tc>
          <w:tcPr>
            <w:tcW w:w="1099" w:type="dxa"/>
            <w:vAlign w:val="center"/>
          </w:tcPr>
          <w:p w:rsidR="00F83254" w:rsidRPr="002555A8" w:rsidRDefault="00F83254" w:rsidP="00F83254">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F83254" w:rsidRPr="002555A8" w:rsidRDefault="00F83254" w:rsidP="00F83254">
            <w:pPr>
              <w:pStyle w:val="Tablehead"/>
            </w:pPr>
            <w:r w:rsidRPr="002555A8">
              <w:rPr>
                <w:rFonts w:hint="eastAsia"/>
              </w:rPr>
              <w:t>情况</w:t>
            </w:r>
          </w:p>
        </w:tc>
        <w:tc>
          <w:tcPr>
            <w:tcW w:w="2489" w:type="dxa"/>
            <w:tcBorders>
              <w:bottom w:val="single" w:sz="4" w:space="0" w:color="auto"/>
            </w:tcBorders>
            <w:vAlign w:val="center"/>
          </w:tcPr>
          <w:p w:rsidR="00F83254" w:rsidRPr="002555A8" w:rsidRDefault="00F83254" w:rsidP="00F83254">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F83254" w:rsidRPr="002555A8" w:rsidRDefault="00F83254" w:rsidP="00F83254">
            <w:pPr>
              <w:pStyle w:val="Tablehead"/>
            </w:pPr>
            <w:r w:rsidRPr="002555A8">
              <w:rPr>
                <w:rFonts w:hint="eastAsia"/>
              </w:rPr>
              <w:t>门限</w:t>
            </w:r>
            <w:r w:rsidRPr="002555A8">
              <w:t>/</w:t>
            </w:r>
            <w:r w:rsidRPr="002555A8">
              <w:rPr>
                <w:rFonts w:hint="eastAsia"/>
              </w:rPr>
              <w:t>条件</w:t>
            </w:r>
          </w:p>
        </w:tc>
        <w:tc>
          <w:tcPr>
            <w:tcW w:w="1939" w:type="dxa"/>
            <w:vAlign w:val="center"/>
          </w:tcPr>
          <w:p w:rsidR="00F83254" w:rsidRPr="002555A8" w:rsidRDefault="00F83254" w:rsidP="00F83254">
            <w:pPr>
              <w:pStyle w:val="Tablehead"/>
            </w:pPr>
            <w:r w:rsidRPr="002555A8">
              <w:rPr>
                <w:rFonts w:hint="eastAsia"/>
              </w:rPr>
              <w:t>计算方法</w:t>
            </w:r>
          </w:p>
        </w:tc>
        <w:tc>
          <w:tcPr>
            <w:tcW w:w="2518" w:type="dxa"/>
            <w:vAlign w:val="center"/>
          </w:tcPr>
          <w:p w:rsidR="00F83254" w:rsidRPr="002555A8" w:rsidRDefault="00F83254" w:rsidP="00F83254">
            <w:pPr>
              <w:pStyle w:val="Tablehead"/>
            </w:pPr>
            <w:r w:rsidRPr="002555A8">
              <w:rPr>
                <w:rFonts w:hint="eastAsia"/>
              </w:rPr>
              <w:t>备注</w:t>
            </w:r>
          </w:p>
        </w:tc>
      </w:tr>
      <w:tr w:rsidR="00F83254" w:rsidRPr="006A3CD1" w:rsidTr="00F83254">
        <w:trPr>
          <w:trHeight w:val="1077"/>
          <w:jc w:val="center"/>
        </w:trPr>
        <w:tc>
          <w:tcPr>
            <w:tcW w:w="1099" w:type="dxa"/>
            <w:vMerge w:val="restart"/>
          </w:tcPr>
          <w:p w:rsidR="00F83254" w:rsidRPr="006A3CD1" w:rsidRDefault="00F83254" w:rsidP="00F83254">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F83254" w:rsidRPr="006A3CD1" w:rsidRDefault="00F83254" w:rsidP="00F83254">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F83254" w:rsidRPr="00A93A54" w:rsidRDefault="00F83254" w:rsidP="00F83254">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F83254" w:rsidRPr="006A3CD1" w:rsidRDefault="00F83254" w:rsidP="00F83254">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F83254" w:rsidRPr="006A3CD1" w:rsidRDefault="00F83254">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del w:id="20" w:author="He, Liqun" w:date="2015-09-28T10:14:00Z">
              <w:r w:rsidDel="005C242D">
                <w:rPr>
                  <w:rFonts w:hint="eastAsia"/>
                  <w:color w:val="000000"/>
                  <w:lang w:eastAsia="zh-CN"/>
                </w:rPr>
                <w:delText>8</w:delText>
              </w:r>
            </w:del>
            <w:ins w:id="21" w:author="He, Liqun" w:date="2015-09-28T10:14:00Z">
              <w:r w:rsidR="005C242D">
                <w:rPr>
                  <w:rFonts w:hint="eastAsia"/>
                  <w:color w:val="000000"/>
                  <w:lang w:eastAsia="zh-CN"/>
                </w:rPr>
                <w:t>6</w:t>
              </w:r>
            </w:ins>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F83254" w:rsidRPr="006A3CD1" w:rsidRDefault="00F83254" w:rsidP="00F83254">
            <w:pPr>
              <w:rPr>
                <w:color w:val="000000"/>
                <w:lang w:eastAsia="zh-CN"/>
              </w:rPr>
            </w:pPr>
          </w:p>
        </w:tc>
        <w:tc>
          <w:tcPr>
            <w:tcW w:w="2518" w:type="dxa"/>
            <w:vMerge w:val="restart"/>
          </w:tcPr>
          <w:p w:rsidR="00F83254" w:rsidRPr="006A3CD1" w:rsidRDefault="00F83254" w:rsidP="00183121">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w:t>
            </w:r>
            <w:r w:rsidR="005C242D" w:rsidRPr="006A3CD1">
              <w:rPr>
                <w:rFonts w:hint="eastAsia"/>
                <w:lang w:eastAsia="zh-CN"/>
              </w:rPr>
              <w:t>的</w:t>
            </w:r>
            <w:r w:rsidRPr="006A3CD1">
              <w:rPr>
                <w:rFonts w:hint="eastAsia"/>
                <w:lang w:eastAsia="zh-CN"/>
              </w:rPr>
              <w:t>计算</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w:t>
            </w:r>
            <w:r w:rsidR="00183121">
              <w:rPr>
                <w:rFonts w:hint="eastAsia"/>
                <w:lang w:eastAsia="zh-CN"/>
              </w:rPr>
              <w:t>须</w:t>
            </w:r>
            <w:r w:rsidRPr="006A3CD1">
              <w:rPr>
                <w:rFonts w:hint="eastAsia"/>
                <w:lang w:eastAsia="zh-CN"/>
              </w:rPr>
              <w:t>使用附录</w:t>
            </w:r>
            <w:r w:rsidRPr="006A3CD1">
              <w:rPr>
                <w:rFonts w:hint="eastAsia"/>
                <w:b/>
                <w:bCs/>
                <w:lang w:eastAsia="zh-CN"/>
              </w:rPr>
              <w:t>8</w:t>
            </w:r>
            <w:r w:rsidRPr="006A3CD1">
              <w:rPr>
                <w:rFonts w:hint="eastAsia"/>
                <w:lang w:eastAsia="zh-CN"/>
              </w:rPr>
              <w:t>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F83254" w:rsidRPr="006A3CD1" w:rsidTr="00F83254">
        <w:trPr>
          <w:jc w:val="center"/>
        </w:trPr>
        <w:tc>
          <w:tcPr>
            <w:tcW w:w="1099" w:type="dxa"/>
            <w:vMerge/>
          </w:tcPr>
          <w:p w:rsidR="00F83254" w:rsidRPr="006A3CD1" w:rsidRDefault="00F83254" w:rsidP="00F83254">
            <w:pPr>
              <w:pStyle w:val="Tabletext"/>
              <w:rPr>
                <w:color w:val="000000"/>
                <w:lang w:eastAsia="zh-CN"/>
              </w:rPr>
            </w:pPr>
          </w:p>
        </w:tc>
        <w:tc>
          <w:tcPr>
            <w:tcW w:w="2499" w:type="dxa"/>
            <w:vMerge/>
          </w:tcPr>
          <w:p w:rsidR="00F83254" w:rsidRPr="006A3CD1" w:rsidRDefault="00F83254" w:rsidP="00F83254">
            <w:pPr>
              <w:pStyle w:val="Tabletext"/>
              <w:rPr>
                <w:color w:val="000000"/>
                <w:lang w:eastAsia="zh-CN"/>
              </w:rPr>
            </w:pPr>
          </w:p>
        </w:tc>
        <w:tc>
          <w:tcPr>
            <w:tcW w:w="2489" w:type="dxa"/>
            <w:tcBorders>
              <w:top w:val="nil"/>
            </w:tcBorders>
          </w:tcPr>
          <w:p w:rsidR="00F83254" w:rsidRPr="006A3CD1" w:rsidRDefault="00F83254" w:rsidP="00F83254">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F83254" w:rsidRPr="00AF636B" w:rsidRDefault="00F83254" w:rsidP="00F83254">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F83254" w:rsidRPr="006A3CD1" w:rsidRDefault="00F83254">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del w:id="22" w:author="He, Liqun" w:date="2015-09-28T10:14:00Z">
              <w:r w:rsidDel="005C242D">
                <w:rPr>
                  <w:rFonts w:hint="eastAsia"/>
                  <w:color w:val="000000"/>
                  <w:lang w:eastAsia="zh-CN"/>
                </w:rPr>
                <w:delText>7</w:delText>
              </w:r>
            </w:del>
            <w:ins w:id="23" w:author="He, Liqun" w:date="2015-09-28T10:14:00Z">
              <w:r w:rsidR="005C242D">
                <w:rPr>
                  <w:rFonts w:hint="eastAsia"/>
                  <w:color w:val="000000"/>
                  <w:lang w:eastAsia="zh-CN"/>
                </w:rPr>
                <w:t>5</w:t>
              </w:r>
            </w:ins>
            <w:r w:rsidRPr="006A3CD1">
              <w:rPr>
                <w:color w:val="000000"/>
                <w:lang w:eastAsia="zh-CN"/>
              </w:rPr>
              <w:t>°</w:t>
            </w:r>
            <w:r w:rsidRPr="006A3CD1">
              <w:rPr>
                <w:rFonts w:hint="eastAsia"/>
                <w:lang w:eastAsia="zh-CN"/>
              </w:rPr>
              <w:t>的轨道弧内</w:t>
            </w:r>
          </w:p>
        </w:tc>
        <w:tc>
          <w:tcPr>
            <w:tcW w:w="1939" w:type="dxa"/>
            <w:vMerge/>
          </w:tcPr>
          <w:p w:rsidR="00F83254" w:rsidRPr="006A3CD1" w:rsidRDefault="00F83254" w:rsidP="00F832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F83254" w:rsidRPr="006A3CD1" w:rsidRDefault="00F83254" w:rsidP="00F832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557E97" w:rsidRDefault="00557E97" w:rsidP="0032202E">
      <w:pPr>
        <w:pStyle w:val="Reasons"/>
        <w:rPr>
          <w:lang w:eastAsia="zh-CN"/>
        </w:rPr>
      </w:pPr>
    </w:p>
    <w:p w:rsidR="00557E97" w:rsidRDefault="00557E97">
      <w:pPr>
        <w:jc w:val="center"/>
      </w:pPr>
      <w:r>
        <w:t>______________</w:t>
      </w:r>
    </w:p>
    <w:p w:rsidR="00A50A9E" w:rsidRDefault="00A50A9E" w:rsidP="00557E97">
      <w:pPr>
        <w:rPr>
          <w:lang w:eastAsia="zh-CN"/>
        </w:rPr>
      </w:pPr>
    </w:p>
    <w:sectPr w:rsidR="00A50A9E">
      <w:headerReference w:type="default" r:id="rId18"/>
      <w:footerReference w:type="default" r:id="rId19"/>
      <w:footerReference w:type="first" r:id="rId20"/>
      <w:pgSz w:w="16840"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254" w:rsidRDefault="00F83254">
      <w:r>
        <w:separator/>
      </w:r>
    </w:p>
  </w:endnote>
  <w:endnote w:type="continuationSeparator" w:id="0">
    <w:p w:rsidR="00F83254" w:rsidRDefault="00F8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Times New Roman MT Extra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42" w:rsidRDefault="00400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54" w:rsidRPr="00DA0469" w:rsidRDefault="00F83254">
    <w:pPr>
      <w:pStyle w:val="Footer"/>
      <w:rPr>
        <w:lang w:val="en-US"/>
      </w:rPr>
    </w:pPr>
    <w:r>
      <w:fldChar w:fldCharType="begin"/>
    </w:r>
    <w:r w:rsidRPr="00DA0469">
      <w:rPr>
        <w:lang w:val="en-US"/>
      </w:rPr>
      <w:instrText xml:space="preserve"> FILENAME \p \* MERGEFORMAT </w:instrText>
    </w:r>
    <w:r>
      <w:fldChar w:fldCharType="separate"/>
    </w:r>
    <w:r w:rsidR="00B76C9D">
      <w:rPr>
        <w:lang w:val="en-US"/>
      </w:rPr>
      <w:t>P:\CHI\ITU-R\CONF-R\CMR15\000\028ADD23ADD01ADD02C.docx</w:t>
    </w:r>
    <w:r>
      <w:fldChar w:fldCharType="end"/>
    </w:r>
    <w:r w:rsidR="002826D2">
      <w:t xml:space="preserve"> (387047)</w:t>
    </w:r>
    <w:r w:rsidRPr="00DA0469">
      <w:rPr>
        <w:lang w:val="en-US"/>
      </w:rPr>
      <w:tab/>
    </w:r>
    <w:r>
      <w:fldChar w:fldCharType="begin"/>
    </w:r>
    <w:r>
      <w:instrText xml:space="preserve"> savedate \@ dd.MM.yy </w:instrText>
    </w:r>
    <w:r>
      <w:fldChar w:fldCharType="separate"/>
    </w:r>
    <w:r w:rsidR="00B77C2D">
      <w:t>28.09.15</w:t>
    </w:r>
    <w:r>
      <w:fldChar w:fldCharType="end"/>
    </w:r>
    <w:r w:rsidRPr="00DA0469">
      <w:rPr>
        <w:lang w:val="en-US"/>
      </w:rPr>
      <w:tab/>
    </w:r>
    <w:r>
      <w:fldChar w:fldCharType="begin"/>
    </w:r>
    <w:r>
      <w:instrText xml:space="preserve"> printdate \@ dd.MM.yy </w:instrText>
    </w:r>
    <w:r>
      <w:fldChar w:fldCharType="separate"/>
    </w:r>
    <w:r w:rsidR="00EA7076">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54" w:rsidRPr="002826D2" w:rsidRDefault="002826D2" w:rsidP="002826D2">
    <w:pPr>
      <w:pStyle w:val="Footer"/>
      <w:rPr>
        <w:lang w:val="en-US"/>
      </w:rPr>
    </w:pPr>
    <w:r>
      <w:fldChar w:fldCharType="begin"/>
    </w:r>
    <w:r w:rsidRPr="00DA0469">
      <w:rPr>
        <w:lang w:val="en-US"/>
      </w:rPr>
      <w:instrText xml:space="preserve"> FILENAME \p \* MERGEFORMAT </w:instrText>
    </w:r>
    <w:r>
      <w:fldChar w:fldCharType="separate"/>
    </w:r>
    <w:r w:rsidR="00B76C9D">
      <w:rPr>
        <w:lang w:val="en-US"/>
      </w:rPr>
      <w:t>P:\CHI\ITU-R\CONF-R\CMR15\000\028ADD23ADD01ADD02C.docx</w:t>
    </w:r>
    <w:r>
      <w:fldChar w:fldCharType="end"/>
    </w:r>
    <w:r>
      <w:t xml:space="preserve"> (387047)</w:t>
    </w:r>
    <w:r w:rsidRPr="00DA0469">
      <w:rPr>
        <w:lang w:val="en-US"/>
      </w:rPr>
      <w:tab/>
    </w:r>
    <w:r>
      <w:fldChar w:fldCharType="begin"/>
    </w:r>
    <w:r>
      <w:instrText xml:space="preserve"> savedate \@ dd.MM.yy </w:instrText>
    </w:r>
    <w:r>
      <w:fldChar w:fldCharType="separate"/>
    </w:r>
    <w:r w:rsidR="00B77C2D">
      <w:t>28.09.15</w:t>
    </w:r>
    <w:r>
      <w:fldChar w:fldCharType="end"/>
    </w:r>
    <w:r w:rsidRPr="00DA0469">
      <w:rPr>
        <w:lang w:val="en-US"/>
      </w:rPr>
      <w:tab/>
    </w:r>
    <w:r>
      <w:fldChar w:fldCharType="begin"/>
    </w:r>
    <w:r>
      <w:instrText xml:space="preserve"> printdate \@ dd.MM.yy </w:instrText>
    </w:r>
    <w:r>
      <w:fldChar w:fldCharType="separate"/>
    </w:r>
    <w:r w:rsidR="00EA7076">
      <w:t>28.09.15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54" w:rsidRPr="002826D2" w:rsidRDefault="002826D2" w:rsidP="002826D2">
    <w:pPr>
      <w:pStyle w:val="Footer"/>
      <w:tabs>
        <w:tab w:val="clear" w:pos="5954"/>
        <w:tab w:val="clear" w:pos="9639"/>
        <w:tab w:val="left" w:pos="9072"/>
        <w:tab w:val="right" w:pos="13892"/>
      </w:tabs>
      <w:rPr>
        <w:lang w:val="en-US"/>
      </w:rPr>
    </w:pPr>
    <w:r>
      <w:fldChar w:fldCharType="begin"/>
    </w:r>
    <w:r w:rsidRPr="00DA0469">
      <w:rPr>
        <w:lang w:val="en-US"/>
      </w:rPr>
      <w:instrText xml:space="preserve"> FILENAME \p \* MERGEFORMAT </w:instrText>
    </w:r>
    <w:r>
      <w:fldChar w:fldCharType="separate"/>
    </w:r>
    <w:r w:rsidR="00400142">
      <w:rPr>
        <w:lang w:val="en-US"/>
      </w:rPr>
      <w:t>P:\CHI\ITU-R\CONF-R\CMR15\000\028ADD23ADD01ADD02C.docx</w:t>
    </w:r>
    <w:r>
      <w:fldChar w:fldCharType="end"/>
    </w:r>
    <w:bookmarkStart w:id="24" w:name="_GoBack"/>
    <w:bookmarkEnd w:id="24"/>
    <w:r>
      <w:t xml:space="preserve"> (387047)</w:t>
    </w:r>
    <w:r w:rsidRPr="00DA0469">
      <w:rPr>
        <w:lang w:val="en-US"/>
      </w:rPr>
      <w:tab/>
    </w:r>
    <w:r>
      <w:fldChar w:fldCharType="begin"/>
    </w:r>
    <w:r>
      <w:instrText xml:space="preserve"> savedate \@ dd.MM.yy </w:instrText>
    </w:r>
    <w:r>
      <w:fldChar w:fldCharType="separate"/>
    </w:r>
    <w:r w:rsidR="00B77C2D">
      <w:t>28.09.15</w:t>
    </w:r>
    <w:r>
      <w:fldChar w:fldCharType="end"/>
    </w:r>
    <w:r w:rsidRPr="00DA0469">
      <w:rPr>
        <w:lang w:val="en-US"/>
      </w:rPr>
      <w:tab/>
    </w:r>
    <w:r>
      <w:fldChar w:fldCharType="begin"/>
    </w:r>
    <w:r>
      <w:instrText xml:space="preserve"> printdate \@ dd.MM.yy </w:instrText>
    </w:r>
    <w:r>
      <w:fldChar w:fldCharType="separate"/>
    </w:r>
    <w:r w:rsidR="00EA7076">
      <w:t>28.09.15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54" w:rsidRPr="00DA0469" w:rsidRDefault="00F83254">
    <w:pPr>
      <w:pStyle w:val="Footer"/>
      <w:rPr>
        <w:lang w:val="en-US"/>
      </w:rPr>
    </w:pPr>
    <w:r>
      <w:fldChar w:fldCharType="begin"/>
    </w:r>
    <w:r w:rsidRPr="00DA0469">
      <w:rPr>
        <w:lang w:val="en-US"/>
      </w:rPr>
      <w:instrText xml:space="preserve"> FILENAME \p \* MERGEFORMAT </w:instrText>
    </w:r>
    <w:r>
      <w:fldChar w:fldCharType="separate"/>
    </w:r>
    <w:r w:rsidR="00EA7076">
      <w:rPr>
        <w:lang w:val="en-US"/>
      </w:rPr>
      <w:t>P:\TRAD\C\ITU-R\CONF-R\CMR15\000\028ADD23ADD01ADD02C.docx</w:t>
    </w:r>
    <w:r>
      <w:fldChar w:fldCharType="end"/>
    </w:r>
    <w:r w:rsidRPr="00DA0469">
      <w:rPr>
        <w:lang w:val="en-US"/>
      </w:rPr>
      <w:tab/>
    </w:r>
    <w:r>
      <w:fldChar w:fldCharType="begin"/>
    </w:r>
    <w:r>
      <w:instrText xml:space="preserve"> savedate \@ dd.MM.yy </w:instrText>
    </w:r>
    <w:r>
      <w:fldChar w:fldCharType="separate"/>
    </w:r>
    <w:r w:rsidR="00B77C2D">
      <w:t>28.09.15</w:t>
    </w:r>
    <w:r>
      <w:fldChar w:fldCharType="end"/>
    </w:r>
    <w:r w:rsidRPr="00DA0469">
      <w:rPr>
        <w:lang w:val="en-US"/>
      </w:rPr>
      <w:tab/>
    </w:r>
    <w:r>
      <w:fldChar w:fldCharType="begin"/>
    </w:r>
    <w:r>
      <w:instrText xml:space="preserve"> printdate \@ dd.MM.yy </w:instrText>
    </w:r>
    <w:r>
      <w:fldChar w:fldCharType="separate"/>
    </w:r>
    <w:r w:rsidR="00EA7076">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254" w:rsidRDefault="00F83254">
      <w:r>
        <w:t>____________________</w:t>
      </w:r>
    </w:p>
  </w:footnote>
  <w:footnote w:type="continuationSeparator" w:id="0">
    <w:p w:rsidR="00F83254" w:rsidRDefault="00F83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42" w:rsidRDefault="00400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54" w:rsidRDefault="00F8325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00142">
      <w:rPr>
        <w:rStyle w:val="PageNumber"/>
        <w:noProof/>
      </w:rPr>
      <w:t>5</w:t>
    </w:r>
    <w:r>
      <w:rPr>
        <w:rStyle w:val="PageNumber"/>
      </w:rPr>
      <w:fldChar w:fldCharType="end"/>
    </w:r>
  </w:p>
  <w:p w:rsidR="00F83254" w:rsidRDefault="00F83254" w:rsidP="00B711CC">
    <w:pPr>
      <w:pStyle w:val="Header"/>
      <w:rPr>
        <w:lang w:val="en-US"/>
      </w:rPr>
    </w:pPr>
    <w:r>
      <w:rPr>
        <w:rStyle w:val="PageNumber"/>
      </w:rPr>
      <w:t>CMR15/</w:t>
    </w:r>
    <w:r>
      <w:t>28(Add.23)(Add.1)(Add.2)-</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42" w:rsidRDefault="004001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54" w:rsidRDefault="00F8325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00142">
      <w:rPr>
        <w:rStyle w:val="PageNumber"/>
        <w:noProof/>
      </w:rPr>
      <w:t>6</w:t>
    </w:r>
    <w:r>
      <w:rPr>
        <w:rStyle w:val="PageNumber"/>
      </w:rPr>
      <w:fldChar w:fldCharType="end"/>
    </w:r>
  </w:p>
  <w:p w:rsidR="00F83254" w:rsidRDefault="00F83254" w:rsidP="00B711CC">
    <w:pPr>
      <w:pStyle w:val="Header"/>
      <w:rPr>
        <w:lang w:val="en-US"/>
      </w:rPr>
    </w:pPr>
    <w:r>
      <w:rPr>
        <w:rStyle w:val="PageNumber"/>
      </w:rPr>
      <w:t>CMR15/</w:t>
    </w:r>
    <w:r>
      <w:t>28(Add.23)(Add.1)(Add.2)-</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3121"/>
    <w:rsid w:val="001853E8"/>
    <w:rsid w:val="001B6360"/>
    <w:rsid w:val="001F4EA6"/>
    <w:rsid w:val="00214959"/>
    <w:rsid w:val="002260A6"/>
    <w:rsid w:val="002742B3"/>
    <w:rsid w:val="002826D2"/>
    <w:rsid w:val="002A4C9C"/>
    <w:rsid w:val="002B509B"/>
    <w:rsid w:val="002E2A59"/>
    <w:rsid w:val="002E4507"/>
    <w:rsid w:val="00305254"/>
    <w:rsid w:val="003169D2"/>
    <w:rsid w:val="003B4BEF"/>
    <w:rsid w:val="003C6B45"/>
    <w:rsid w:val="00400142"/>
    <w:rsid w:val="0041282E"/>
    <w:rsid w:val="00437869"/>
    <w:rsid w:val="00465A34"/>
    <w:rsid w:val="004858B2"/>
    <w:rsid w:val="004C4554"/>
    <w:rsid w:val="004D2DEC"/>
    <w:rsid w:val="004F2BE6"/>
    <w:rsid w:val="00527E8A"/>
    <w:rsid w:val="00542E85"/>
    <w:rsid w:val="00557E97"/>
    <w:rsid w:val="00562479"/>
    <w:rsid w:val="00576849"/>
    <w:rsid w:val="005A0ACB"/>
    <w:rsid w:val="005C242D"/>
    <w:rsid w:val="005E08D2"/>
    <w:rsid w:val="005E7FD8"/>
    <w:rsid w:val="005F1FC1"/>
    <w:rsid w:val="00601E91"/>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75534"/>
    <w:rsid w:val="0099525B"/>
    <w:rsid w:val="009C72B7"/>
    <w:rsid w:val="00A0052C"/>
    <w:rsid w:val="00A17831"/>
    <w:rsid w:val="00A31B14"/>
    <w:rsid w:val="00A323DC"/>
    <w:rsid w:val="00A466E6"/>
    <w:rsid w:val="00A50A9E"/>
    <w:rsid w:val="00A815BE"/>
    <w:rsid w:val="00AA5DA1"/>
    <w:rsid w:val="00AE0423"/>
    <w:rsid w:val="00AE369F"/>
    <w:rsid w:val="00B026CB"/>
    <w:rsid w:val="00B711CC"/>
    <w:rsid w:val="00B76C9D"/>
    <w:rsid w:val="00B77C2D"/>
    <w:rsid w:val="00B851D4"/>
    <w:rsid w:val="00B868FC"/>
    <w:rsid w:val="00B95072"/>
    <w:rsid w:val="00BA786F"/>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A7076"/>
    <w:rsid w:val="00F8325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2E1099-E56D-403A-8B8A-55764464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75534"/>
    <w:rPr>
      <w:rFonts w:ascii="Times New Roman" w:hAnsi="Times New Roman"/>
      <w:sz w:val="22"/>
      <w:lang w:val="en-GB" w:eastAsia="en-US"/>
    </w:rPr>
  </w:style>
  <w:style w:type="character" w:customStyle="1" w:styleId="CallChar">
    <w:name w:val="Call Char"/>
    <w:link w:val="Call"/>
    <w:locked/>
    <w:rsid w:val="00975534"/>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975534"/>
    <w:rPr>
      <w:rFonts w:ascii="Times New Roman" w:hAnsi="Times New Roman"/>
      <w:sz w:val="24"/>
      <w:lang w:val="en-GB" w:eastAsia="en-US"/>
    </w:rPr>
  </w:style>
  <w:style w:type="character" w:customStyle="1" w:styleId="TabletextChar">
    <w:name w:val="Table_text Char"/>
    <w:link w:val="Tabletext"/>
    <w:locked/>
    <w:rsid w:val="00975534"/>
    <w:rPr>
      <w:rFonts w:ascii="Times New Roman" w:hAnsi="Times New Roman"/>
      <w:lang w:val="en-GB" w:eastAsia="en-US"/>
    </w:rPr>
  </w:style>
  <w:style w:type="character" w:customStyle="1" w:styleId="NoteChar">
    <w:name w:val="Note Char"/>
    <w:link w:val="Note"/>
    <w:locked/>
    <w:rsid w:val="00975534"/>
    <w:rPr>
      <w:rFonts w:ascii="Times New Roman" w:hAnsi="Times New Roman"/>
      <w:sz w:val="24"/>
      <w:lang w:val="en-GB" w:eastAsia="en-US"/>
    </w:rPr>
  </w:style>
  <w:style w:type="character" w:customStyle="1" w:styleId="RestitleChar">
    <w:name w:val="Res_title Char"/>
    <w:link w:val="Restitle"/>
    <w:rsid w:val="00975534"/>
    <w:rPr>
      <w:rFonts w:ascii="Times New Roman Bold" w:hAnsi="Times New Roman Bold"/>
      <w:b/>
      <w:sz w:val="28"/>
      <w:lang w:val="en-GB" w:eastAsia="en-US"/>
    </w:rPr>
  </w:style>
  <w:style w:type="character" w:customStyle="1" w:styleId="ReasonsChar">
    <w:name w:val="Reasons Char"/>
    <w:basedOn w:val="DefaultParagraphFont"/>
    <w:link w:val="Reasons"/>
    <w:locked/>
    <w:rsid w:val="00975534"/>
    <w:rPr>
      <w:rFonts w:ascii="Times New Roman" w:hAnsi="Times New Roman"/>
      <w:sz w:val="24"/>
      <w:lang w:val="en-GB" w:eastAsia="en-US"/>
    </w:rPr>
  </w:style>
  <w:style w:type="table" w:styleId="TableGrid">
    <w:name w:val="Table Grid"/>
    <w:basedOn w:val="TableNormal"/>
    <w:uiPriority w:val="59"/>
    <w:rsid w:val="009755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51F008E9-E447-49DC-898A-F65B37694980}">
  <ds:schemaRefs>
    <ds:schemaRef ds:uri="996b2e75-67fd-4955-a3b0-5ab9934cb50b"/>
    <ds:schemaRef ds:uri="http://purl.org/dc/elements/1.1/"/>
    <ds:schemaRef ds:uri="32a1a8c5-2265-4ebc-b7a0-2071e2c5c9bb"/>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EB2FA813-CC6A-4562-831F-1BBDBFC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2681</Words>
  <Characters>1488</Characters>
  <Application>Microsoft Office Word</Application>
  <DocSecurity>0</DocSecurity>
  <Lines>78</Lines>
  <Paragraphs>106</Paragraphs>
  <ScaleCrop>false</ScaleCrop>
  <HeadingPairs>
    <vt:vector size="2" baseType="variant">
      <vt:variant>
        <vt:lpstr>Title</vt:lpstr>
      </vt:variant>
      <vt:variant>
        <vt:i4>1</vt:i4>
      </vt:variant>
    </vt:vector>
  </HeadingPairs>
  <TitlesOfParts>
    <vt:vector size="1" baseType="lpstr">
      <vt:lpstr>R15-WRC15-C-0028!A23-A1-A2!MSW-C</vt:lpstr>
    </vt:vector>
  </TitlesOfParts>
  <Manager>General Secretariat - Pool</Manager>
  <Company>International Telecommunication Union (ITU)</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R15-WRC15-C-0028!A23-A1-A2!MSW-C</dc:title>
  <dc:subject>World Radiocommunication Conference - 2015</dc:subject>
  <dc:creator>Documents Proposals Manager (DPM)</dc:creator>
  <cp:keywords>DPM_v5.2015.9.16_prod</cp:keywords>
  <dc:description/>
  <cp:lastModifiedBy>Zheng, Bingyue</cp:lastModifiedBy>
  <cp:revision>4</cp:revision>
  <cp:lastPrinted>2015-09-28T08:25:00Z</cp:lastPrinted>
  <dcterms:created xsi:type="dcterms:W3CDTF">2015-09-28T13:32:00Z</dcterms:created>
  <dcterms:modified xsi:type="dcterms:W3CDTF">2015-09-28T13:35:00Z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