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1.9.1</w:t>
            </w:r>
          </w:p>
        </w:tc>
      </w:tr>
    </w:tbl>
    <w:bookmarkEnd w:id="7"/>
    <w:bookmarkEnd w:id="8"/>
    <w:p w:rsidR="00ED71D1" w:rsidRPr="009A2B70" w:rsidRDefault="00D15E9A" w:rsidP="00ED71D1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Pr="009A2B70" w:rsidRDefault="00D15E9A" w:rsidP="00380105">
      <w:pPr>
        <w:overflowPunct/>
        <w:autoSpaceDE/>
        <w:autoSpaceDN/>
        <w:adjustRightInd/>
        <w:spacing w:before="100"/>
        <w:textAlignment w:val="auto"/>
      </w:pPr>
      <w:r w:rsidRPr="009A2B70">
        <w:t>1.9.1</w:t>
      </w:r>
      <w:r w:rsidRPr="009A2B70">
        <w:tab/>
        <w:t>possible new allocations to the fixed-satellite service in the frequency bands 7 150-7 250 MHz (space-to-Earth) and 8 400-8 500 MHz (Earth-to-space), subject to appropriate sharing conditions;</w:t>
      </w:r>
    </w:p>
    <w:p w:rsidR="00241FA2" w:rsidRPr="00D15E9A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187BD9" w:rsidRPr="00D15E9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D15E9A">
        <w:rPr>
          <w:lang w:val="en-US"/>
        </w:rPr>
        <w:br w:type="page"/>
      </w:r>
    </w:p>
    <w:p w:rsidR="00725468" w:rsidRDefault="00D15E9A">
      <w:pPr>
        <w:pStyle w:val="Proposal"/>
      </w:pPr>
      <w:r>
        <w:rPr>
          <w:u w:val="single"/>
        </w:rPr>
        <w:lastRenderedPageBreak/>
        <w:t>NOC</w:t>
      </w:r>
      <w:r>
        <w:tab/>
        <w:t>AFCP/28A9A1/1</w:t>
      </w:r>
    </w:p>
    <w:p w:rsidR="00725468" w:rsidRDefault="00D15E9A" w:rsidP="00562472">
      <w:pPr>
        <w:pStyle w:val="Title1"/>
      </w:pPr>
      <w:r w:rsidRPr="00D15E9A">
        <w:rPr>
          <w:rFonts w:eastAsiaTheme="majorEastAsia"/>
          <w:lang w:val="en-AU"/>
        </w:rPr>
        <w:t>RADIO REGULATIONS</w:t>
      </w:r>
    </w:p>
    <w:p w:rsidR="00725468" w:rsidRDefault="00D15E9A" w:rsidP="00562472">
      <w:pPr>
        <w:pStyle w:val="Reasons"/>
      </w:pPr>
      <w:r>
        <w:rPr>
          <w:b/>
        </w:rPr>
        <w:t>Reasons:</w:t>
      </w:r>
      <w:r>
        <w:tab/>
      </w:r>
      <w:r w:rsidRPr="00D0068C">
        <w:t>The allocation to FSS of the bands</w:t>
      </w:r>
      <w:r w:rsidR="00562472">
        <w:t xml:space="preserve"> </w:t>
      </w:r>
      <w:r w:rsidRPr="00D0068C">
        <w:t>7</w:t>
      </w:r>
      <w:r w:rsidR="00562472">
        <w:t> </w:t>
      </w:r>
      <w:r w:rsidRPr="00D0068C">
        <w:t>150-7</w:t>
      </w:r>
      <w:r w:rsidR="00562472">
        <w:t> </w:t>
      </w:r>
      <w:r w:rsidRPr="00D0068C">
        <w:t>250 MHz (</w:t>
      </w:r>
      <w:r>
        <w:t>space-to-Earth) and 8 400-8 500 </w:t>
      </w:r>
      <w:r w:rsidRPr="00D0068C">
        <w:t>MHz (Earth-to-space) would add additional constraints to the operation of terrestrial services (FS) especially in 8 400-8 500 MHz (Earth-to-space).</w:t>
      </w:r>
    </w:p>
    <w:p w:rsidR="00725468" w:rsidRDefault="00D15E9A">
      <w:pPr>
        <w:pStyle w:val="Proposal"/>
      </w:pPr>
      <w:r>
        <w:t>SUP</w:t>
      </w:r>
      <w:r>
        <w:tab/>
        <w:t>AFCP/28A9A1/2</w:t>
      </w:r>
    </w:p>
    <w:p w:rsidR="003638D8" w:rsidRPr="006905BC" w:rsidRDefault="00D15E9A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D15E9A" w:rsidP="00651EBE">
      <w:pPr>
        <w:pStyle w:val="Restitle"/>
      </w:pPr>
      <w:bookmarkStart w:id="9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9"/>
    </w:p>
    <w:p w:rsidR="00725468" w:rsidRDefault="00D15E9A">
      <w:pPr>
        <w:pStyle w:val="Reasons"/>
      </w:pPr>
      <w:r>
        <w:rPr>
          <w:b/>
        </w:rPr>
        <w:t>Reasons:</w:t>
      </w:r>
      <w:r>
        <w:tab/>
      </w:r>
      <w:r w:rsidRPr="00D0068C">
        <w:t xml:space="preserve">If the Conference agrees to the proposal above, Resolution </w:t>
      </w:r>
      <w:r w:rsidRPr="00D15E9A">
        <w:rPr>
          <w:bCs/>
        </w:rPr>
        <w:t>758</w:t>
      </w:r>
      <w:r w:rsidRPr="00D0068C">
        <w:t xml:space="preserve"> may no longer be necessary</w:t>
      </w:r>
      <w:r>
        <w:t>.</w:t>
      </w:r>
    </w:p>
    <w:p w:rsidR="00D15E9A" w:rsidRDefault="00D15E9A" w:rsidP="0032202E">
      <w:pPr>
        <w:pStyle w:val="Reasons"/>
      </w:pPr>
    </w:p>
    <w:p w:rsidR="00D15E9A" w:rsidRDefault="00D15E9A">
      <w:pPr>
        <w:jc w:val="center"/>
      </w:pPr>
      <w:r>
        <w:t>______________</w:t>
      </w:r>
    </w:p>
    <w:p w:rsidR="00D15E9A" w:rsidRDefault="00D15E9A">
      <w:pPr>
        <w:pStyle w:val="Reasons"/>
      </w:pPr>
    </w:p>
    <w:sectPr w:rsidR="00D15E9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771A6">
      <w:rPr>
        <w:noProof/>
        <w:lang w:val="en-US"/>
      </w:rPr>
      <w:t>P:\ENG\ITU-R\CONF-R\CMR15\000\028ADD09ADD01E.docx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71A6">
      <w:rPr>
        <w:noProof/>
      </w:rPr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71A6">
      <w:rPr>
        <w:noProof/>
      </w:rPr>
      <w:t>18.09.15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771A6">
      <w:rPr>
        <w:lang w:val="en-US"/>
      </w:rPr>
      <w:t>P:\ENG\ITU-R\CONF-R\CMR15\000\028ADD09ADD01E.docx</w:t>
    </w:r>
    <w:r>
      <w:fldChar w:fldCharType="end"/>
    </w:r>
    <w:r w:rsidR="00955F9D">
      <w:t xml:space="preserve"> (387026)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71A6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71A6">
      <w:t>18.09.15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771A6">
      <w:rPr>
        <w:lang w:val="en-US"/>
      </w:rPr>
      <w:t>P:\ENG\ITU-R\CONF-R\CMR15\000\028ADD09ADD01E.docx</w:t>
    </w:r>
    <w:r>
      <w:fldChar w:fldCharType="end"/>
    </w:r>
    <w:r w:rsidR="00955F9D">
      <w:t xml:space="preserve"> (387026)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71A6">
      <w:t>18.09.15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71A6">
      <w:t>18.09.15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771A6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28(Add.9)(Add.1)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49D5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62472"/>
    <w:rsid w:val="00591708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25468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55F9D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15E9A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771A6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964A8B9-7047-44DB-8251-F04F41FA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R15-WRC15-C-0028!A9-A1!MSW-E</DPM_x0020_File_x0020_name>
    <DPM_x0020_Author xmlns="32a1a8c5-2265-4ebc-b7a0-2071e2c5c9bb" xsi:nil="false">Documents Proposals Manager (DPM)</DPM_x0020_Author>
    <DPM_x0020_Version xmlns="32a1a8c5-2265-4ebc-b7a0-2071e2c5c9bb" xsi:nil="false">DPM_v5.2015.9.15_prod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D25F7A-31F2-44B4-ACCA-3869E9F76BD8}">
  <ds:schemaRefs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32a1a8c5-2265-4ebc-b7a0-2071e2c5c9bb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2C47E0-7970-4324-B50D-2280B8C0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13</TotalTime>
  <Pages>1</Pages>
  <Words>153</Words>
  <Characters>929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R15-WRC15-C-0028!A9-A1!MSW-E</vt:lpstr>
    </vt:vector>
  </TitlesOfParts>
  <Manager>General Secretariat - Pool</Manager>
  <Company>International Telecommunication Union (ITU)</Company>
  <LinksUpToDate>false</LinksUpToDate>
  <CharactersWithSpaces>1062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R15-WRC15-C-0028!A9-A1!MSW-E</dc:title>
  <dc:subject>World Radiocommunication Conference - 2015</dc:subject>
  <dc:creator>Documents Proposals Manager (DPM)</dc:creator>
  <cp:keywords>DPM_v5.2015.9.15_prod</cp:keywords>
  <dc:description>Uploaded on 2015.07.06</dc:description>
  <cp:lastModifiedBy>Currie, Jane</cp:lastModifiedBy>
  <cp:revision>4</cp:revision>
  <cp:lastPrinted>2015-09-18T13:41:00Z</cp:lastPrinted>
  <dcterms:created xsi:type="dcterms:W3CDTF">2015-09-18T09:32:00Z</dcterms:created>
  <dcterms:modified xsi:type="dcterms:W3CDTF">2015-09-18T13:41:00Z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