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0121B" w:rsidRPr="00F23138" w:rsidTr="00B503F1">
        <w:trPr>
          <w:cantSplit/>
        </w:trPr>
        <w:tc>
          <w:tcPr>
            <w:tcW w:w="6804" w:type="dxa"/>
          </w:tcPr>
          <w:p w:rsidR="0090121B" w:rsidRPr="00F23138" w:rsidRDefault="005D46FB" w:rsidP="0002785D">
            <w:pPr>
              <w:spacing w:before="400" w:after="48" w:line="240" w:lineRule="atLeast"/>
              <w:rPr>
                <w:rFonts w:ascii="Verdana" w:hAnsi="Verdana"/>
                <w:position w:val="6"/>
              </w:rPr>
            </w:pPr>
            <w:r w:rsidRPr="00F23138">
              <w:rPr>
                <w:rFonts w:ascii="Verdana" w:hAnsi="Verdana" w:cs="Times"/>
                <w:b/>
                <w:position w:val="6"/>
                <w:sz w:val="20"/>
              </w:rPr>
              <w:t>Conferencia Mundial de Radiocomunicaciones (CMR-15)</w:t>
            </w:r>
            <w:r w:rsidRPr="00F23138">
              <w:rPr>
                <w:rFonts w:ascii="Verdana" w:hAnsi="Verdana" w:cs="Times"/>
                <w:b/>
                <w:position w:val="6"/>
                <w:sz w:val="20"/>
              </w:rPr>
              <w:br/>
            </w:r>
            <w:r w:rsidRPr="00F23138">
              <w:rPr>
                <w:rFonts w:ascii="Verdana" w:hAnsi="Verdana"/>
                <w:b/>
                <w:bCs/>
                <w:position w:val="6"/>
                <w:sz w:val="18"/>
                <w:szCs w:val="18"/>
              </w:rPr>
              <w:t>Ginebra, 2-27 de noviembre de 2015</w:t>
            </w:r>
          </w:p>
        </w:tc>
        <w:tc>
          <w:tcPr>
            <w:tcW w:w="3227" w:type="dxa"/>
          </w:tcPr>
          <w:p w:rsidR="0090121B" w:rsidRPr="00F23138" w:rsidRDefault="00CE7431" w:rsidP="00CE7431">
            <w:pPr>
              <w:spacing w:before="0" w:line="240" w:lineRule="atLeast"/>
              <w:jc w:val="right"/>
            </w:pPr>
            <w:bookmarkStart w:id="0" w:name="ditulogo"/>
            <w:bookmarkEnd w:id="0"/>
            <w:r w:rsidRPr="00F23138">
              <w:rPr>
                <w:noProof/>
                <w:lang w:eastAsia="zh-CN"/>
              </w:rPr>
              <w:drawing>
                <wp:inline distT="0" distB="0" distL="0" distR="0" wp14:anchorId="511A91EE" wp14:editId="035D3965">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F23138" w:rsidTr="00B503F1">
        <w:trPr>
          <w:cantSplit/>
        </w:trPr>
        <w:tc>
          <w:tcPr>
            <w:tcW w:w="6804" w:type="dxa"/>
            <w:tcBorders>
              <w:bottom w:val="single" w:sz="12" w:space="0" w:color="auto"/>
            </w:tcBorders>
          </w:tcPr>
          <w:p w:rsidR="0090121B" w:rsidRPr="00F23138" w:rsidRDefault="00CE7431" w:rsidP="0090121B">
            <w:pPr>
              <w:spacing w:before="0" w:after="48" w:line="240" w:lineRule="atLeast"/>
              <w:rPr>
                <w:b/>
                <w:smallCaps/>
                <w:szCs w:val="24"/>
              </w:rPr>
            </w:pPr>
            <w:bookmarkStart w:id="1" w:name="dhead"/>
            <w:r w:rsidRPr="00F23138">
              <w:rPr>
                <w:rFonts w:ascii="Verdana" w:hAnsi="Verdana"/>
                <w:b/>
                <w:smallCaps/>
                <w:sz w:val="20"/>
              </w:rPr>
              <w:t>UNIÓN INTERNACIONAL DE TELECOMUNICACIONES</w:t>
            </w:r>
          </w:p>
        </w:tc>
        <w:tc>
          <w:tcPr>
            <w:tcW w:w="3227" w:type="dxa"/>
            <w:tcBorders>
              <w:bottom w:val="single" w:sz="12" w:space="0" w:color="auto"/>
            </w:tcBorders>
          </w:tcPr>
          <w:p w:rsidR="0090121B" w:rsidRPr="00F23138" w:rsidRDefault="0090121B" w:rsidP="0090121B">
            <w:pPr>
              <w:spacing w:before="0" w:line="240" w:lineRule="atLeast"/>
              <w:rPr>
                <w:rFonts w:ascii="Verdana" w:hAnsi="Verdana"/>
                <w:szCs w:val="24"/>
              </w:rPr>
            </w:pPr>
          </w:p>
        </w:tc>
      </w:tr>
      <w:tr w:rsidR="0090121B" w:rsidRPr="00F23138" w:rsidTr="00B503F1">
        <w:trPr>
          <w:cantSplit/>
        </w:trPr>
        <w:tc>
          <w:tcPr>
            <w:tcW w:w="6804" w:type="dxa"/>
            <w:tcBorders>
              <w:top w:val="single" w:sz="12" w:space="0" w:color="auto"/>
            </w:tcBorders>
          </w:tcPr>
          <w:p w:rsidR="0090121B" w:rsidRPr="00F23138" w:rsidRDefault="0090121B" w:rsidP="0090121B">
            <w:pPr>
              <w:spacing w:before="0" w:after="48" w:line="240" w:lineRule="atLeast"/>
              <w:rPr>
                <w:rFonts w:ascii="Verdana" w:hAnsi="Verdana"/>
                <w:b/>
                <w:smallCaps/>
                <w:sz w:val="20"/>
              </w:rPr>
            </w:pPr>
          </w:p>
        </w:tc>
        <w:tc>
          <w:tcPr>
            <w:tcW w:w="3227" w:type="dxa"/>
            <w:tcBorders>
              <w:top w:val="single" w:sz="12" w:space="0" w:color="auto"/>
            </w:tcBorders>
          </w:tcPr>
          <w:p w:rsidR="0090121B" w:rsidRPr="00F23138" w:rsidRDefault="0090121B" w:rsidP="0090121B">
            <w:pPr>
              <w:spacing w:before="0" w:line="240" w:lineRule="atLeast"/>
              <w:rPr>
                <w:rFonts w:ascii="Verdana" w:hAnsi="Verdana"/>
                <w:sz w:val="20"/>
              </w:rPr>
            </w:pPr>
          </w:p>
        </w:tc>
      </w:tr>
      <w:tr w:rsidR="0090121B" w:rsidRPr="00F23138" w:rsidTr="00B503F1">
        <w:trPr>
          <w:cantSplit/>
        </w:trPr>
        <w:tc>
          <w:tcPr>
            <w:tcW w:w="6804" w:type="dxa"/>
            <w:shd w:val="clear" w:color="auto" w:fill="auto"/>
          </w:tcPr>
          <w:p w:rsidR="0090121B" w:rsidRPr="00F23138" w:rsidRDefault="00AE658F" w:rsidP="0045384C">
            <w:pPr>
              <w:spacing w:before="0"/>
              <w:rPr>
                <w:rFonts w:ascii="Verdana" w:hAnsi="Verdana"/>
                <w:b/>
                <w:sz w:val="20"/>
              </w:rPr>
            </w:pPr>
            <w:r w:rsidRPr="00F23138">
              <w:rPr>
                <w:rFonts w:ascii="Verdana" w:hAnsi="Verdana"/>
                <w:b/>
                <w:sz w:val="20"/>
              </w:rPr>
              <w:t>SESIÓN PLENARIA</w:t>
            </w:r>
          </w:p>
        </w:tc>
        <w:tc>
          <w:tcPr>
            <w:tcW w:w="3227" w:type="dxa"/>
            <w:shd w:val="clear" w:color="auto" w:fill="auto"/>
          </w:tcPr>
          <w:p w:rsidR="0090121B" w:rsidRPr="00F23138" w:rsidRDefault="00AE658F" w:rsidP="0045384C">
            <w:pPr>
              <w:spacing w:before="0"/>
              <w:rPr>
                <w:rFonts w:ascii="Verdana" w:hAnsi="Verdana"/>
                <w:sz w:val="20"/>
              </w:rPr>
            </w:pPr>
            <w:r w:rsidRPr="00F23138">
              <w:rPr>
                <w:rFonts w:ascii="Verdana" w:eastAsia="SimSun" w:hAnsi="Verdana" w:cs="Traditional Arabic"/>
                <w:b/>
                <w:sz w:val="20"/>
              </w:rPr>
              <w:t>Addéndum 13 al</w:t>
            </w:r>
            <w:r w:rsidRPr="00F23138">
              <w:rPr>
                <w:rFonts w:ascii="Verdana" w:eastAsia="SimSun" w:hAnsi="Verdana" w:cs="Traditional Arabic"/>
                <w:b/>
                <w:sz w:val="20"/>
              </w:rPr>
              <w:br/>
              <w:t>Documento 32(Add.21)</w:t>
            </w:r>
            <w:r w:rsidR="0090121B" w:rsidRPr="00F23138">
              <w:rPr>
                <w:rFonts w:ascii="Verdana" w:hAnsi="Verdana"/>
                <w:b/>
                <w:sz w:val="20"/>
              </w:rPr>
              <w:t>-</w:t>
            </w:r>
            <w:r w:rsidRPr="00F23138">
              <w:rPr>
                <w:rFonts w:ascii="Verdana" w:hAnsi="Verdana"/>
                <w:b/>
                <w:sz w:val="20"/>
              </w:rPr>
              <w:t>S</w:t>
            </w:r>
          </w:p>
        </w:tc>
      </w:tr>
      <w:bookmarkEnd w:id="1"/>
      <w:tr w:rsidR="000A5B9A" w:rsidRPr="00F23138" w:rsidTr="00B503F1">
        <w:trPr>
          <w:cantSplit/>
        </w:trPr>
        <w:tc>
          <w:tcPr>
            <w:tcW w:w="6804" w:type="dxa"/>
            <w:shd w:val="clear" w:color="auto" w:fill="auto"/>
          </w:tcPr>
          <w:p w:rsidR="000A5B9A" w:rsidRPr="00F23138" w:rsidRDefault="000A5B9A" w:rsidP="0045384C">
            <w:pPr>
              <w:spacing w:before="0" w:after="48"/>
              <w:rPr>
                <w:rFonts w:ascii="Verdana" w:hAnsi="Verdana"/>
                <w:b/>
                <w:smallCaps/>
                <w:sz w:val="20"/>
              </w:rPr>
            </w:pPr>
          </w:p>
        </w:tc>
        <w:tc>
          <w:tcPr>
            <w:tcW w:w="3227" w:type="dxa"/>
            <w:shd w:val="clear" w:color="auto" w:fill="auto"/>
          </w:tcPr>
          <w:p w:rsidR="000A5B9A" w:rsidRPr="00F23138" w:rsidRDefault="000A5B9A" w:rsidP="0045384C">
            <w:pPr>
              <w:spacing w:before="0"/>
              <w:rPr>
                <w:rFonts w:ascii="Verdana" w:hAnsi="Verdana"/>
                <w:b/>
                <w:sz w:val="20"/>
              </w:rPr>
            </w:pPr>
            <w:r w:rsidRPr="00F23138">
              <w:rPr>
                <w:rFonts w:ascii="Verdana" w:hAnsi="Verdana"/>
                <w:b/>
                <w:sz w:val="20"/>
              </w:rPr>
              <w:t>29 de septiembre de 2015</w:t>
            </w:r>
          </w:p>
        </w:tc>
      </w:tr>
      <w:tr w:rsidR="000A5B9A" w:rsidRPr="00F23138" w:rsidTr="00B503F1">
        <w:trPr>
          <w:cantSplit/>
        </w:trPr>
        <w:tc>
          <w:tcPr>
            <w:tcW w:w="6804" w:type="dxa"/>
          </w:tcPr>
          <w:p w:rsidR="000A5B9A" w:rsidRPr="00F23138" w:rsidRDefault="000A5B9A" w:rsidP="0045384C">
            <w:pPr>
              <w:spacing w:before="0" w:after="48"/>
              <w:rPr>
                <w:rFonts w:ascii="Verdana" w:hAnsi="Verdana"/>
                <w:b/>
                <w:smallCaps/>
                <w:sz w:val="20"/>
              </w:rPr>
            </w:pPr>
          </w:p>
        </w:tc>
        <w:tc>
          <w:tcPr>
            <w:tcW w:w="3227" w:type="dxa"/>
          </w:tcPr>
          <w:p w:rsidR="000A5B9A" w:rsidRPr="00F23138" w:rsidRDefault="000A5B9A" w:rsidP="0045384C">
            <w:pPr>
              <w:spacing w:before="0"/>
              <w:rPr>
                <w:rFonts w:ascii="Verdana" w:hAnsi="Verdana"/>
                <w:b/>
                <w:sz w:val="20"/>
              </w:rPr>
            </w:pPr>
            <w:r w:rsidRPr="00F23138">
              <w:rPr>
                <w:rFonts w:ascii="Verdana" w:hAnsi="Verdana"/>
                <w:b/>
                <w:sz w:val="20"/>
              </w:rPr>
              <w:t>Original: inglés</w:t>
            </w:r>
          </w:p>
        </w:tc>
      </w:tr>
      <w:tr w:rsidR="000A5B9A" w:rsidRPr="00F23138" w:rsidTr="006744FC">
        <w:trPr>
          <w:cantSplit/>
        </w:trPr>
        <w:tc>
          <w:tcPr>
            <w:tcW w:w="10031" w:type="dxa"/>
            <w:gridSpan w:val="2"/>
          </w:tcPr>
          <w:p w:rsidR="000A5B9A" w:rsidRPr="00F23138" w:rsidRDefault="000A5B9A" w:rsidP="0045384C">
            <w:pPr>
              <w:spacing w:before="0"/>
              <w:rPr>
                <w:rFonts w:ascii="Verdana" w:hAnsi="Verdana"/>
                <w:b/>
                <w:sz w:val="20"/>
              </w:rPr>
            </w:pPr>
          </w:p>
        </w:tc>
      </w:tr>
      <w:tr w:rsidR="000A5B9A" w:rsidRPr="00F23138" w:rsidTr="0050008E">
        <w:trPr>
          <w:cantSplit/>
        </w:trPr>
        <w:tc>
          <w:tcPr>
            <w:tcW w:w="10031" w:type="dxa"/>
            <w:gridSpan w:val="2"/>
          </w:tcPr>
          <w:p w:rsidR="000A5B9A" w:rsidRPr="00F23138" w:rsidRDefault="000A5B9A" w:rsidP="000A5B9A">
            <w:pPr>
              <w:pStyle w:val="Source"/>
            </w:pPr>
            <w:bookmarkStart w:id="2" w:name="dsource" w:colFirst="0" w:colLast="0"/>
            <w:r w:rsidRPr="00F23138">
              <w:t>Propuestas Comunes de la Telecomunidad Asia-Pacífico</w:t>
            </w:r>
          </w:p>
        </w:tc>
      </w:tr>
      <w:tr w:rsidR="000A5B9A" w:rsidRPr="00F23138" w:rsidTr="0050008E">
        <w:trPr>
          <w:cantSplit/>
        </w:trPr>
        <w:tc>
          <w:tcPr>
            <w:tcW w:w="10031" w:type="dxa"/>
            <w:gridSpan w:val="2"/>
          </w:tcPr>
          <w:p w:rsidR="000A5B9A" w:rsidRPr="00F23138" w:rsidRDefault="00B503F1" w:rsidP="000A5B9A">
            <w:pPr>
              <w:pStyle w:val="Title1"/>
            </w:pPr>
            <w:bookmarkStart w:id="3" w:name="dtitle1" w:colFirst="0" w:colLast="0"/>
            <w:bookmarkEnd w:id="2"/>
            <w:r w:rsidRPr="00F23138">
              <w:t>PROPUESTAS PARA LOS TRABAJOS DE LA CONFERENCIA</w:t>
            </w:r>
          </w:p>
        </w:tc>
      </w:tr>
      <w:tr w:rsidR="000A5B9A" w:rsidRPr="00F23138" w:rsidTr="0050008E">
        <w:trPr>
          <w:cantSplit/>
        </w:trPr>
        <w:tc>
          <w:tcPr>
            <w:tcW w:w="10031" w:type="dxa"/>
            <w:gridSpan w:val="2"/>
          </w:tcPr>
          <w:p w:rsidR="000A5B9A" w:rsidRPr="00F23138" w:rsidRDefault="000A5B9A" w:rsidP="000A5B9A">
            <w:pPr>
              <w:pStyle w:val="Title2"/>
            </w:pPr>
            <w:bookmarkStart w:id="4" w:name="dtitle2" w:colFirst="0" w:colLast="0"/>
            <w:bookmarkEnd w:id="3"/>
          </w:p>
        </w:tc>
      </w:tr>
      <w:tr w:rsidR="000A5B9A" w:rsidRPr="00F23138" w:rsidTr="0050008E">
        <w:trPr>
          <w:cantSplit/>
        </w:trPr>
        <w:tc>
          <w:tcPr>
            <w:tcW w:w="10031" w:type="dxa"/>
            <w:gridSpan w:val="2"/>
          </w:tcPr>
          <w:p w:rsidR="000A5B9A" w:rsidRPr="00F23138" w:rsidRDefault="000A5B9A" w:rsidP="000A5B9A">
            <w:pPr>
              <w:pStyle w:val="Agendaitem"/>
            </w:pPr>
            <w:bookmarkStart w:id="5" w:name="dtitle3" w:colFirst="0" w:colLast="0"/>
            <w:bookmarkEnd w:id="4"/>
            <w:r w:rsidRPr="00F23138">
              <w:t>Punto 7 del orden del día</w:t>
            </w:r>
          </w:p>
        </w:tc>
      </w:tr>
    </w:tbl>
    <w:bookmarkEnd w:id="5"/>
    <w:p w:rsidR="001C0E40" w:rsidRPr="00F23138" w:rsidRDefault="00FA6646" w:rsidP="00512F4E">
      <w:r w:rsidRPr="00F23138">
        <w:t>7</w:t>
      </w:r>
      <w:r w:rsidRPr="00F23138">
        <w:tab/>
        <w:t xml:space="preserve">considerar posibles modificaciones y otras opciones como consecuencia de la Resolución 86 (Rev. Marrakech, 2002) de la Conferencia de Plenipotenciarios: «Procedimientos de publicación anticipada, de coordinación, de notificación y de inscripción de asignaciones de frecuencias de redes de satélite», de conformidad con la Resolución </w:t>
      </w:r>
      <w:r w:rsidRPr="00F23138">
        <w:rPr>
          <w:b/>
          <w:bCs/>
        </w:rPr>
        <w:t>86 (Rev.CMR-07)</w:t>
      </w:r>
      <w:r w:rsidRPr="00F23138">
        <w:t>, para facilitar la utilización racional, eficaz y económica de las frecuencias radioeléctricas y toda órbita asociada, incluida la órbita de los satélites geoestacionarios;</w:t>
      </w:r>
    </w:p>
    <w:p w:rsidR="002B323A" w:rsidRPr="00F23138" w:rsidRDefault="00AF4B92" w:rsidP="000178F8">
      <w:pPr>
        <w:pStyle w:val="Headingb"/>
        <w:rPr>
          <w:lang w:eastAsia="zh-CN"/>
        </w:rPr>
      </w:pPr>
      <w:r w:rsidRPr="00F23138">
        <w:rPr>
          <w:lang w:eastAsia="zh-CN"/>
        </w:rPr>
        <w:t>Tema</w:t>
      </w:r>
      <w:r w:rsidR="002B323A" w:rsidRPr="00F23138">
        <w:rPr>
          <w:lang w:eastAsia="zh-CN"/>
        </w:rPr>
        <w:t xml:space="preserve"> X: </w:t>
      </w:r>
      <w:r w:rsidRPr="00F23138">
        <w:rPr>
          <w:lang w:eastAsia="zh-CN"/>
        </w:rPr>
        <w:t xml:space="preserve">Examen de las limitaciones de las posiciones orbitales del Anexo 7 del Apéndice 30 del RR </w:t>
      </w:r>
    </w:p>
    <w:p w:rsidR="002B323A" w:rsidRPr="00F23138" w:rsidRDefault="002B323A" w:rsidP="000178F8">
      <w:pPr>
        <w:pStyle w:val="Headingb"/>
        <w:rPr>
          <w:rFonts w:eastAsia="BatangChe"/>
          <w:lang w:eastAsia="ko-KR"/>
        </w:rPr>
      </w:pPr>
      <w:r w:rsidRPr="00F23138">
        <w:rPr>
          <w:rFonts w:eastAsia="BatangChe"/>
          <w:lang w:eastAsia="ko-KR"/>
        </w:rPr>
        <w:t>Introducción</w:t>
      </w:r>
    </w:p>
    <w:p w:rsidR="002B323A" w:rsidRPr="00F23138" w:rsidRDefault="00AF4B92" w:rsidP="000178F8">
      <w:pPr>
        <w:rPr>
          <w:rFonts w:eastAsia="BatangChe"/>
        </w:rPr>
      </w:pPr>
      <w:r w:rsidRPr="00F23138">
        <w:rPr>
          <w:rFonts w:eastAsia="BatangChe"/>
        </w:rPr>
        <w:t xml:space="preserve">En el Apéndice 30 del RR figuran disposiciones relativas a la utilización de los planes del SRS y la Lista de las Regiones 1 y 3, así como a la modificación del Plan (en el caso de la Región 2) o la Lista (en el caso de las </w:t>
      </w:r>
      <w:r w:rsidR="00C5482B" w:rsidRPr="00F23138">
        <w:rPr>
          <w:rFonts w:eastAsia="BatangChe"/>
        </w:rPr>
        <w:t xml:space="preserve">Regiones </w:t>
      </w:r>
      <w:r w:rsidRPr="00F23138">
        <w:rPr>
          <w:rFonts w:eastAsia="BatangChe"/>
        </w:rPr>
        <w:t xml:space="preserve">1 y 3). Se trata de un Apéndice autónomo que incluye disposiciones para modificar el Plan o la Lista (Artículo 4), notificar las asignaciones del Plan o de la Lista y coordinar con otros servicios en las bandas de frecuencias respecto del Plan y de la Lista (Artículos 6 y 7). El Apéndice 30 del RR también incluye criterios detallados para la compartición entre el Plan o la Lista y otros servicios. En particular, las disposiciones pertinentes y los </w:t>
      </w:r>
      <w:r w:rsidR="00285E41" w:rsidRPr="00F23138">
        <w:rPr>
          <w:rFonts w:eastAsia="BatangChe"/>
        </w:rPr>
        <w:t>criterios técnicos conexos son:</w:t>
      </w:r>
    </w:p>
    <w:p w:rsidR="002B323A" w:rsidRPr="00F23138" w:rsidRDefault="002B323A" w:rsidP="000178F8">
      <w:pPr>
        <w:pStyle w:val="enumlev1"/>
        <w:rPr>
          <w:noProof/>
        </w:rPr>
      </w:pPr>
      <w:r w:rsidRPr="00F23138">
        <w:rPr>
          <w:noProof/>
        </w:rPr>
        <w:t>–</w:t>
      </w:r>
      <w:r w:rsidRPr="00F23138">
        <w:rPr>
          <w:noProof/>
        </w:rPr>
        <w:tab/>
      </w:r>
      <w:r w:rsidR="00AF4B92" w:rsidRPr="00F23138">
        <w:rPr>
          <w:noProof/>
        </w:rPr>
        <w:t xml:space="preserve">limitaciones de posiciones orbitales a efectos de las modificaciones del Plan o la Lista del SRS; específicamente aplicables al SRS de la </w:t>
      </w:r>
      <w:r w:rsidR="0023704B" w:rsidRPr="00F23138">
        <w:rPr>
          <w:noProof/>
        </w:rPr>
        <w:t xml:space="preserve">Región </w:t>
      </w:r>
      <w:r w:rsidR="00AF4B92" w:rsidRPr="00F23138">
        <w:rPr>
          <w:noProof/>
        </w:rPr>
        <w:t xml:space="preserve">2 en </w:t>
      </w:r>
      <w:r w:rsidRPr="00F23138">
        <w:rPr>
          <w:noProof/>
        </w:rPr>
        <w:t>12</w:t>
      </w:r>
      <w:r w:rsidR="00AF4B92" w:rsidRPr="00F23138">
        <w:rPr>
          <w:noProof/>
        </w:rPr>
        <w:t>,</w:t>
      </w:r>
      <w:r w:rsidRPr="00F23138">
        <w:rPr>
          <w:noProof/>
        </w:rPr>
        <w:t>2-12</w:t>
      </w:r>
      <w:r w:rsidR="00AF4B92" w:rsidRPr="00F23138">
        <w:rPr>
          <w:noProof/>
        </w:rPr>
        <w:t>,</w:t>
      </w:r>
      <w:r w:rsidRPr="00F23138">
        <w:rPr>
          <w:noProof/>
        </w:rPr>
        <w:t xml:space="preserve">7 GHz </w:t>
      </w:r>
      <w:r w:rsidR="00B24497" w:rsidRPr="00F23138">
        <w:rPr>
          <w:noProof/>
        </w:rPr>
        <w:t>y al SRS de la R</w:t>
      </w:r>
      <w:r w:rsidR="00AF4B92" w:rsidRPr="00F23138">
        <w:rPr>
          <w:noProof/>
        </w:rPr>
        <w:t xml:space="preserve">egión 1 </w:t>
      </w:r>
      <w:r w:rsidR="00B24497" w:rsidRPr="00F23138">
        <w:rPr>
          <w:noProof/>
        </w:rPr>
        <w:t>en</w:t>
      </w:r>
      <w:r w:rsidRPr="00F23138">
        <w:rPr>
          <w:noProof/>
        </w:rPr>
        <w:t xml:space="preserve"> 11</w:t>
      </w:r>
      <w:r w:rsidR="00B24497" w:rsidRPr="00F23138">
        <w:rPr>
          <w:noProof/>
        </w:rPr>
        <w:t>,</w:t>
      </w:r>
      <w:r w:rsidRPr="00F23138">
        <w:rPr>
          <w:noProof/>
        </w:rPr>
        <w:t>7-12</w:t>
      </w:r>
      <w:r w:rsidR="00B24497" w:rsidRPr="00F23138">
        <w:rPr>
          <w:noProof/>
        </w:rPr>
        <w:t>,</w:t>
      </w:r>
      <w:r w:rsidRPr="00F23138">
        <w:rPr>
          <w:noProof/>
        </w:rPr>
        <w:t xml:space="preserve">2 GHz. </w:t>
      </w:r>
      <w:r w:rsidR="00B24497" w:rsidRPr="00F23138">
        <w:rPr>
          <w:noProof/>
        </w:rPr>
        <w:t>El Anexo 7 también incluye los límites de p.i.r.e</w:t>
      </w:r>
      <w:r w:rsidR="007477EA">
        <w:rPr>
          <w:noProof/>
        </w:rPr>
        <w:t>.</w:t>
      </w:r>
      <w:r w:rsidR="00B24497" w:rsidRPr="00F23138">
        <w:rPr>
          <w:noProof/>
        </w:rPr>
        <w:t xml:space="preserve"> para el SRS de la Región 1 en una porción del arco. </w:t>
      </w:r>
    </w:p>
    <w:p w:rsidR="002B323A" w:rsidRPr="00F23138" w:rsidRDefault="00B24497" w:rsidP="00127A6E">
      <w:pPr>
        <w:rPr>
          <w:lang w:eastAsia="zh-CN"/>
        </w:rPr>
      </w:pPr>
      <w:r w:rsidRPr="00F23138">
        <w:rPr>
          <w:rFonts w:eastAsia="Batang"/>
        </w:rPr>
        <w:t>El examen en el contexto de este Tema es el relativo a las limitaciones de posición orbital en lo que atañe a las modificaciones a los Planes y la Lista del SRS recogidos en el Anexo 7 al Apéndice 30 del RR. Dichas limitaciones se concibieron para facilitar la compartición con el servicio fijo por satélite (SFS) en la parte compartida del arco orbital entre las Regiones. En las frecuencias de la banda Ku</w:t>
      </w:r>
      <w:r w:rsidR="002B323A" w:rsidRPr="00F23138">
        <w:rPr>
          <w:rFonts w:eastAsia="Batang"/>
        </w:rPr>
        <w:t xml:space="preserve">, </w:t>
      </w:r>
      <w:r w:rsidRPr="00F23138">
        <w:rPr>
          <w:rFonts w:eastAsia="Batang"/>
        </w:rPr>
        <w:t xml:space="preserve">las atribuciones al SRS no son mundiales, por ejemplo </w:t>
      </w:r>
      <w:r w:rsidR="002B323A" w:rsidRPr="00F23138">
        <w:rPr>
          <w:rFonts w:eastAsia="Batang"/>
        </w:rPr>
        <w:t>11</w:t>
      </w:r>
      <w:r w:rsidRPr="00F23138">
        <w:rPr>
          <w:rFonts w:eastAsia="Batang"/>
        </w:rPr>
        <w:t>,</w:t>
      </w:r>
      <w:r w:rsidR="002B323A" w:rsidRPr="00F23138">
        <w:rPr>
          <w:rFonts w:eastAsia="Batang"/>
        </w:rPr>
        <w:t>7</w:t>
      </w:r>
      <w:r w:rsidR="002B323A" w:rsidRPr="00F23138">
        <w:rPr>
          <w:rFonts w:eastAsia="Batang"/>
        </w:rPr>
        <w:noBreakHyphen/>
        <w:t>12</w:t>
      </w:r>
      <w:r w:rsidRPr="00F23138">
        <w:rPr>
          <w:rFonts w:eastAsia="Batang"/>
        </w:rPr>
        <w:t>,</w:t>
      </w:r>
      <w:r w:rsidR="002B323A" w:rsidRPr="00F23138">
        <w:rPr>
          <w:rFonts w:eastAsia="Batang"/>
        </w:rPr>
        <w:t xml:space="preserve">2 GHz </w:t>
      </w:r>
      <w:r w:rsidRPr="00F23138">
        <w:rPr>
          <w:rFonts w:eastAsia="Batang"/>
        </w:rPr>
        <w:t xml:space="preserve">corresponde al SRS en la Región 1 y al </w:t>
      </w:r>
      <w:r w:rsidR="00127A6E">
        <w:rPr>
          <w:rFonts w:eastAsia="Batang"/>
        </w:rPr>
        <w:t>SFS</w:t>
      </w:r>
      <w:bookmarkStart w:id="6" w:name="_GoBack"/>
      <w:bookmarkEnd w:id="6"/>
      <w:r w:rsidRPr="00F23138">
        <w:rPr>
          <w:rFonts w:eastAsia="Batang"/>
        </w:rPr>
        <w:t xml:space="preserve"> en la Región 2. Estas limitaciones de las posiciones orbitales se </w:t>
      </w:r>
      <w:r w:rsidRPr="00F23138">
        <w:rPr>
          <w:rFonts w:eastAsia="Batang"/>
        </w:rPr>
        <w:lastRenderedPageBreak/>
        <w:t>mantuvieron</w:t>
      </w:r>
      <w:r w:rsidR="006E5674" w:rsidRPr="00F23138">
        <w:rPr>
          <w:rFonts w:eastAsia="Batang"/>
        </w:rPr>
        <w:t xml:space="preserve"> en la CMR-2000 durante las últimas conferencias regionales de planificación</w:t>
      </w:r>
      <w:r w:rsidRPr="00F23138">
        <w:rPr>
          <w:rFonts w:eastAsia="Batang"/>
        </w:rPr>
        <w:t xml:space="preserve"> </w:t>
      </w:r>
      <w:r w:rsidR="006E5674" w:rsidRPr="00F23138">
        <w:rPr>
          <w:rFonts w:eastAsia="Batang"/>
        </w:rPr>
        <w:t>de las Regiones 1 y 3, ya que durante una conferencia de planificación pudieron adoptarse</w:t>
      </w:r>
      <w:r w:rsidR="000178F8" w:rsidRPr="00F23138">
        <w:rPr>
          <w:rFonts w:eastAsia="Batang"/>
        </w:rPr>
        <w:t xml:space="preserve"> de una vez muchos nuevos espacios para el SRS, lo cual podía limitar de manera importante el futuro acceso del SFS a la porción compartida del arco orbital.</w:t>
      </w:r>
    </w:p>
    <w:p w:rsidR="002B323A" w:rsidRPr="00F23138" w:rsidRDefault="000178F8" w:rsidP="000178F8">
      <w:r w:rsidRPr="00F23138">
        <w:t>Los Miembros de la APT apoyan que no se introduzcan cambios en el Apéndice 30 del Reglamento de Radiocomunicaciones en relación con esta cuestión</w:t>
      </w:r>
      <w:r w:rsidR="002B323A" w:rsidRPr="00F23138">
        <w:t>.</w:t>
      </w:r>
    </w:p>
    <w:p w:rsidR="002B323A" w:rsidRPr="00F23138" w:rsidRDefault="002B323A" w:rsidP="000178F8">
      <w:pPr>
        <w:pStyle w:val="Headingb"/>
        <w:rPr>
          <w:rFonts w:eastAsia="MS Mincho"/>
          <w:lang w:eastAsia="ja-JP"/>
        </w:rPr>
      </w:pPr>
      <w:r w:rsidRPr="00F23138">
        <w:t>Propuesta</w:t>
      </w:r>
    </w:p>
    <w:p w:rsidR="0043631E" w:rsidRPr="00F23138" w:rsidRDefault="00FA6646" w:rsidP="00416A0B">
      <w:pPr>
        <w:pStyle w:val="AppendixNo"/>
        <w:rPr>
          <w:vertAlign w:val="superscript"/>
        </w:rPr>
      </w:pPr>
      <w:r w:rsidRPr="00416A0B">
        <w:t>APÉNDICE</w:t>
      </w:r>
      <w:r w:rsidRPr="00F23138">
        <w:t xml:space="preserve"> </w:t>
      </w:r>
      <w:r w:rsidRPr="00F23138">
        <w:rPr>
          <w:rStyle w:val="href"/>
          <w:color w:val="000000"/>
        </w:rPr>
        <w:t xml:space="preserve">30 </w:t>
      </w:r>
      <w:r w:rsidRPr="00F23138">
        <w:t>(</w:t>
      </w:r>
      <w:r w:rsidRPr="00F23138">
        <w:rPr>
          <w:caps w:val="0"/>
        </w:rPr>
        <w:t>REV</w:t>
      </w:r>
      <w:r w:rsidRPr="00F23138">
        <w:t>.CMR-12)</w:t>
      </w:r>
      <w:r w:rsidR="00FC0597" w:rsidRPr="00F23138">
        <w:rPr>
          <w:rStyle w:val="FootnoteReference"/>
        </w:rPr>
        <w:t>*</w:t>
      </w:r>
    </w:p>
    <w:p w:rsidR="0043631E" w:rsidRPr="00F23138" w:rsidRDefault="00FA6646" w:rsidP="00FC0597">
      <w:pPr>
        <w:pStyle w:val="Appendixtitle"/>
        <w:rPr>
          <w:b w:val="0"/>
          <w:bCs/>
          <w:color w:val="000000"/>
          <w:sz w:val="16"/>
        </w:rPr>
      </w:pPr>
      <w:r w:rsidRPr="00F23138">
        <w:rPr>
          <w:color w:val="000000"/>
        </w:rPr>
        <w:t>Disposiciones aplicables a todos los servicios y Planes y Lista</w:t>
      </w:r>
      <w:r w:rsidR="00FC0597" w:rsidRPr="00F23138">
        <w:rPr>
          <w:rStyle w:val="FootnoteReference"/>
          <w:b w:val="0"/>
          <w:bCs/>
        </w:rPr>
        <w:t>1</w:t>
      </w:r>
      <w:r w:rsidRPr="00F23138">
        <w:rPr>
          <w:color w:val="000000"/>
        </w:rPr>
        <w:t xml:space="preserve"> asociados</w:t>
      </w:r>
      <w:r w:rsidRPr="00F23138">
        <w:rPr>
          <w:color w:val="000000"/>
        </w:rPr>
        <w:br/>
        <w:t>para el servicio de radiodifusión por satélite en las bandas de</w:t>
      </w:r>
      <w:r w:rsidRPr="00F23138">
        <w:rPr>
          <w:color w:val="000000"/>
        </w:rPr>
        <w:br/>
        <w:t>frecuencias 11,7</w:t>
      </w:r>
      <w:r w:rsidRPr="00F23138">
        <w:rPr>
          <w:color w:val="000000"/>
        </w:rPr>
        <w:noBreakHyphen/>
        <w:t>12,2 GHz (en la Región 3), 11,7-12,5 GHz</w:t>
      </w:r>
      <w:r w:rsidRPr="00F23138">
        <w:rPr>
          <w:color w:val="000000"/>
        </w:rPr>
        <w:br/>
        <w:t>            (en la Región 1) y 12,2</w:t>
      </w:r>
      <w:r w:rsidRPr="00F23138">
        <w:rPr>
          <w:color w:val="000000"/>
        </w:rPr>
        <w:noBreakHyphen/>
        <w:t>12,7 GHz (en la Región 2)</w:t>
      </w:r>
      <w:r w:rsidRPr="00F23138">
        <w:rPr>
          <w:b w:val="0"/>
          <w:bCs/>
          <w:color w:val="000000"/>
          <w:sz w:val="16"/>
        </w:rPr>
        <w:t>     </w:t>
      </w:r>
      <w:r w:rsidRPr="00F23138">
        <w:rPr>
          <w:rFonts w:ascii="Times New Roman"/>
          <w:b w:val="0"/>
          <w:bCs/>
          <w:color w:val="000000"/>
          <w:sz w:val="16"/>
        </w:rPr>
        <w:t>(CMR</w:t>
      </w:r>
      <w:r w:rsidRPr="00F23138">
        <w:rPr>
          <w:rFonts w:ascii="Times New Roman"/>
          <w:b w:val="0"/>
          <w:bCs/>
          <w:color w:val="000000"/>
          <w:sz w:val="16"/>
        </w:rPr>
        <w:noBreakHyphen/>
        <w:t>03)</w:t>
      </w:r>
    </w:p>
    <w:p w:rsidR="00D43D8F" w:rsidRPr="00F23138" w:rsidRDefault="00FA6646">
      <w:pPr>
        <w:pStyle w:val="Proposal"/>
      </w:pPr>
      <w:r w:rsidRPr="00F23138">
        <w:rPr>
          <w:u w:val="single"/>
        </w:rPr>
        <w:t>NOC</w:t>
      </w:r>
      <w:r w:rsidRPr="00F23138">
        <w:tab/>
        <w:t>ASP/32A21A13/1</w:t>
      </w:r>
    </w:p>
    <w:p w:rsidR="0043631E" w:rsidRPr="00F23138" w:rsidRDefault="00FA6646" w:rsidP="001A6BE6">
      <w:pPr>
        <w:pStyle w:val="AnnexNo"/>
      </w:pPr>
      <w:r w:rsidRPr="00F23138">
        <w:t>ANEXO 7</w:t>
      </w:r>
      <w:r w:rsidRPr="00F23138">
        <w:rPr>
          <w:sz w:val="16"/>
          <w:szCs w:val="16"/>
        </w:rPr>
        <w:t>   </w:t>
      </w:r>
      <w:r w:rsidR="001A6BE6" w:rsidRPr="00F23138">
        <w:rPr>
          <w:sz w:val="16"/>
          <w:szCs w:val="16"/>
        </w:rPr>
        <w:t> </w:t>
      </w:r>
      <w:r w:rsidRPr="00F23138">
        <w:rPr>
          <w:sz w:val="16"/>
          <w:szCs w:val="16"/>
        </w:rPr>
        <w:t> (Rev.CMR-03)</w:t>
      </w:r>
    </w:p>
    <w:p w:rsidR="0043631E" w:rsidRPr="00F23138" w:rsidRDefault="00FA6646" w:rsidP="002172D2">
      <w:pPr>
        <w:pStyle w:val="Annextitle"/>
      </w:pPr>
      <w:r w:rsidRPr="00F23138">
        <w:t xml:space="preserve">Restricciones </w:t>
      </w:r>
      <w:r w:rsidRPr="002172D2">
        <w:t>aplicables</w:t>
      </w:r>
      <w:r w:rsidRPr="00F23138">
        <w:t xml:space="preserve"> a la posición orbital</w:t>
      </w:r>
    </w:p>
    <w:p w:rsidR="000C359F" w:rsidRPr="00F23138" w:rsidRDefault="000C359F" w:rsidP="0032202E">
      <w:pPr>
        <w:pStyle w:val="Reasons"/>
      </w:pPr>
    </w:p>
    <w:p w:rsidR="000C359F" w:rsidRPr="00F23138" w:rsidRDefault="000C359F">
      <w:pPr>
        <w:jc w:val="center"/>
      </w:pPr>
      <w:r w:rsidRPr="00F23138">
        <w:t>______________</w:t>
      </w:r>
    </w:p>
    <w:sectPr w:rsidR="000C359F" w:rsidRPr="00F23138">
      <w:headerReference w:type="default" r:id="rId13"/>
      <w:footerReference w:type="even" r:id="rId14"/>
      <w:footerReference w:type="default" r:id="rId15"/>
      <w:footerReference w:type="first" r:id="rId16"/>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881F31" w:rsidRDefault="0077084A">
    <w:pPr>
      <w:ind w:right="360"/>
    </w:pPr>
    <w:r>
      <w:fldChar w:fldCharType="begin"/>
    </w:r>
    <w:r w:rsidRPr="00881F31">
      <w:instrText xml:space="preserve"> FILENAME \p  \* MERGEFORMAT </w:instrText>
    </w:r>
    <w:r>
      <w:fldChar w:fldCharType="separate"/>
    </w:r>
    <w:r w:rsidR="00C5482B">
      <w:rPr>
        <w:noProof/>
      </w:rPr>
      <w:t>P:\ESP\ITU-R\CONF-R\CMR15\000\032ADD21ADD13S.docx</w:t>
    </w:r>
    <w:r>
      <w:fldChar w:fldCharType="end"/>
    </w:r>
    <w:r w:rsidRPr="00881F31">
      <w:tab/>
    </w:r>
    <w:r>
      <w:fldChar w:fldCharType="begin"/>
    </w:r>
    <w:r>
      <w:instrText xml:space="preserve"> SAVEDATE \@ DD.MM.YY </w:instrText>
    </w:r>
    <w:r>
      <w:fldChar w:fldCharType="separate"/>
    </w:r>
    <w:r w:rsidR="00C5482B">
      <w:rPr>
        <w:noProof/>
      </w:rPr>
      <w:t>19.10.15</w:t>
    </w:r>
    <w:r>
      <w:fldChar w:fldCharType="end"/>
    </w:r>
    <w:r w:rsidRPr="00881F31">
      <w:tab/>
    </w:r>
    <w:r>
      <w:fldChar w:fldCharType="begin"/>
    </w:r>
    <w:r>
      <w:instrText xml:space="preserve"> PRINTDATE \@ DD.MM.YY </w:instrText>
    </w:r>
    <w:r>
      <w:fldChar w:fldCharType="separate"/>
    </w:r>
    <w:r w:rsidR="00C5482B">
      <w:rPr>
        <w:noProof/>
      </w:rPr>
      <w:t>19.10.15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735" w:rsidRDefault="00E27735" w:rsidP="00E27735">
    <w:pPr>
      <w:pStyle w:val="Footer"/>
      <w:tabs>
        <w:tab w:val="clear" w:pos="9639"/>
        <w:tab w:val="right" w:pos="8364"/>
      </w:tabs>
      <w:rPr>
        <w:lang w:val="en-US"/>
      </w:rPr>
    </w:pPr>
    <w:r>
      <w:fldChar w:fldCharType="begin"/>
    </w:r>
    <w:r>
      <w:rPr>
        <w:lang w:val="en-US"/>
      </w:rPr>
      <w:instrText xml:space="preserve"> FILENAME \p  \* MERGEFORMAT </w:instrText>
    </w:r>
    <w:r>
      <w:fldChar w:fldCharType="separate"/>
    </w:r>
    <w:r w:rsidR="00C5482B">
      <w:rPr>
        <w:lang w:val="en-US"/>
      </w:rPr>
      <w:t>P:\ESP\ITU-R\CONF-R\CMR15\000\032ADD21ADD13S.docx</w:t>
    </w:r>
    <w:r>
      <w:fldChar w:fldCharType="end"/>
    </w:r>
    <w:r w:rsidRPr="00B503F1">
      <w:rPr>
        <w:lang w:val="en-US"/>
      </w:rPr>
      <w:t xml:space="preserve"> (387342)</w:t>
    </w:r>
    <w:r>
      <w:rPr>
        <w:lang w:val="en-US"/>
      </w:rPr>
      <w:tab/>
    </w:r>
    <w:r>
      <w:fldChar w:fldCharType="begin"/>
    </w:r>
    <w:r>
      <w:instrText xml:space="preserve"> SAVEDATE \@ DD.MM.YY </w:instrText>
    </w:r>
    <w:r>
      <w:fldChar w:fldCharType="separate"/>
    </w:r>
    <w:r w:rsidR="00C5482B">
      <w:t>19.10.15</w:t>
    </w:r>
    <w:r>
      <w:fldChar w:fldCharType="end"/>
    </w:r>
    <w:r>
      <w:rPr>
        <w:lang w:val="en-US"/>
      </w:rPr>
      <w:tab/>
    </w:r>
    <w:r>
      <w:fldChar w:fldCharType="begin"/>
    </w:r>
    <w:r>
      <w:instrText xml:space="preserve"> PRINTDATE \@ DD.MM.YY </w:instrText>
    </w:r>
    <w:r>
      <w:fldChar w:fldCharType="separate"/>
    </w:r>
    <w:r w:rsidR="00C5482B">
      <w:t>19.10.15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rsidP="00E27735">
    <w:pPr>
      <w:pStyle w:val="Footer"/>
      <w:tabs>
        <w:tab w:val="clear" w:pos="9639"/>
        <w:tab w:val="right" w:pos="8364"/>
      </w:tabs>
      <w:rPr>
        <w:lang w:val="en-US"/>
      </w:rPr>
    </w:pPr>
    <w:r>
      <w:fldChar w:fldCharType="begin"/>
    </w:r>
    <w:r>
      <w:rPr>
        <w:lang w:val="en-US"/>
      </w:rPr>
      <w:instrText xml:space="preserve"> FILENAME \p  \* MERGEFORMAT </w:instrText>
    </w:r>
    <w:r>
      <w:fldChar w:fldCharType="separate"/>
    </w:r>
    <w:r w:rsidR="00C5482B">
      <w:rPr>
        <w:lang w:val="en-US"/>
      </w:rPr>
      <w:t>P:\ESP\ITU-R\CONF-R\CMR15\000\032ADD21ADD13S.docx</w:t>
    </w:r>
    <w:r>
      <w:fldChar w:fldCharType="end"/>
    </w:r>
    <w:r w:rsidR="00E27735" w:rsidRPr="00B503F1">
      <w:rPr>
        <w:lang w:val="en-US"/>
      </w:rPr>
      <w:t xml:space="preserve"> (387342)</w:t>
    </w:r>
    <w:r>
      <w:rPr>
        <w:lang w:val="en-US"/>
      </w:rPr>
      <w:tab/>
    </w:r>
    <w:r>
      <w:fldChar w:fldCharType="begin"/>
    </w:r>
    <w:r>
      <w:instrText xml:space="preserve"> SAVEDATE \@ DD.MM.YY </w:instrText>
    </w:r>
    <w:r>
      <w:fldChar w:fldCharType="separate"/>
    </w:r>
    <w:r w:rsidR="00C5482B">
      <w:t>19.10.15</w:t>
    </w:r>
    <w:r>
      <w:fldChar w:fldCharType="end"/>
    </w:r>
    <w:r>
      <w:rPr>
        <w:lang w:val="en-US"/>
      </w:rPr>
      <w:tab/>
    </w:r>
    <w:r>
      <w:fldChar w:fldCharType="begin"/>
    </w:r>
    <w:r>
      <w:instrText xml:space="preserve"> PRINTDATE \@ DD.MM.YY </w:instrText>
    </w:r>
    <w:r>
      <w:fldChar w:fldCharType="separate"/>
    </w:r>
    <w:r w:rsidR="00C5482B">
      <w:t>19.10.15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27A6E">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32(Add.21)(Add.13)-</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178F8"/>
    <w:rsid w:val="0002785D"/>
    <w:rsid w:val="00087AE8"/>
    <w:rsid w:val="000A5B9A"/>
    <w:rsid w:val="000C359F"/>
    <w:rsid w:val="000E5BF9"/>
    <w:rsid w:val="000F0E6D"/>
    <w:rsid w:val="00121170"/>
    <w:rsid w:val="00123CC5"/>
    <w:rsid w:val="00127A6E"/>
    <w:rsid w:val="0015142D"/>
    <w:rsid w:val="001616DC"/>
    <w:rsid w:val="00163962"/>
    <w:rsid w:val="00191A97"/>
    <w:rsid w:val="001A083F"/>
    <w:rsid w:val="001A6BE6"/>
    <w:rsid w:val="001C41FA"/>
    <w:rsid w:val="001E2B52"/>
    <w:rsid w:val="001E3F27"/>
    <w:rsid w:val="002172D2"/>
    <w:rsid w:val="00236D2A"/>
    <w:rsid w:val="0023704B"/>
    <w:rsid w:val="00255F12"/>
    <w:rsid w:val="00262C09"/>
    <w:rsid w:val="00285E41"/>
    <w:rsid w:val="002A791F"/>
    <w:rsid w:val="002B323A"/>
    <w:rsid w:val="002C1B26"/>
    <w:rsid w:val="002C5D6C"/>
    <w:rsid w:val="002E701F"/>
    <w:rsid w:val="003248A9"/>
    <w:rsid w:val="00324FFA"/>
    <w:rsid w:val="0032680B"/>
    <w:rsid w:val="00363A65"/>
    <w:rsid w:val="003B1E8C"/>
    <w:rsid w:val="003C141B"/>
    <w:rsid w:val="003C2508"/>
    <w:rsid w:val="003D0AA3"/>
    <w:rsid w:val="00416A0B"/>
    <w:rsid w:val="00424CA5"/>
    <w:rsid w:val="00440B3A"/>
    <w:rsid w:val="0045384C"/>
    <w:rsid w:val="00454553"/>
    <w:rsid w:val="004B124A"/>
    <w:rsid w:val="005133B5"/>
    <w:rsid w:val="00532097"/>
    <w:rsid w:val="0058350F"/>
    <w:rsid w:val="00583C7E"/>
    <w:rsid w:val="005B0190"/>
    <w:rsid w:val="005D46FB"/>
    <w:rsid w:val="005F2605"/>
    <w:rsid w:val="005F3B0E"/>
    <w:rsid w:val="005F559C"/>
    <w:rsid w:val="00662BA0"/>
    <w:rsid w:val="00692AAE"/>
    <w:rsid w:val="006D1733"/>
    <w:rsid w:val="006D6E67"/>
    <w:rsid w:val="006E1A13"/>
    <w:rsid w:val="006E5674"/>
    <w:rsid w:val="00701C20"/>
    <w:rsid w:val="00702F3D"/>
    <w:rsid w:val="0070518E"/>
    <w:rsid w:val="007354E9"/>
    <w:rsid w:val="007477EA"/>
    <w:rsid w:val="00765578"/>
    <w:rsid w:val="0077084A"/>
    <w:rsid w:val="007952C7"/>
    <w:rsid w:val="007C0B95"/>
    <w:rsid w:val="007C2317"/>
    <w:rsid w:val="007D330A"/>
    <w:rsid w:val="00866AE6"/>
    <w:rsid w:val="008750A8"/>
    <w:rsid w:val="00881F31"/>
    <w:rsid w:val="008A2D02"/>
    <w:rsid w:val="008E5AF2"/>
    <w:rsid w:val="0090121B"/>
    <w:rsid w:val="009144C9"/>
    <w:rsid w:val="0094091F"/>
    <w:rsid w:val="00973754"/>
    <w:rsid w:val="009C0BED"/>
    <w:rsid w:val="009C4480"/>
    <w:rsid w:val="009E11EC"/>
    <w:rsid w:val="00A118DB"/>
    <w:rsid w:val="00A4450C"/>
    <w:rsid w:val="00A55332"/>
    <w:rsid w:val="00AA5E6C"/>
    <w:rsid w:val="00AE5677"/>
    <w:rsid w:val="00AE658F"/>
    <w:rsid w:val="00AF2F78"/>
    <w:rsid w:val="00AF4B92"/>
    <w:rsid w:val="00B13394"/>
    <w:rsid w:val="00B239FA"/>
    <w:rsid w:val="00B24497"/>
    <w:rsid w:val="00B36A5E"/>
    <w:rsid w:val="00B503F1"/>
    <w:rsid w:val="00B52D55"/>
    <w:rsid w:val="00B8288C"/>
    <w:rsid w:val="00BB4C33"/>
    <w:rsid w:val="00BE2E80"/>
    <w:rsid w:val="00BE5EDD"/>
    <w:rsid w:val="00BE6A1F"/>
    <w:rsid w:val="00C126C4"/>
    <w:rsid w:val="00C5482B"/>
    <w:rsid w:val="00C63EB5"/>
    <w:rsid w:val="00CC01E0"/>
    <w:rsid w:val="00CD5FEE"/>
    <w:rsid w:val="00CE60D2"/>
    <w:rsid w:val="00CE7431"/>
    <w:rsid w:val="00D0288A"/>
    <w:rsid w:val="00D43D8F"/>
    <w:rsid w:val="00D72A5D"/>
    <w:rsid w:val="00DC0200"/>
    <w:rsid w:val="00DC629B"/>
    <w:rsid w:val="00E05BFF"/>
    <w:rsid w:val="00E262F1"/>
    <w:rsid w:val="00E27735"/>
    <w:rsid w:val="00E3176A"/>
    <w:rsid w:val="00E54754"/>
    <w:rsid w:val="00E56BD3"/>
    <w:rsid w:val="00E71D14"/>
    <w:rsid w:val="00E74FE4"/>
    <w:rsid w:val="00F23138"/>
    <w:rsid w:val="00F66597"/>
    <w:rsid w:val="00F675D0"/>
    <w:rsid w:val="00F8150C"/>
    <w:rsid w:val="00FA6646"/>
    <w:rsid w:val="00FC0597"/>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9F2947CB-3AAA-44FB-AFA4-E265E134F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5F56"/>
  </w:style>
  <w:style w:type="paragraph" w:styleId="BalloonText">
    <w:name w:val="Balloon Text"/>
    <w:basedOn w:val="Normal"/>
    <w:link w:val="BalloonTextChar"/>
    <w:semiHidden/>
    <w:unhideWhenUsed/>
    <w:rsid w:val="00BB4C3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B4C33"/>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R15-WRC15-C-0032!A21-A13!MSW-S</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C656A3BB-C3DA-41F3-9D7C-645460AFC275}">
  <ds:schemaRefs>
    <ds:schemaRef ds:uri="http://schemas.microsoft.com/office/infopath/2007/PartnerControls"/>
    <ds:schemaRef ds:uri="996b2e75-67fd-4955-a3b0-5ab9934cb50b"/>
    <ds:schemaRef ds:uri="32a1a8c5-2265-4ebc-b7a0-2071e2c5c9bb"/>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4CAB59-D37A-4C23-859E-9EE40951F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541</Words>
  <Characters>2978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R15-WRC15-C-0032!A21-A13!MSW-S</vt:lpstr>
    </vt:vector>
  </TitlesOfParts>
  <Manager>Secretaría General - Pool</Manager>
  <Company>Unión Internacional de Telecomunicaciones (UIT)</Company>
  <LinksUpToDate>false</LinksUpToDate>
  <CharactersWithSpaces>3512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R15-WRC15-C-0032!A21-A13!MSW-S</dc:title>
  <dc:subject>Conferencia Mundial de Radiocomunicaciones - 2015</dc:subject>
  <dc:creator>Documents Proposals Manager (DPM)</dc:creator>
  <cp:keywords>DPM_v5.2015.9.16_prod</cp:keywords>
  <dc:description/>
  <cp:lastModifiedBy>Spanish</cp:lastModifiedBy>
  <cp:revision>17</cp:revision>
  <cp:lastPrinted>2015-10-19T12:50:00Z</cp:lastPrinted>
  <dcterms:created xsi:type="dcterms:W3CDTF">2015-10-13T10:05:00Z</dcterms:created>
  <dcterms:modified xsi:type="dcterms:W3CDTF">2015-10-19T12:53:00Z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