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453698">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453698">
            <w:pPr>
              <w:spacing w:before="0"/>
              <w:jc w:val="right"/>
              <w:rPr>
                <w:rFonts w:ascii="Verdana" w:hAnsi="Verdana"/>
                <w:sz w:val="20"/>
              </w:rPr>
            </w:pPr>
            <w:bookmarkStart w:id="2" w:name="ditulogo"/>
            <w:bookmarkEnd w:id="2"/>
            <w:r>
              <w:rPr>
                <w:noProof/>
                <w:lang w:val="en-US" w:eastAsia="zh-CN"/>
              </w:rPr>
              <w:drawing>
                <wp:inline distT="0" distB="0" distL="0" distR="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453698">
            <w:pPr>
              <w:spacing w:after="48"/>
              <w:rPr>
                <w:b/>
                <w:smallCaps/>
                <w:szCs w:val="24"/>
              </w:rPr>
            </w:pPr>
            <w:bookmarkStart w:id="3" w:name="dhead"/>
            <w:r w:rsidRPr="00904437">
              <w:rPr>
                <w:rFonts w:hAnsi="SimSun" w:hint="eastAsia"/>
                <w:b/>
                <w:bCs/>
                <w:szCs w:val="24"/>
              </w:rPr>
              <w:t>国际电信联盟</w:t>
            </w:r>
          </w:p>
        </w:tc>
        <w:tc>
          <w:tcPr>
            <w:tcW w:w="3120" w:type="dxa"/>
            <w:tcBorders>
              <w:bottom w:val="single" w:sz="12" w:space="0" w:color="auto"/>
            </w:tcBorders>
          </w:tcPr>
          <w:p w:rsidR="00622560" w:rsidRPr="00622560" w:rsidRDefault="00622560" w:rsidP="00453698">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453698">
            <w:pPr>
              <w:rPr>
                <w:rFonts w:ascii="Verdana" w:hAnsi="Verdana"/>
                <w:b/>
                <w:bCs/>
                <w:sz w:val="20"/>
              </w:rPr>
            </w:pPr>
          </w:p>
        </w:tc>
        <w:tc>
          <w:tcPr>
            <w:tcW w:w="3120" w:type="dxa"/>
            <w:tcBorders>
              <w:top w:val="single" w:sz="12" w:space="0" w:color="auto"/>
            </w:tcBorders>
          </w:tcPr>
          <w:p w:rsidR="00622560" w:rsidRPr="00CB4E5A" w:rsidRDefault="00622560" w:rsidP="00453698">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453698">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453698">
            <w:pPr>
              <w:spacing w:before="0"/>
              <w:rPr>
                <w:rFonts w:ascii="Verdana" w:hAnsi="Verdana"/>
                <w:sz w:val="20"/>
              </w:rPr>
            </w:pPr>
            <w:proofErr w:type="spellStart"/>
            <w:r>
              <w:rPr>
                <w:rFonts w:ascii="Verdana" w:hAnsi="Verdana" w:cs="Traditional Arabic"/>
                <w:b/>
                <w:sz w:val="20"/>
              </w:rPr>
              <w:t>文件</w:t>
            </w:r>
            <w:proofErr w:type="spellEnd"/>
            <w:r w:rsidR="00AE79EF">
              <w:rPr>
                <w:rFonts w:ascii="Verdana" w:hAnsi="Verdana" w:cs="Traditional Arabic"/>
                <w:b/>
                <w:sz w:val="20"/>
              </w:rPr>
              <w:t xml:space="preserve"> 56</w:t>
            </w:r>
            <w:r>
              <w:rPr>
                <w:rFonts w:ascii="Verdana" w:hAnsi="Verdana" w:cs="Traditional Arabic"/>
                <w:b/>
                <w:sz w:val="20"/>
              </w:rPr>
              <w:t>(Add.3)</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453698">
            <w:pPr>
              <w:spacing w:before="0"/>
              <w:rPr>
                <w:rFonts w:ascii="Verdana" w:hAnsi="Verdana"/>
                <w:b/>
                <w:smallCaps/>
                <w:sz w:val="20"/>
              </w:rPr>
            </w:pPr>
          </w:p>
        </w:tc>
        <w:tc>
          <w:tcPr>
            <w:tcW w:w="3120" w:type="dxa"/>
            <w:shd w:val="clear" w:color="auto" w:fill="auto"/>
          </w:tcPr>
          <w:p w:rsidR="008221A4" w:rsidRPr="00622560" w:rsidRDefault="008221A4" w:rsidP="00453698">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453698">
            <w:pPr>
              <w:spacing w:before="0"/>
              <w:rPr>
                <w:rFonts w:ascii="Verdana" w:hAnsi="Verdana"/>
                <w:b/>
                <w:bCs/>
                <w:sz w:val="20"/>
              </w:rPr>
            </w:pPr>
          </w:p>
        </w:tc>
        <w:tc>
          <w:tcPr>
            <w:tcW w:w="3120" w:type="dxa"/>
          </w:tcPr>
          <w:p w:rsidR="008221A4" w:rsidRPr="00622560" w:rsidRDefault="008221A4" w:rsidP="00453698">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453698">
            <w:pPr>
              <w:spacing w:before="0"/>
              <w:rPr>
                <w:rFonts w:ascii="Verdana" w:hAnsi="Verdana"/>
                <w:b/>
                <w:bCs/>
                <w:sz w:val="20"/>
              </w:rPr>
            </w:pPr>
          </w:p>
        </w:tc>
      </w:tr>
      <w:tr w:rsidR="008221A4">
        <w:trPr>
          <w:cantSplit/>
        </w:trPr>
        <w:tc>
          <w:tcPr>
            <w:tcW w:w="10031" w:type="dxa"/>
            <w:gridSpan w:val="2"/>
          </w:tcPr>
          <w:p w:rsidR="008221A4" w:rsidRDefault="008221A4" w:rsidP="00453698">
            <w:pPr>
              <w:pStyle w:val="Source"/>
            </w:pPr>
            <w:bookmarkStart w:id="4" w:name="dsource" w:colFirst="0" w:colLast="0"/>
            <w:proofErr w:type="spellStart"/>
            <w:r w:rsidRPr="000273B7">
              <w:t>保加利亚（共和国</w:t>
            </w:r>
            <w:proofErr w:type="spellEnd"/>
            <w:r w:rsidRPr="000273B7">
              <w:t>）</w:t>
            </w:r>
          </w:p>
        </w:tc>
      </w:tr>
      <w:tr w:rsidR="00236D86">
        <w:trPr>
          <w:cantSplit/>
        </w:trPr>
        <w:tc>
          <w:tcPr>
            <w:tcW w:w="10031" w:type="dxa"/>
            <w:gridSpan w:val="2"/>
          </w:tcPr>
          <w:p w:rsidR="00236D86" w:rsidRDefault="00236D86" w:rsidP="00453698">
            <w:pPr>
              <w:pStyle w:val="Title1"/>
            </w:pPr>
            <w:bookmarkStart w:id="5" w:name="dtitle1" w:colFirst="0" w:colLast="0"/>
            <w:bookmarkEnd w:id="4"/>
            <w:r>
              <w:rPr>
                <w:rFonts w:hint="eastAsia"/>
                <w:lang w:eastAsia="zh-CN"/>
              </w:rPr>
              <w:t>有关大会工作的提案</w:t>
            </w:r>
          </w:p>
        </w:tc>
      </w:tr>
      <w:tr w:rsidR="00236D86">
        <w:trPr>
          <w:cantSplit/>
        </w:trPr>
        <w:tc>
          <w:tcPr>
            <w:tcW w:w="10031" w:type="dxa"/>
            <w:gridSpan w:val="2"/>
          </w:tcPr>
          <w:p w:rsidR="00236D86" w:rsidRDefault="00236D86" w:rsidP="00453698">
            <w:pPr>
              <w:pStyle w:val="Title2"/>
            </w:pPr>
            <w:bookmarkStart w:id="6" w:name="dtitle2" w:colFirst="0" w:colLast="0"/>
            <w:bookmarkEnd w:id="5"/>
          </w:p>
        </w:tc>
      </w:tr>
      <w:tr w:rsidR="00236D86">
        <w:trPr>
          <w:cantSplit/>
        </w:trPr>
        <w:tc>
          <w:tcPr>
            <w:tcW w:w="10031" w:type="dxa"/>
            <w:gridSpan w:val="2"/>
          </w:tcPr>
          <w:p w:rsidR="00236D86" w:rsidRDefault="00236D86" w:rsidP="00453698">
            <w:pPr>
              <w:pStyle w:val="Agendaitem"/>
            </w:pPr>
            <w:bookmarkStart w:id="7" w:name="dtitle3" w:colFirst="0" w:colLast="0"/>
            <w:bookmarkEnd w:id="6"/>
            <w:r w:rsidRPr="000273B7">
              <w:t>议项</w:t>
            </w:r>
            <w:r w:rsidRPr="000273B7">
              <w:t>9</w:t>
            </w:r>
          </w:p>
        </w:tc>
      </w:tr>
    </w:tbl>
    <w:bookmarkEnd w:id="7"/>
    <w:p w:rsidR="008B60D0" w:rsidRPr="00676FBA" w:rsidRDefault="00321176" w:rsidP="00453698">
      <w:pPr>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AE79EF" w:rsidRPr="007D3EA4" w:rsidRDefault="00D54012" w:rsidP="00A27E3A">
      <w:pPr>
        <w:pStyle w:val="Headingb"/>
        <w:tabs>
          <w:tab w:val="clear" w:pos="1134"/>
          <w:tab w:val="clear" w:pos="1871"/>
          <w:tab w:val="clear" w:pos="2268"/>
          <w:tab w:val="left" w:pos="3553"/>
        </w:tabs>
        <w:rPr>
          <w:lang w:val="en-US" w:eastAsia="zh-CN"/>
        </w:rPr>
      </w:pPr>
      <w:r>
        <w:rPr>
          <w:rFonts w:hint="eastAsia"/>
          <w:lang w:eastAsia="zh-CN"/>
        </w:rPr>
        <w:t>引言</w:t>
      </w:r>
      <w:bookmarkStart w:id="8" w:name="_GoBack"/>
      <w:bookmarkEnd w:id="8"/>
    </w:p>
    <w:p w:rsidR="00F42780" w:rsidRPr="0034476E" w:rsidRDefault="00F42780" w:rsidP="00453698">
      <w:pPr>
        <w:ind w:firstLineChars="200" w:firstLine="480"/>
        <w:rPr>
          <w:szCs w:val="24"/>
          <w:lang w:eastAsia="zh-CN"/>
        </w:rPr>
      </w:pPr>
      <w:r w:rsidRPr="007D3EA4">
        <w:rPr>
          <w:rFonts w:hint="eastAsia"/>
          <w:lang w:eastAsia="zh-CN"/>
        </w:rPr>
        <w:t>频谱</w:t>
      </w:r>
      <w:r w:rsidRPr="007D3EA4">
        <w:rPr>
          <w:rFonts w:hint="eastAsia"/>
          <w:lang w:eastAsia="zh-CN"/>
        </w:rPr>
        <w:t>/</w:t>
      </w:r>
      <w:r w:rsidRPr="007D3EA4">
        <w:rPr>
          <w:rFonts w:hint="eastAsia"/>
          <w:lang w:eastAsia="zh-CN"/>
        </w:rPr>
        <w:t>轨道资源的管理</w:t>
      </w:r>
      <w:r w:rsidR="00735243" w:rsidRPr="007D3EA4">
        <w:rPr>
          <w:rFonts w:hint="eastAsia"/>
          <w:lang w:eastAsia="zh-CN"/>
        </w:rPr>
        <w:t>已</w:t>
      </w:r>
      <w:r w:rsidR="00645230" w:rsidRPr="007D3EA4">
        <w:rPr>
          <w:rFonts w:hint="eastAsia"/>
          <w:lang w:eastAsia="zh-CN"/>
        </w:rPr>
        <w:t>被</w:t>
      </w:r>
      <w:r w:rsidR="00735243" w:rsidRPr="007D3EA4">
        <w:rPr>
          <w:rFonts w:hint="eastAsia"/>
          <w:lang w:eastAsia="zh-CN"/>
        </w:rPr>
        <w:t>纳入</w:t>
      </w:r>
      <w:r w:rsidR="00645230" w:rsidRPr="007D3EA4">
        <w:rPr>
          <w:rFonts w:hint="eastAsia"/>
          <w:lang w:eastAsia="zh-CN"/>
        </w:rPr>
        <w:t>国际电联的《组织法》（</w:t>
      </w:r>
      <w:r w:rsidR="00645230" w:rsidRPr="007D3EA4">
        <w:rPr>
          <w:rFonts w:hint="eastAsia"/>
          <w:lang w:eastAsia="zh-CN"/>
        </w:rPr>
        <w:t>CS</w:t>
      </w:r>
      <w:r w:rsidR="00645230" w:rsidRPr="007D3EA4">
        <w:rPr>
          <w:rFonts w:hint="eastAsia"/>
          <w:lang w:eastAsia="zh-CN"/>
        </w:rPr>
        <w:t>）和《公约》（</w:t>
      </w:r>
      <w:r w:rsidR="00645230" w:rsidRPr="007D3EA4">
        <w:rPr>
          <w:rFonts w:hint="eastAsia"/>
          <w:lang w:eastAsia="zh-CN"/>
        </w:rPr>
        <w:t>CV</w:t>
      </w:r>
      <w:r w:rsidR="00645230" w:rsidRPr="007D3EA4">
        <w:rPr>
          <w:rFonts w:hint="eastAsia"/>
          <w:lang w:eastAsia="zh-CN"/>
        </w:rPr>
        <w:t>），《无线电规则》又在此基础上做出了补充。这些</w:t>
      </w:r>
      <w:r w:rsidR="00B968FE" w:rsidRPr="007D3EA4">
        <w:rPr>
          <w:rFonts w:hint="eastAsia"/>
          <w:lang w:eastAsia="zh-CN"/>
        </w:rPr>
        <w:t>法律</w:t>
      </w:r>
      <w:r w:rsidR="00645230" w:rsidRPr="007D3EA4">
        <w:rPr>
          <w:rFonts w:hint="eastAsia"/>
          <w:lang w:eastAsia="zh-CN"/>
        </w:rPr>
        <w:t>文件</w:t>
      </w:r>
      <w:r w:rsidR="00505BCE" w:rsidRPr="007D3EA4">
        <w:rPr>
          <w:rFonts w:hint="eastAsia"/>
          <w:lang w:eastAsia="zh-CN"/>
        </w:rPr>
        <w:t>阐述</w:t>
      </w:r>
      <w:r w:rsidR="0035504B" w:rsidRPr="007D3EA4">
        <w:rPr>
          <w:rFonts w:hint="eastAsia"/>
          <w:lang w:eastAsia="zh-CN"/>
        </w:rPr>
        <w:t>和规定了</w:t>
      </w:r>
      <w:r w:rsidR="00505BCE" w:rsidRPr="007D3EA4">
        <w:rPr>
          <w:rFonts w:hint="eastAsia"/>
          <w:lang w:eastAsia="zh-CN"/>
        </w:rPr>
        <w:t>各成员主管部门获取频谱</w:t>
      </w:r>
      <w:r w:rsidR="00453698">
        <w:rPr>
          <w:lang w:eastAsia="zh-CN"/>
        </w:rPr>
        <w:t>/</w:t>
      </w:r>
      <w:r w:rsidR="00505BCE" w:rsidRPr="007D3EA4">
        <w:rPr>
          <w:rFonts w:hint="eastAsia"/>
          <w:lang w:eastAsia="zh-CN"/>
        </w:rPr>
        <w:t>轨道资源的主要原则</w:t>
      </w:r>
      <w:r w:rsidR="0035504B" w:rsidRPr="007D3EA4">
        <w:rPr>
          <w:rFonts w:hint="eastAsia"/>
          <w:lang w:eastAsia="zh-CN"/>
        </w:rPr>
        <w:t>及其</w:t>
      </w:r>
      <w:r w:rsidR="007D3EA4" w:rsidRPr="007D3EA4">
        <w:rPr>
          <w:rFonts w:hint="eastAsia"/>
          <w:lang w:eastAsia="zh-CN"/>
        </w:rPr>
        <w:t>相应的</w:t>
      </w:r>
      <w:r w:rsidR="0035504B" w:rsidRPr="007D3EA4">
        <w:rPr>
          <w:rFonts w:hint="eastAsia"/>
          <w:lang w:eastAsia="zh-CN"/>
        </w:rPr>
        <w:t>权利和义务</w:t>
      </w:r>
      <w:r w:rsidR="00624411" w:rsidRPr="007D3EA4">
        <w:rPr>
          <w:rFonts w:hint="eastAsia"/>
          <w:lang w:eastAsia="zh-CN"/>
        </w:rPr>
        <w:t>，同时亦确立</w:t>
      </w:r>
      <w:r w:rsidR="00E80CAD" w:rsidRPr="007D3EA4">
        <w:rPr>
          <w:rFonts w:hint="eastAsia"/>
          <w:lang w:eastAsia="zh-CN"/>
        </w:rPr>
        <w:t>了有效</w:t>
      </w:r>
      <w:r w:rsidR="007D3EA4" w:rsidRPr="007D3EA4">
        <w:rPr>
          <w:rFonts w:hint="eastAsia"/>
          <w:lang w:eastAsia="zh-CN"/>
        </w:rPr>
        <w:t>利用和公平使用</w:t>
      </w:r>
      <w:r w:rsidR="00E80CAD" w:rsidRPr="007D3EA4">
        <w:rPr>
          <w:rFonts w:hint="eastAsia"/>
          <w:lang w:eastAsia="zh-CN"/>
        </w:rPr>
        <w:t>频谱</w:t>
      </w:r>
      <w:r w:rsidR="00E80CAD" w:rsidRPr="007D3EA4">
        <w:rPr>
          <w:rFonts w:hint="eastAsia"/>
          <w:lang w:eastAsia="zh-CN"/>
        </w:rPr>
        <w:t>/</w:t>
      </w:r>
      <w:r w:rsidR="00E80CAD" w:rsidRPr="007D3EA4">
        <w:rPr>
          <w:rFonts w:hint="eastAsia"/>
          <w:lang w:eastAsia="zh-CN"/>
        </w:rPr>
        <w:t>轨道资源的主要原则。国际电联《组织法》第</w:t>
      </w:r>
      <w:r w:rsidR="00E80CAD" w:rsidRPr="007D3EA4">
        <w:rPr>
          <w:rFonts w:hint="eastAsia"/>
          <w:lang w:eastAsia="zh-CN"/>
        </w:rPr>
        <w:t>44</w:t>
      </w:r>
      <w:r w:rsidR="00E80CAD" w:rsidRPr="007D3EA4">
        <w:rPr>
          <w:rFonts w:hint="eastAsia"/>
          <w:lang w:eastAsia="zh-CN"/>
        </w:rPr>
        <w:t>条明确说明：</w:t>
      </w:r>
    </w:p>
    <w:p w:rsidR="00AE79EF" w:rsidRPr="007D3EA4" w:rsidRDefault="00686808" w:rsidP="00453698">
      <w:pPr>
        <w:ind w:firstLineChars="200" w:firstLine="480"/>
        <w:rPr>
          <w:szCs w:val="24"/>
          <w:lang w:eastAsia="zh-CN"/>
        </w:rPr>
      </w:pPr>
      <w:r>
        <w:rPr>
          <w:rFonts w:hint="eastAsia"/>
          <w:szCs w:val="24"/>
          <w:lang w:eastAsia="zh-CN"/>
        </w:rPr>
        <w:t>“</w:t>
      </w:r>
      <w:r w:rsidRPr="00686808">
        <w:rPr>
          <w:rFonts w:ascii="STKaiti" w:eastAsia="STKaiti" w:hAnsi="STKaiti"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Pr>
          <w:rFonts w:hint="eastAsia"/>
          <w:szCs w:val="24"/>
          <w:lang w:eastAsia="zh-CN"/>
        </w:rPr>
        <w:t>”</w:t>
      </w:r>
    </w:p>
    <w:p w:rsidR="00E27355" w:rsidRPr="007D3EA4" w:rsidRDefault="00E27355" w:rsidP="00453698">
      <w:pPr>
        <w:ind w:firstLineChars="200" w:firstLine="480"/>
        <w:rPr>
          <w:lang w:eastAsia="zh-CN"/>
        </w:rPr>
      </w:pPr>
      <w:r w:rsidRPr="007D3EA4">
        <w:rPr>
          <w:rFonts w:hint="eastAsia"/>
          <w:lang w:eastAsia="zh-CN"/>
        </w:rPr>
        <w:t>保加利亚共和国注意到，</w:t>
      </w:r>
      <w:r w:rsidR="00A1488A" w:rsidRPr="007D3EA4">
        <w:rPr>
          <w:rFonts w:hint="eastAsia"/>
          <w:lang w:eastAsia="zh-CN"/>
        </w:rPr>
        <w:t>由于国际电联的《组织法》、《公约》和《无线电规则》都属于政府间条约，它们均建立在两项主要原则基础上：有效</w:t>
      </w:r>
      <w:r w:rsidR="007D3EA4" w:rsidRPr="007D3EA4">
        <w:rPr>
          <w:rFonts w:hint="eastAsia"/>
          <w:lang w:eastAsia="zh-CN"/>
        </w:rPr>
        <w:t>利用</w:t>
      </w:r>
      <w:r w:rsidR="00A1488A" w:rsidRPr="007D3EA4">
        <w:rPr>
          <w:rFonts w:hint="eastAsia"/>
          <w:lang w:eastAsia="zh-CN"/>
        </w:rPr>
        <w:t>和公平</w:t>
      </w:r>
      <w:r w:rsidR="007D3EA4" w:rsidRPr="007D3EA4">
        <w:rPr>
          <w:rFonts w:hint="eastAsia"/>
          <w:lang w:eastAsia="zh-CN"/>
        </w:rPr>
        <w:t>使用</w:t>
      </w:r>
      <w:r w:rsidR="00A1488A" w:rsidRPr="007D3EA4">
        <w:rPr>
          <w:rFonts w:hint="eastAsia"/>
          <w:lang w:eastAsia="zh-CN"/>
        </w:rPr>
        <w:t>。</w:t>
      </w:r>
      <w:r w:rsidR="00383215" w:rsidRPr="007D3EA4">
        <w:rPr>
          <w:rFonts w:hint="eastAsia"/>
          <w:lang w:eastAsia="zh-CN"/>
        </w:rPr>
        <w:t>正如无线电通信局主任向</w:t>
      </w:r>
      <w:r w:rsidR="00383215" w:rsidRPr="007D3EA4">
        <w:rPr>
          <w:rFonts w:hint="eastAsia"/>
          <w:lang w:eastAsia="zh-CN"/>
        </w:rPr>
        <w:t>WRC-12</w:t>
      </w:r>
      <w:r w:rsidR="00383215" w:rsidRPr="007D3EA4">
        <w:rPr>
          <w:rFonts w:hint="eastAsia"/>
          <w:lang w:eastAsia="zh-CN"/>
        </w:rPr>
        <w:t>所报告的，无线电通信局面临的挑战在于确保采用合理、</w:t>
      </w:r>
      <w:r w:rsidR="00DA72EE" w:rsidRPr="007D3EA4">
        <w:rPr>
          <w:rFonts w:hint="eastAsia"/>
          <w:lang w:eastAsia="zh-CN"/>
        </w:rPr>
        <w:t>公平、有效的方式使用频率和轨道位置，以及寻求可确保实现这一目标的机制和</w:t>
      </w:r>
      <w:r w:rsidR="00173992" w:rsidRPr="007D3EA4">
        <w:rPr>
          <w:rFonts w:hint="eastAsia"/>
          <w:lang w:eastAsia="zh-CN"/>
        </w:rPr>
        <w:t>可行战略。</w:t>
      </w:r>
    </w:p>
    <w:p w:rsidR="00AE79EF" w:rsidRPr="0034476E" w:rsidRDefault="00242660" w:rsidP="00453698">
      <w:pPr>
        <w:ind w:firstLineChars="200" w:firstLine="480"/>
        <w:rPr>
          <w:szCs w:val="24"/>
          <w:lang w:eastAsia="zh-CN"/>
        </w:rPr>
      </w:pPr>
      <w:r w:rsidRPr="000B5005">
        <w:rPr>
          <w:lang w:eastAsia="zh-CN"/>
        </w:rPr>
        <w:t>《无线电规则》附录</w:t>
      </w:r>
      <w:r w:rsidRPr="00466DEA">
        <w:rPr>
          <w:lang w:eastAsia="zh-CN"/>
        </w:rPr>
        <w:t>30</w:t>
      </w:r>
      <w:r w:rsidRPr="00466DEA">
        <w:rPr>
          <w:lang w:eastAsia="zh-CN"/>
        </w:rPr>
        <w:t>和</w:t>
      </w:r>
      <w:r w:rsidRPr="00466DEA">
        <w:rPr>
          <w:lang w:eastAsia="zh-CN"/>
        </w:rPr>
        <w:t>30A</w:t>
      </w:r>
      <w:r w:rsidRPr="000B5005">
        <w:rPr>
          <w:lang w:eastAsia="zh-CN"/>
        </w:rPr>
        <w:t>包含</w:t>
      </w:r>
      <w:r w:rsidRPr="000B5005">
        <w:rPr>
          <w:lang w:eastAsia="zh-CN"/>
        </w:rPr>
        <w:t>12 GHz</w:t>
      </w:r>
      <w:r w:rsidRPr="000B5005">
        <w:rPr>
          <w:lang w:eastAsia="zh-CN"/>
        </w:rPr>
        <w:t>频段卫星广播业务（</w:t>
      </w:r>
      <w:r w:rsidRPr="000B5005">
        <w:rPr>
          <w:lang w:eastAsia="zh-CN"/>
        </w:rPr>
        <w:t>BSS</w:t>
      </w:r>
      <w:r w:rsidRPr="000B5005">
        <w:rPr>
          <w:lang w:eastAsia="zh-CN"/>
        </w:rPr>
        <w:t>）</w:t>
      </w:r>
      <w:r w:rsidR="00E04503">
        <w:rPr>
          <w:rFonts w:hint="eastAsia"/>
          <w:lang w:eastAsia="zh-CN"/>
        </w:rPr>
        <w:t>的下行链路规划</w:t>
      </w:r>
      <w:r w:rsidRPr="000B5005">
        <w:rPr>
          <w:lang w:eastAsia="zh-CN"/>
        </w:rPr>
        <w:t>和</w:t>
      </w:r>
      <w:r w:rsidRPr="000B5005">
        <w:rPr>
          <w:lang w:eastAsia="zh-CN"/>
        </w:rPr>
        <w:t>14</w:t>
      </w:r>
      <w:r w:rsidRPr="000B5005">
        <w:rPr>
          <w:lang w:eastAsia="zh-CN"/>
        </w:rPr>
        <w:t>与</w:t>
      </w:r>
      <w:r w:rsidRPr="000B5005">
        <w:rPr>
          <w:lang w:eastAsia="zh-CN"/>
        </w:rPr>
        <w:t>17 GHz</w:t>
      </w:r>
      <w:r w:rsidRPr="000B5005">
        <w:rPr>
          <w:lang w:eastAsia="zh-CN"/>
        </w:rPr>
        <w:t>频段卫星固定业务（</w:t>
      </w:r>
      <w:r w:rsidRPr="000B5005">
        <w:rPr>
          <w:lang w:eastAsia="zh-CN"/>
        </w:rPr>
        <w:t>FSS</w:t>
      </w:r>
      <w:r w:rsidRPr="000B5005">
        <w:rPr>
          <w:lang w:eastAsia="zh-CN"/>
        </w:rPr>
        <w:t>）的</w:t>
      </w:r>
      <w:r w:rsidR="00E04503">
        <w:rPr>
          <w:rFonts w:hint="eastAsia"/>
          <w:lang w:eastAsia="zh-CN"/>
        </w:rPr>
        <w:t>相关馈线</w:t>
      </w:r>
      <w:r w:rsidRPr="000B5005">
        <w:rPr>
          <w:lang w:eastAsia="zh-CN"/>
        </w:rPr>
        <w:t>链路规划。</w:t>
      </w:r>
      <w:r w:rsidR="00EA1384">
        <w:rPr>
          <w:lang w:eastAsia="zh-CN"/>
        </w:rPr>
        <w:t>制定这些规划</w:t>
      </w:r>
      <w:r w:rsidRPr="000B5005">
        <w:rPr>
          <w:lang w:eastAsia="zh-CN"/>
        </w:rPr>
        <w:t>的目的是为了促进所有国家均可公平地</w:t>
      </w:r>
      <w:r w:rsidR="00FF4235">
        <w:rPr>
          <w:rFonts w:hint="eastAsia"/>
          <w:lang w:eastAsia="zh-CN"/>
        </w:rPr>
        <w:t>使用</w:t>
      </w:r>
      <w:r w:rsidRPr="000B5005">
        <w:rPr>
          <w:lang w:eastAsia="zh-CN"/>
        </w:rPr>
        <w:t>卫星对地静止轨道（</w:t>
      </w:r>
      <w:r w:rsidRPr="000B5005">
        <w:rPr>
          <w:lang w:eastAsia="zh-CN"/>
        </w:rPr>
        <w:t>GSO</w:t>
      </w:r>
      <w:r w:rsidRPr="000B5005">
        <w:rPr>
          <w:lang w:eastAsia="zh-CN"/>
        </w:rPr>
        <w:t>）。</w:t>
      </w:r>
    </w:p>
    <w:p w:rsidR="00AE79EF" w:rsidRPr="0034476E" w:rsidRDefault="00EA65C7" w:rsidP="00453698">
      <w:pPr>
        <w:ind w:firstLineChars="200" w:firstLine="480"/>
        <w:rPr>
          <w:szCs w:val="24"/>
          <w:lang w:eastAsia="zh-CN"/>
        </w:rPr>
      </w:pPr>
      <w:r w:rsidRPr="000B5005">
        <w:rPr>
          <w:lang w:eastAsia="zh-CN"/>
        </w:rPr>
        <w:t>WRC-2000</w:t>
      </w:r>
      <w:r w:rsidR="00EA1384">
        <w:rPr>
          <w:rFonts w:hint="eastAsia"/>
          <w:lang w:eastAsia="zh-CN"/>
        </w:rPr>
        <w:t>为</w:t>
      </w:r>
      <w:r w:rsidR="00EA1384">
        <w:rPr>
          <w:rFonts w:hint="eastAsia"/>
          <w:lang w:eastAsia="zh-CN"/>
        </w:rPr>
        <w:t>1</w:t>
      </w:r>
      <w:r w:rsidR="00EA1384">
        <w:rPr>
          <w:rFonts w:hint="eastAsia"/>
          <w:lang w:eastAsia="zh-CN"/>
        </w:rPr>
        <w:t>区和</w:t>
      </w:r>
      <w:r w:rsidR="00EA1384">
        <w:rPr>
          <w:rFonts w:hint="eastAsia"/>
          <w:lang w:eastAsia="zh-CN"/>
        </w:rPr>
        <w:t>3</w:t>
      </w:r>
      <w:r w:rsidR="00EA1384">
        <w:rPr>
          <w:rFonts w:hint="eastAsia"/>
          <w:lang w:eastAsia="zh-CN"/>
        </w:rPr>
        <w:t>区</w:t>
      </w:r>
      <w:r w:rsidR="00EA1384">
        <w:rPr>
          <w:lang w:eastAsia="zh-CN"/>
        </w:rPr>
        <w:t>制定了一项新的</w:t>
      </w:r>
      <w:r w:rsidR="00EA1384">
        <w:rPr>
          <w:rFonts w:hint="eastAsia"/>
          <w:lang w:eastAsia="zh-CN"/>
        </w:rPr>
        <w:t>BSS</w:t>
      </w:r>
      <w:r w:rsidR="00EA1384">
        <w:rPr>
          <w:lang w:eastAsia="zh-CN"/>
        </w:rPr>
        <w:t>规划</w:t>
      </w:r>
      <w:r w:rsidRPr="000B5005">
        <w:rPr>
          <w:lang w:eastAsia="zh-CN"/>
        </w:rPr>
        <w:t>，利用数字调制将</w:t>
      </w:r>
      <w:r w:rsidRPr="000B5005">
        <w:rPr>
          <w:lang w:eastAsia="zh-CN"/>
        </w:rPr>
        <w:t>1</w:t>
      </w:r>
      <w:r w:rsidRPr="000B5005">
        <w:rPr>
          <w:lang w:eastAsia="zh-CN"/>
        </w:rPr>
        <w:t>区内各国的容量提高至相当于</w:t>
      </w:r>
      <w:r w:rsidRPr="000B5005">
        <w:rPr>
          <w:lang w:eastAsia="zh-CN"/>
        </w:rPr>
        <w:t>10</w:t>
      </w:r>
      <w:r w:rsidR="00225422">
        <w:rPr>
          <w:lang w:eastAsia="zh-CN"/>
        </w:rPr>
        <w:t>条模拟</w:t>
      </w:r>
      <w:r w:rsidR="00225422">
        <w:rPr>
          <w:rFonts w:hint="eastAsia"/>
          <w:lang w:eastAsia="zh-CN"/>
        </w:rPr>
        <w:t>信道</w:t>
      </w:r>
      <w:r w:rsidRPr="000B5005">
        <w:rPr>
          <w:lang w:eastAsia="zh-CN"/>
        </w:rPr>
        <w:t>，将</w:t>
      </w:r>
      <w:r w:rsidRPr="000B5005">
        <w:rPr>
          <w:lang w:eastAsia="zh-CN"/>
        </w:rPr>
        <w:t>3</w:t>
      </w:r>
      <w:r w:rsidRPr="000B5005">
        <w:rPr>
          <w:lang w:eastAsia="zh-CN"/>
        </w:rPr>
        <w:t>区的容量提高至相当于</w:t>
      </w:r>
      <w:r w:rsidRPr="000B5005">
        <w:rPr>
          <w:lang w:eastAsia="zh-CN"/>
        </w:rPr>
        <w:t>12</w:t>
      </w:r>
      <w:r w:rsidRPr="000B5005">
        <w:rPr>
          <w:lang w:eastAsia="zh-CN"/>
        </w:rPr>
        <w:t>条模拟</w:t>
      </w:r>
      <w:r w:rsidR="00225422">
        <w:rPr>
          <w:rFonts w:hint="eastAsia"/>
          <w:lang w:eastAsia="zh-CN"/>
        </w:rPr>
        <w:t>信道</w:t>
      </w:r>
      <w:r w:rsidRPr="000B5005">
        <w:rPr>
          <w:lang w:eastAsia="zh-CN"/>
        </w:rPr>
        <w:t>。</w:t>
      </w:r>
      <w:r w:rsidR="002B173E">
        <w:rPr>
          <w:rFonts w:hint="eastAsia"/>
          <w:szCs w:val="24"/>
          <w:lang w:eastAsia="zh-CN"/>
        </w:rPr>
        <w:t>此外，大会还</w:t>
      </w:r>
      <w:r w:rsidR="002963D5">
        <w:rPr>
          <w:rFonts w:hint="eastAsia"/>
          <w:szCs w:val="24"/>
          <w:lang w:eastAsia="zh-CN"/>
        </w:rPr>
        <w:t>对管理</w:t>
      </w:r>
      <w:r w:rsidR="002963D5">
        <w:rPr>
          <w:rFonts w:hint="eastAsia"/>
          <w:szCs w:val="24"/>
          <w:lang w:eastAsia="zh-CN"/>
        </w:rPr>
        <w:t>BSS</w:t>
      </w:r>
      <w:r w:rsidR="00F241C8">
        <w:rPr>
          <w:rFonts w:hint="eastAsia"/>
          <w:szCs w:val="24"/>
          <w:lang w:eastAsia="zh-CN"/>
        </w:rPr>
        <w:t>规划的规则做出了宽泛</w:t>
      </w:r>
      <w:r w:rsidR="002963D5">
        <w:rPr>
          <w:rFonts w:hint="eastAsia"/>
          <w:szCs w:val="24"/>
          <w:lang w:eastAsia="zh-CN"/>
        </w:rPr>
        <w:t>修改，并通过在《无线电规则》中加入</w:t>
      </w:r>
      <w:r w:rsidR="00217A59">
        <w:rPr>
          <w:rFonts w:hint="eastAsia"/>
          <w:szCs w:val="24"/>
          <w:lang w:eastAsia="zh-CN"/>
        </w:rPr>
        <w:t>主要沿用了《无线电规则》第</w:t>
      </w:r>
      <w:r w:rsidR="00217A59">
        <w:rPr>
          <w:rFonts w:hint="eastAsia"/>
          <w:szCs w:val="24"/>
          <w:lang w:eastAsia="zh-CN"/>
        </w:rPr>
        <w:t>11.41</w:t>
      </w:r>
      <w:r w:rsidR="00217A59">
        <w:rPr>
          <w:rFonts w:hint="eastAsia"/>
          <w:szCs w:val="24"/>
          <w:lang w:eastAsia="zh-CN"/>
        </w:rPr>
        <w:t>款针对未规划频段所用原则的第</w:t>
      </w:r>
      <w:r w:rsidR="00217A59">
        <w:rPr>
          <w:rFonts w:hint="eastAsia"/>
          <w:szCs w:val="24"/>
          <w:lang w:eastAsia="zh-CN"/>
        </w:rPr>
        <w:t>4.1.18</w:t>
      </w:r>
      <w:r w:rsidR="00217A59">
        <w:rPr>
          <w:rFonts w:hint="eastAsia"/>
          <w:szCs w:val="24"/>
          <w:lang w:eastAsia="zh-CN"/>
        </w:rPr>
        <w:t>款</w:t>
      </w:r>
      <w:r w:rsidR="00F241C8">
        <w:rPr>
          <w:rFonts w:hint="eastAsia"/>
          <w:szCs w:val="24"/>
          <w:lang w:eastAsia="zh-CN"/>
        </w:rPr>
        <w:t>，</w:t>
      </w:r>
      <w:r w:rsidR="00217A59">
        <w:rPr>
          <w:rFonts w:hint="eastAsia"/>
          <w:szCs w:val="24"/>
          <w:lang w:eastAsia="zh-CN"/>
        </w:rPr>
        <w:t>对</w:t>
      </w:r>
      <w:r w:rsidR="00D315F8">
        <w:rPr>
          <w:rFonts w:hint="eastAsia"/>
          <w:szCs w:val="24"/>
          <w:lang w:eastAsia="zh-CN"/>
        </w:rPr>
        <w:t>附录</w:t>
      </w:r>
      <w:r w:rsidR="00D315F8">
        <w:rPr>
          <w:rFonts w:hint="eastAsia"/>
          <w:szCs w:val="24"/>
          <w:lang w:eastAsia="zh-CN"/>
        </w:rPr>
        <w:t>30</w:t>
      </w:r>
      <w:r w:rsidR="00D315F8">
        <w:rPr>
          <w:rFonts w:hint="eastAsia"/>
          <w:szCs w:val="24"/>
          <w:lang w:eastAsia="zh-CN"/>
        </w:rPr>
        <w:t>第</w:t>
      </w:r>
      <w:r w:rsidR="00D315F8">
        <w:rPr>
          <w:rFonts w:hint="eastAsia"/>
          <w:szCs w:val="24"/>
          <w:lang w:eastAsia="zh-CN"/>
        </w:rPr>
        <w:t>4</w:t>
      </w:r>
      <w:r w:rsidR="00D315F8">
        <w:rPr>
          <w:rFonts w:hint="eastAsia"/>
          <w:szCs w:val="24"/>
          <w:lang w:eastAsia="zh-CN"/>
        </w:rPr>
        <w:t>条规定的提交资料的协调程序进行了特别修改。《无线电规则》第</w:t>
      </w:r>
      <w:r w:rsidR="00D315F8">
        <w:rPr>
          <w:rFonts w:hint="eastAsia"/>
          <w:szCs w:val="24"/>
          <w:lang w:eastAsia="zh-CN"/>
        </w:rPr>
        <w:t>4.1.18</w:t>
      </w:r>
      <w:r w:rsidR="00D315F8">
        <w:rPr>
          <w:rFonts w:hint="eastAsia"/>
          <w:szCs w:val="24"/>
          <w:lang w:eastAsia="zh-CN"/>
        </w:rPr>
        <w:t>款规定：</w:t>
      </w:r>
    </w:p>
    <w:p w:rsidR="00AE79EF" w:rsidRPr="0034476E" w:rsidRDefault="00AE79EF" w:rsidP="00C201C7">
      <w:pPr>
        <w:ind w:left="567" w:firstLineChars="200" w:firstLine="480"/>
        <w:rPr>
          <w:i/>
          <w:szCs w:val="24"/>
          <w:lang w:eastAsia="zh-CN"/>
        </w:rPr>
      </w:pPr>
      <w:r w:rsidRPr="00C201C7">
        <w:rPr>
          <w:rFonts w:ascii="STKaiti" w:eastAsia="STKaiti" w:hAnsi="STKaiti"/>
          <w:iCs/>
          <w:szCs w:val="24"/>
          <w:lang w:eastAsia="zh-CN"/>
        </w:rPr>
        <w:lastRenderedPageBreak/>
        <w:t>4.1.18</w:t>
      </w:r>
      <w:r w:rsidR="00C201C7" w:rsidRPr="00C201C7">
        <w:rPr>
          <w:rFonts w:ascii="STKaiti" w:eastAsia="STKaiti" w:hAnsi="STKaiti" w:hint="eastAsia"/>
          <w:iCs/>
          <w:szCs w:val="24"/>
          <w:lang w:val="fr-CH" w:eastAsia="zh-CN" w:bidi="ar-EG"/>
        </w:rPr>
        <w:t>：</w:t>
      </w:r>
      <w:r w:rsidR="00EA65C7" w:rsidRPr="00C201C7">
        <w:rPr>
          <w:rFonts w:ascii="STKaiti" w:eastAsia="STKaiti" w:hAnsi="STKaiti" w:cstheme="majorBidi"/>
          <w:lang w:eastAsia="zh-CN"/>
        </w:rPr>
        <w:t>如果在应用§4.1.16和4.1.17后</w:t>
      </w:r>
      <w:r w:rsidR="00EA65C7" w:rsidRPr="00EA65C7">
        <w:rPr>
          <w:rFonts w:asciiTheme="majorBidi" w:eastAsia="STKaiti" w:hAnsiTheme="majorBidi" w:cstheme="majorBidi"/>
          <w:lang w:eastAsia="zh-CN"/>
        </w:rPr>
        <w:t>，协议仍不能达成，且导致分歧的指配不在</w:t>
      </w:r>
      <w:r w:rsidR="00EA65C7" w:rsidRPr="00EA65C7">
        <w:rPr>
          <w:rFonts w:asciiTheme="majorBidi" w:eastAsia="STKaiti" w:hAnsiTheme="majorBidi" w:cstheme="majorBidi"/>
          <w:lang w:eastAsia="zh-CN"/>
        </w:rPr>
        <w:t>1</w:t>
      </w:r>
      <w:r w:rsidR="00EA65C7" w:rsidRPr="00EA65C7">
        <w:rPr>
          <w:rFonts w:asciiTheme="majorBidi" w:eastAsia="STKaiti" w:hAnsiTheme="majorBidi" w:cstheme="majorBidi"/>
          <w:lang w:eastAsia="zh-CN"/>
        </w:rPr>
        <w:t>区和</w:t>
      </w:r>
      <w:r w:rsidR="00EA65C7" w:rsidRPr="00EA65C7">
        <w:rPr>
          <w:rFonts w:asciiTheme="majorBidi" w:eastAsia="STKaiti" w:hAnsiTheme="majorBidi" w:cstheme="majorBidi"/>
          <w:lang w:eastAsia="zh-CN"/>
        </w:rPr>
        <w:t>3</w:t>
      </w:r>
      <w:r w:rsidR="00EA65C7" w:rsidRPr="00EA65C7">
        <w:rPr>
          <w:rFonts w:asciiTheme="majorBidi" w:eastAsia="STKaiti" w:hAnsiTheme="majorBidi" w:cstheme="majorBidi"/>
          <w:lang w:eastAsia="zh-CN"/>
        </w:rPr>
        <w:t>区规划，或</w:t>
      </w:r>
      <w:r w:rsidR="00EA65C7" w:rsidRPr="00EA65C7">
        <w:rPr>
          <w:rFonts w:asciiTheme="majorBidi" w:eastAsia="STKaiti" w:hAnsiTheme="majorBidi" w:cstheme="majorBidi"/>
          <w:lang w:eastAsia="zh-CN"/>
        </w:rPr>
        <w:t>2</w:t>
      </w:r>
      <w:r w:rsidR="00EA65C7" w:rsidRPr="00EA65C7">
        <w:rPr>
          <w:rFonts w:asciiTheme="majorBidi" w:eastAsia="STKaiti" w:hAnsiTheme="majorBidi" w:cstheme="majorBidi"/>
          <w:lang w:eastAsia="zh-CN"/>
        </w:rPr>
        <w:t>区规划中或对此本附录的</w:t>
      </w:r>
      <w:r w:rsidR="00EA65C7" w:rsidRPr="00EA65C7">
        <w:rPr>
          <w:rFonts w:asciiTheme="majorBidi" w:eastAsia="STKaiti" w:hAnsiTheme="majorBidi" w:cstheme="majorBidi"/>
          <w:lang w:eastAsia="zh-CN"/>
        </w:rPr>
        <w:t>§4.2</w:t>
      </w:r>
      <w:r w:rsidR="00EA65C7" w:rsidRPr="00EA65C7">
        <w:rPr>
          <w:rFonts w:asciiTheme="majorBidi" w:eastAsia="STKaiti" w:hAnsiTheme="majorBidi" w:cstheme="majorBidi"/>
          <w:lang w:eastAsia="zh-CN"/>
        </w:rPr>
        <w:t>的程序已经启动，并且如果提出通知的主管部门坚持要将提议的指配纳入</w:t>
      </w:r>
      <w:r w:rsidR="00EA65C7" w:rsidRPr="00EA65C7">
        <w:rPr>
          <w:rFonts w:asciiTheme="majorBidi" w:eastAsia="STKaiti" w:hAnsiTheme="majorBidi" w:cstheme="majorBidi"/>
          <w:lang w:eastAsia="zh-CN"/>
        </w:rPr>
        <w:t>1</w:t>
      </w:r>
      <w:r w:rsidR="00EA65C7" w:rsidRPr="00EA65C7">
        <w:rPr>
          <w:rFonts w:asciiTheme="majorBidi" w:eastAsia="STKaiti" w:hAnsiTheme="majorBidi" w:cstheme="majorBidi"/>
          <w:lang w:eastAsia="zh-CN"/>
        </w:rPr>
        <w:t>区和</w:t>
      </w:r>
      <w:r w:rsidR="00EA65C7" w:rsidRPr="00EA65C7">
        <w:rPr>
          <w:rFonts w:asciiTheme="majorBidi" w:eastAsia="STKaiti" w:hAnsiTheme="majorBidi" w:cstheme="majorBidi"/>
          <w:lang w:eastAsia="zh-CN"/>
        </w:rPr>
        <w:t>3</w:t>
      </w:r>
      <w:r w:rsidR="00EA65C7" w:rsidRPr="00EA65C7">
        <w:rPr>
          <w:rFonts w:asciiTheme="majorBidi" w:eastAsia="STKaiti" w:hAnsiTheme="majorBidi" w:cstheme="majorBidi"/>
          <w:lang w:eastAsia="zh-CN"/>
        </w:rPr>
        <w:t>区表列中，则无线电通信局应将该指配临时纳入表列中，同时注明哪些主管部门的指配导致了分歧；不过，只有在无线电通信局被告知，</w:t>
      </w:r>
      <w:r w:rsidR="00EA65C7" w:rsidRPr="00EA65C7">
        <w:rPr>
          <w:rFonts w:asciiTheme="majorBidi" w:eastAsia="STKaiti" w:hAnsiTheme="majorBidi" w:cstheme="majorBidi"/>
          <w:lang w:eastAsia="zh-CN"/>
        </w:rPr>
        <w:t>1</w:t>
      </w:r>
      <w:r w:rsidR="00EA65C7" w:rsidRPr="00EA65C7">
        <w:rPr>
          <w:rFonts w:asciiTheme="majorBidi" w:eastAsia="STKaiti" w:hAnsiTheme="majorBidi" w:cstheme="majorBidi"/>
          <w:lang w:eastAsia="zh-CN"/>
        </w:rPr>
        <w:t>区和</w:t>
      </w:r>
      <w:r w:rsidR="00EA65C7" w:rsidRPr="00EA65C7">
        <w:rPr>
          <w:rFonts w:asciiTheme="majorBidi" w:eastAsia="STKaiti" w:hAnsiTheme="majorBidi" w:cstheme="majorBidi"/>
          <w:lang w:eastAsia="zh-CN"/>
        </w:rPr>
        <w:t>3</w:t>
      </w:r>
      <w:r w:rsidR="00EA65C7" w:rsidRPr="00EA65C7">
        <w:rPr>
          <w:rFonts w:asciiTheme="majorBidi" w:eastAsia="STKaiti" w:hAnsiTheme="majorBidi" w:cstheme="majorBidi"/>
          <w:lang w:eastAsia="zh-CN"/>
        </w:rPr>
        <w:t>区表列中新的指配已经与那些导致分歧的指配一起使用且在最少四个月后未收到有关有害干扰的申诉时，则该指配应从临时转为永久。</w:t>
      </w:r>
      <w:r w:rsidR="00EA65C7">
        <w:rPr>
          <w:rFonts w:hint="eastAsia"/>
          <w:sz w:val="16"/>
          <w:szCs w:val="16"/>
          <w:lang w:eastAsia="zh-CN"/>
        </w:rPr>
        <w:t>（</w:t>
      </w:r>
      <w:r w:rsidR="00EA65C7">
        <w:rPr>
          <w:sz w:val="16"/>
          <w:szCs w:val="16"/>
          <w:lang w:eastAsia="zh-CN"/>
        </w:rPr>
        <w:t>WRC-03</w:t>
      </w:r>
      <w:r w:rsidR="00EA65C7">
        <w:rPr>
          <w:rFonts w:hint="eastAsia"/>
          <w:sz w:val="16"/>
          <w:szCs w:val="16"/>
          <w:lang w:eastAsia="zh-CN"/>
        </w:rPr>
        <w:t>）</w:t>
      </w:r>
    </w:p>
    <w:p w:rsidR="00AE79EF" w:rsidRPr="00380756" w:rsidRDefault="00B33D70" w:rsidP="00453698">
      <w:pPr>
        <w:ind w:firstLineChars="200" w:firstLine="480"/>
        <w:rPr>
          <w:szCs w:val="24"/>
          <w:lang w:eastAsia="zh-CN"/>
        </w:rPr>
      </w:pPr>
      <w:r>
        <w:rPr>
          <w:rFonts w:hint="eastAsia"/>
          <w:szCs w:val="24"/>
          <w:lang w:eastAsia="zh-CN"/>
        </w:rPr>
        <w:t>根据</w:t>
      </w:r>
      <w:r w:rsidR="002A1AE7">
        <w:rPr>
          <w:rFonts w:hint="eastAsia"/>
          <w:szCs w:val="24"/>
          <w:lang w:eastAsia="zh-CN"/>
        </w:rPr>
        <w:t>WRC-2000</w:t>
      </w:r>
      <w:r w:rsidR="002A1AE7">
        <w:rPr>
          <w:rFonts w:hint="eastAsia"/>
          <w:szCs w:val="24"/>
          <w:lang w:eastAsia="zh-CN"/>
        </w:rPr>
        <w:t>和</w:t>
      </w:r>
      <w:r w:rsidR="002A1AE7">
        <w:rPr>
          <w:rFonts w:hint="eastAsia"/>
          <w:szCs w:val="24"/>
          <w:lang w:eastAsia="zh-CN"/>
        </w:rPr>
        <w:t>WRC-2003</w:t>
      </w:r>
      <w:r w:rsidR="002A1AE7">
        <w:rPr>
          <w:rFonts w:hint="eastAsia"/>
          <w:szCs w:val="24"/>
          <w:lang w:eastAsia="zh-CN"/>
        </w:rPr>
        <w:t>所做的修改</w:t>
      </w:r>
      <w:r>
        <w:rPr>
          <w:rFonts w:hint="eastAsia"/>
          <w:szCs w:val="24"/>
          <w:lang w:eastAsia="zh-CN"/>
        </w:rPr>
        <w:t>，当</w:t>
      </w:r>
      <w:r w:rsidR="0032025B">
        <w:rPr>
          <w:rFonts w:hint="eastAsia"/>
          <w:szCs w:val="24"/>
          <w:lang w:eastAsia="zh-CN"/>
        </w:rPr>
        <w:t>无线电通信局主任</w:t>
      </w:r>
      <w:r>
        <w:rPr>
          <w:rFonts w:hint="eastAsia"/>
          <w:szCs w:val="24"/>
          <w:lang w:eastAsia="zh-CN"/>
        </w:rPr>
        <w:t>在前</w:t>
      </w:r>
      <w:r w:rsidR="0032025B">
        <w:rPr>
          <w:rFonts w:hint="eastAsia"/>
          <w:szCs w:val="24"/>
          <w:lang w:eastAsia="zh-CN"/>
        </w:rPr>
        <w:t>一届大会</w:t>
      </w:r>
      <w:r>
        <w:rPr>
          <w:rFonts w:hint="eastAsia"/>
          <w:szCs w:val="24"/>
          <w:lang w:eastAsia="zh-CN"/>
        </w:rPr>
        <w:t>上</w:t>
      </w:r>
      <w:r w:rsidR="0032025B">
        <w:rPr>
          <w:rFonts w:hint="eastAsia"/>
          <w:szCs w:val="24"/>
          <w:lang w:eastAsia="zh-CN"/>
        </w:rPr>
        <w:t>报告</w:t>
      </w:r>
      <w:r>
        <w:rPr>
          <w:rFonts w:hint="eastAsia"/>
          <w:szCs w:val="24"/>
          <w:lang w:eastAsia="zh-CN"/>
        </w:rPr>
        <w:t>卫星网络未造成不可接受的干扰增加</w:t>
      </w:r>
      <w:r w:rsidR="00B41821">
        <w:rPr>
          <w:rFonts w:hint="eastAsia"/>
          <w:szCs w:val="24"/>
          <w:lang w:eastAsia="zh-CN"/>
        </w:rPr>
        <w:t>之后</w:t>
      </w:r>
      <w:r>
        <w:rPr>
          <w:rFonts w:hint="eastAsia"/>
          <w:szCs w:val="24"/>
          <w:lang w:eastAsia="zh-CN"/>
        </w:rPr>
        <w:t>，这些卫星网络便可依据附录</w:t>
      </w:r>
      <w:r>
        <w:rPr>
          <w:rFonts w:hint="eastAsia"/>
          <w:szCs w:val="24"/>
          <w:lang w:eastAsia="zh-CN"/>
        </w:rPr>
        <w:t>30</w:t>
      </w:r>
      <w:r>
        <w:rPr>
          <w:rFonts w:hint="eastAsia"/>
          <w:szCs w:val="24"/>
          <w:lang w:eastAsia="zh-CN"/>
        </w:rPr>
        <w:t>第</w:t>
      </w:r>
      <w:r>
        <w:rPr>
          <w:rFonts w:hint="eastAsia"/>
          <w:szCs w:val="24"/>
          <w:lang w:eastAsia="zh-CN"/>
        </w:rPr>
        <w:t>4</w:t>
      </w:r>
      <w:r>
        <w:rPr>
          <w:rFonts w:hint="eastAsia"/>
          <w:szCs w:val="24"/>
          <w:lang w:eastAsia="zh-CN"/>
        </w:rPr>
        <w:t>条，</w:t>
      </w:r>
      <w:r w:rsidR="00B41821">
        <w:rPr>
          <w:rFonts w:hint="eastAsia"/>
          <w:szCs w:val="24"/>
          <w:lang w:eastAsia="zh-CN"/>
        </w:rPr>
        <w:t>被纳入</w:t>
      </w:r>
      <w:r w:rsidR="00B41821">
        <w:rPr>
          <w:rFonts w:hint="eastAsia"/>
          <w:szCs w:val="24"/>
          <w:lang w:eastAsia="zh-CN"/>
        </w:rPr>
        <w:t>1</w:t>
      </w:r>
      <w:r w:rsidR="00B41821">
        <w:rPr>
          <w:rFonts w:hint="eastAsia"/>
          <w:szCs w:val="24"/>
          <w:lang w:eastAsia="zh-CN"/>
        </w:rPr>
        <w:t>区和</w:t>
      </w:r>
      <w:r w:rsidR="00B41821">
        <w:rPr>
          <w:rFonts w:hint="eastAsia"/>
          <w:szCs w:val="24"/>
          <w:lang w:eastAsia="zh-CN"/>
        </w:rPr>
        <w:t>3</w:t>
      </w:r>
      <w:r w:rsidR="00B41821">
        <w:rPr>
          <w:rFonts w:hint="eastAsia"/>
          <w:szCs w:val="24"/>
          <w:lang w:eastAsia="zh-CN"/>
        </w:rPr>
        <w:t>区的附加使用列表。</w:t>
      </w:r>
      <w:r w:rsidR="00F30892">
        <w:rPr>
          <w:rFonts w:hint="eastAsia"/>
          <w:szCs w:val="24"/>
          <w:lang w:eastAsia="zh-CN"/>
        </w:rPr>
        <w:t>无线电通信局主任的理论基础便是对于这些需要协调的卫星网络而言，它们的</w:t>
      </w:r>
      <w:r>
        <w:rPr>
          <w:rFonts w:hint="eastAsia"/>
          <w:szCs w:val="24"/>
          <w:lang w:eastAsia="zh-CN"/>
        </w:rPr>
        <w:t>实际</w:t>
      </w:r>
      <w:r w:rsidR="00F30892">
        <w:rPr>
          <w:rFonts w:hint="eastAsia"/>
          <w:szCs w:val="24"/>
          <w:lang w:eastAsia="zh-CN"/>
        </w:rPr>
        <w:t>操作特性</w:t>
      </w:r>
      <w:r>
        <w:rPr>
          <w:rFonts w:hint="eastAsia"/>
          <w:szCs w:val="24"/>
          <w:lang w:eastAsia="zh-CN"/>
        </w:rPr>
        <w:t>其实</w:t>
      </w:r>
      <w:r w:rsidR="00CC10C2">
        <w:rPr>
          <w:rFonts w:hint="eastAsia"/>
          <w:szCs w:val="24"/>
          <w:lang w:eastAsia="zh-CN"/>
        </w:rPr>
        <w:t>不如无线电通信局所登记的特性灵敏。这意味着</w:t>
      </w:r>
      <w:r>
        <w:rPr>
          <w:rFonts w:hint="eastAsia"/>
          <w:szCs w:val="24"/>
          <w:lang w:eastAsia="zh-CN"/>
        </w:rPr>
        <w:t>在实际操作中</w:t>
      </w:r>
      <w:r w:rsidR="00830AEE">
        <w:rPr>
          <w:rFonts w:hint="eastAsia"/>
          <w:szCs w:val="24"/>
          <w:lang w:eastAsia="zh-CN"/>
        </w:rPr>
        <w:t>不会产生过多的干扰。</w:t>
      </w:r>
      <w:r w:rsidR="00070A29">
        <w:rPr>
          <w:rFonts w:hint="eastAsia"/>
          <w:szCs w:val="24"/>
          <w:lang w:eastAsia="zh-CN"/>
        </w:rPr>
        <w:t>《无线电规则》</w:t>
      </w:r>
      <w:r w:rsidR="00B36F2C" w:rsidRPr="00943C38">
        <w:rPr>
          <w:rFonts w:hint="eastAsia"/>
          <w:lang w:eastAsia="zh-CN"/>
        </w:rPr>
        <w:t>第</w:t>
      </w:r>
      <w:r w:rsidR="00B36F2C">
        <w:rPr>
          <w:szCs w:val="24"/>
          <w:lang w:eastAsia="zh-CN"/>
        </w:rPr>
        <w:t>4.1.18</w:t>
      </w:r>
      <w:r w:rsidR="00B36F2C" w:rsidRPr="00943C38">
        <w:rPr>
          <w:rFonts w:hint="eastAsia"/>
          <w:lang w:eastAsia="zh-CN"/>
        </w:rPr>
        <w:t>款</w:t>
      </w:r>
      <w:r w:rsidR="000B095A">
        <w:rPr>
          <w:rFonts w:hint="eastAsia"/>
          <w:lang w:eastAsia="zh-CN"/>
        </w:rPr>
        <w:t>（与</w:t>
      </w:r>
      <w:r w:rsidR="000B095A">
        <w:rPr>
          <w:rFonts w:hint="eastAsia"/>
          <w:szCs w:val="24"/>
          <w:lang w:eastAsia="zh-CN"/>
        </w:rPr>
        <w:t>《无线电规则》中</w:t>
      </w:r>
      <w:r w:rsidR="000B095A">
        <w:rPr>
          <w:rFonts w:hint="eastAsia"/>
          <w:lang w:eastAsia="zh-CN"/>
        </w:rPr>
        <w:t>涉及未规划频段的</w:t>
      </w:r>
      <w:r w:rsidR="000B095A" w:rsidRPr="00943C38">
        <w:rPr>
          <w:rFonts w:hint="eastAsia"/>
          <w:lang w:eastAsia="zh-CN"/>
        </w:rPr>
        <w:t>第</w:t>
      </w:r>
      <w:r w:rsidR="000B095A">
        <w:rPr>
          <w:rFonts w:hint="eastAsia"/>
          <w:szCs w:val="24"/>
          <w:lang w:eastAsia="zh-CN"/>
        </w:rPr>
        <w:t>11.41</w:t>
      </w:r>
      <w:r w:rsidR="000B095A" w:rsidRPr="00943C38">
        <w:rPr>
          <w:rFonts w:hint="eastAsia"/>
          <w:lang w:eastAsia="zh-CN"/>
        </w:rPr>
        <w:t>款</w:t>
      </w:r>
      <w:r w:rsidR="000B095A">
        <w:rPr>
          <w:rFonts w:hint="eastAsia"/>
          <w:lang w:eastAsia="zh-CN"/>
        </w:rPr>
        <w:t>内容类似）</w:t>
      </w:r>
      <w:r w:rsidR="00B36F2C" w:rsidRPr="00943C38">
        <w:rPr>
          <w:rFonts w:hint="eastAsia"/>
          <w:lang w:eastAsia="zh-CN"/>
        </w:rPr>
        <w:t>为尚未完成所需协调的卫星网络</w:t>
      </w:r>
      <w:r>
        <w:rPr>
          <w:rFonts w:hint="eastAsia"/>
          <w:lang w:eastAsia="zh-CN"/>
        </w:rPr>
        <w:t>的通知和登记提供了一定的灵活性，因此可在一定程度上防止“虚拟频率指配</w:t>
      </w:r>
      <w:r w:rsidR="00B36F2C" w:rsidRPr="00943C38">
        <w:rPr>
          <w:rFonts w:hint="eastAsia"/>
          <w:lang w:eastAsia="zh-CN"/>
        </w:rPr>
        <w:t>”阻碍此类登记。</w:t>
      </w:r>
    </w:p>
    <w:p w:rsidR="00463F1D" w:rsidRDefault="00B36F2C" w:rsidP="00453698">
      <w:pPr>
        <w:ind w:firstLineChars="200" w:firstLine="480"/>
        <w:rPr>
          <w:szCs w:val="24"/>
          <w:lang w:eastAsia="zh-CN"/>
        </w:rPr>
      </w:pPr>
      <w:r>
        <w:rPr>
          <w:rFonts w:hint="eastAsia"/>
          <w:lang w:eastAsia="zh-CN"/>
        </w:rPr>
        <w:t>在于</w:t>
      </w:r>
      <w:r>
        <w:rPr>
          <w:rFonts w:hint="eastAsia"/>
          <w:lang w:eastAsia="zh-CN"/>
        </w:rPr>
        <w:t>2009</w:t>
      </w:r>
      <w:r>
        <w:rPr>
          <w:rFonts w:hint="eastAsia"/>
          <w:lang w:eastAsia="zh-CN"/>
        </w:rPr>
        <w:t>年</w:t>
      </w:r>
      <w:r>
        <w:rPr>
          <w:rFonts w:hint="eastAsia"/>
          <w:lang w:eastAsia="zh-CN"/>
        </w:rPr>
        <w:t>5</w:t>
      </w:r>
      <w:r>
        <w:rPr>
          <w:rFonts w:hint="eastAsia"/>
          <w:lang w:eastAsia="zh-CN"/>
        </w:rPr>
        <w:t>月</w:t>
      </w:r>
      <w:r>
        <w:rPr>
          <w:rFonts w:hint="eastAsia"/>
          <w:lang w:eastAsia="zh-CN"/>
        </w:rPr>
        <w:t>1</w:t>
      </w:r>
      <w:r>
        <w:rPr>
          <w:rFonts w:hint="eastAsia"/>
          <w:lang w:eastAsia="zh-CN"/>
        </w:rPr>
        <w:t>日发出的第</w:t>
      </w:r>
      <w:r w:rsidRPr="00E7314A">
        <w:rPr>
          <w:lang w:eastAsia="zh-CN"/>
        </w:rPr>
        <w:t>CR/301</w:t>
      </w:r>
      <w:r>
        <w:rPr>
          <w:rFonts w:hint="eastAsia"/>
          <w:lang w:eastAsia="zh-CN"/>
        </w:rPr>
        <w:t>号通函中，无线电通信局</w:t>
      </w:r>
      <w:r w:rsidR="00AD6E25">
        <w:rPr>
          <w:rFonts w:hint="eastAsia"/>
          <w:lang w:eastAsia="zh-CN"/>
        </w:rPr>
        <w:t>敦促</w:t>
      </w:r>
      <w:r>
        <w:rPr>
          <w:rFonts w:hint="eastAsia"/>
          <w:lang w:eastAsia="zh-CN"/>
        </w:rPr>
        <w:t>各主管部门从《登记总表》中取消其未使用的频率指配和网络。在提出这一要求的同时，无线电通信局还</w:t>
      </w:r>
      <w:r w:rsidR="008F7DBD">
        <w:rPr>
          <w:rFonts w:hint="eastAsia"/>
          <w:lang w:eastAsia="zh-CN"/>
        </w:rPr>
        <w:t>决定采用</w:t>
      </w:r>
      <w:r>
        <w:rPr>
          <w:rFonts w:hint="eastAsia"/>
          <w:lang w:eastAsia="zh-CN"/>
        </w:rPr>
        <w:t>《无线电规则》第</w:t>
      </w:r>
      <w:r w:rsidRPr="008F7DBD">
        <w:rPr>
          <w:rFonts w:hint="eastAsia"/>
          <w:lang w:eastAsia="zh-CN"/>
        </w:rPr>
        <w:t>13.6</w:t>
      </w:r>
      <w:r w:rsidR="008F7DBD">
        <w:rPr>
          <w:rFonts w:hint="eastAsia"/>
          <w:lang w:eastAsia="zh-CN"/>
        </w:rPr>
        <w:t>款</w:t>
      </w:r>
      <w:r>
        <w:rPr>
          <w:rFonts w:hint="eastAsia"/>
          <w:lang w:eastAsia="zh-CN"/>
        </w:rPr>
        <w:t>，在</w:t>
      </w:r>
      <w:r w:rsidR="00DB6564">
        <w:rPr>
          <w:rFonts w:hint="eastAsia"/>
          <w:lang w:eastAsia="zh-CN"/>
        </w:rPr>
        <w:t>没有根据《无线电规则》暂停使用未启用的频率指配</w:t>
      </w:r>
      <w:r>
        <w:rPr>
          <w:rFonts w:hint="eastAsia"/>
          <w:lang w:eastAsia="zh-CN"/>
        </w:rPr>
        <w:t>的情况下，</w:t>
      </w:r>
      <w:r w:rsidR="00DB6564">
        <w:rPr>
          <w:rFonts w:hint="eastAsia"/>
          <w:lang w:eastAsia="zh-CN"/>
        </w:rPr>
        <w:t>将该频率指配强行</w:t>
      </w:r>
      <w:r w:rsidR="0035761A">
        <w:rPr>
          <w:rFonts w:hint="eastAsia"/>
          <w:lang w:eastAsia="zh-CN"/>
        </w:rPr>
        <w:t>删除</w:t>
      </w:r>
      <w:r w:rsidR="00DB6564">
        <w:rPr>
          <w:rFonts w:hint="eastAsia"/>
          <w:lang w:eastAsia="zh-CN"/>
        </w:rPr>
        <w:t>。</w:t>
      </w:r>
    </w:p>
    <w:p w:rsidR="00AE79EF" w:rsidRPr="0034476E" w:rsidRDefault="00463F1D" w:rsidP="00453698">
      <w:pPr>
        <w:ind w:firstLineChars="200" w:firstLine="480"/>
        <w:rPr>
          <w:szCs w:val="24"/>
          <w:lang w:eastAsia="zh-CN"/>
        </w:rPr>
      </w:pPr>
      <w:r>
        <w:rPr>
          <w:rFonts w:hint="eastAsia"/>
          <w:szCs w:val="24"/>
          <w:lang w:eastAsia="zh-CN"/>
        </w:rPr>
        <w:t>保加利亚共和国注意到，</w:t>
      </w:r>
      <w:r>
        <w:rPr>
          <w:rFonts w:asciiTheme="majorEastAsia" w:eastAsiaTheme="majorEastAsia" w:hAnsiTheme="majorEastAsia" w:hint="eastAsia"/>
          <w:lang w:eastAsia="zh-CN"/>
        </w:rPr>
        <w:t>启用日期代表</w:t>
      </w:r>
      <w:r w:rsidR="005C2EFB" w:rsidRPr="005C2EFB">
        <w:rPr>
          <w:rFonts w:asciiTheme="majorEastAsia" w:eastAsiaTheme="majorEastAsia" w:hAnsiTheme="majorEastAsia" w:hint="eastAsia"/>
          <w:lang w:eastAsia="zh-CN"/>
        </w:rPr>
        <w:t>频率指配投入常规操作的日期，即按照已通知无线电通信局的技术特性提供公布的无线电通信业务</w:t>
      </w:r>
      <w:r w:rsidR="00A26A69">
        <w:rPr>
          <w:rFonts w:asciiTheme="majorEastAsia" w:eastAsiaTheme="majorEastAsia" w:hAnsiTheme="majorEastAsia" w:hint="eastAsia"/>
          <w:lang w:eastAsia="zh-CN"/>
        </w:rPr>
        <w:t>。</w:t>
      </w:r>
      <w:r>
        <w:rPr>
          <w:rFonts w:hint="eastAsia"/>
          <w:szCs w:val="24"/>
          <w:lang w:eastAsia="zh-CN"/>
        </w:rPr>
        <w:t>实际上，无线电通信局已经报告指出，确定运行中的卫星的技术特性与申报卫星网络的特性的相符程度一直是无线电通信局的一项重点工作。</w:t>
      </w:r>
    </w:p>
    <w:p w:rsidR="00AE79EF" w:rsidRPr="0034476E" w:rsidRDefault="00B36F2C" w:rsidP="00453698">
      <w:pPr>
        <w:rPr>
          <w:b/>
          <w:szCs w:val="24"/>
          <w:lang w:eastAsia="zh-CN"/>
        </w:rPr>
      </w:pPr>
      <w:r>
        <w:rPr>
          <w:rFonts w:hint="eastAsia"/>
          <w:b/>
          <w:szCs w:val="24"/>
          <w:lang w:eastAsia="zh-CN"/>
        </w:rPr>
        <w:t>提案</w:t>
      </w:r>
    </w:p>
    <w:p w:rsidR="00AE79EF" w:rsidRDefault="00AE79EF" w:rsidP="00453698">
      <w:pPr>
        <w:tabs>
          <w:tab w:val="clear" w:pos="1134"/>
          <w:tab w:val="clear" w:pos="1871"/>
          <w:tab w:val="clear" w:pos="2268"/>
        </w:tabs>
        <w:overflowPunct/>
        <w:autoSpaceDE/>
        <w:autoSpaceDN/>
        <w:adjustRightInd/>
        <w:spacing w:before="0"/>
        <w:textAlignment w:val="auto"/>
        <w:rPr>
          <w:b/>
          <w:bCs/>
          <w:lang w:eastAsia="zh-CN"/>
        </w:rPr>
      </w:pPr>
      <w:r>
        <w:rPr>
          <w:b/>
          <w:bCs/>
          <w:lang w:eastAsia="zh-CN"/>
        </w:rPr>
        <w:br w:type="page"/>
      </w:r>
    </w:p>
    <w:p w:rsidR="00AE79EF" w:rsidRPr="003B12A2" w:rsidRDefault="00A27E3A" w:rsidP="00160DD0">
      <w:pPr>
        <w:pStyle w:val="Proposal"/>
        <w:rPr>
          <w:szCs w:val="24"/>
          <w:lang w:eastAsia="zh-CN"/>
        </w:rPr>
      </w:pPr>
      <w:r>
        <w:rPr>
          <w:lang w:eastAsia="zh-CN"/>
        </w:rPr>
        <w:lastRenderedPageBreak/>
        <w:tab/>
      </w:r>
      <w:r w:rsidR="00AE79EF" w:rsidRPr="0042084C">
        <w:rPr>
          <w:lang w:eastAsia="zh-CN"/>
        </w:rPr>
        <w:t>BUL</w:t>
      </w:r>
      <w:r w:rsidR="00AE79EF" w:rsidRPr="0042084C">
        <w:rPr>
          <w:lang w:val="en-AU" w:eastAsia="zh-CN"/>
        </w:rPr>
        <w:t>/</w:t>
      </w:r>
      <w:r w:rsidR="00AE79EF">
        <w:rPr>
          <w:lang w:val="en-AU" w:eastAsia="zh-CN"/>
        </w:rPr>
        <w:t>56A3</w:t>
      </w:r>
      <w:r w:rsidR="00AE79EF" w:rsidRPr="0042084C">
        <w:rPr>
          <w:lang w:val="en-AU" w:eastAsia="zh-CN"/>
        </w:rPr>
        <w:t>/1</w:t>
      </w:r>
    </w:p>
    <w:p w:rsidR="007C5FBE" w:rsidRDefault="007C5FBE" w:rsidP="00453698">
      <w:pPr>
        <w:ind w:firstLineChars="200" w:firstLine="480"/>
        <w:rPr>
          <w:szCs w:val="24"/>
          <w:lang w:val="en-US" w:eastAsia="zh-CN"/>
        </w:rPr>
      </w:pPr>
      <w:r>
        <w:rPr>
          <w:rFonts w:hint="eastAsia"/>
          <w:szCs w:val="24"/>
          <w:lang w:val="en-US" w:eastAsia="zh-CN"/>
        </w:rPr>
        <w:t>保加利亚共和国认为，如果无线电通信局主任的报告中提出了有关修订《无线电规则》附录</w:t>
      </w:r>
      <w:r>
        <w:rPr>
          <w:rFonts w:hint="eastAsia"/>
          <w:szCs w:val="24"/>
          <w:lang w:val="en-US" w:eastAsia="zh-CN"/>
        </w:rPr>
        <w:t>30</w:t>
      </w:r>
      <w:r>
        <w:rPr>
          <w:rFonts w:hint="eastAsia"/>
          <w:szCs w:val="24"/>
          <w:lang w:val="en-US" w:eastAsia="zh-CN"/>
        </w:rPr>
        <w:t>和</w:t>
      </w:r>
      <w:r>
        <w:rPr>
          <w:rFonts w:hint="eastAsia"/>
          <w:szCs w:val="24"/>
          <w:lang w:val="en-US" w:eastAsia="zh-CN"/>
        </w:rPr>
        <w:t>30A</w:t>
      </w:r>
      <w:r w:rsidR="003B12A2">
        <w:rPr>
          <w:rFonts w:hint="eastAsia"/>
          <w:szCs w:val="24"/>
          <w:lang w:val="en-US" w:eastAsia="zh-CN"/>
        </w:rPr>
        <w:t>中</w:t>
      </w:r>
      <w:r>
        <w:rPr>
          <w:rFonts w:hint="eastAsia"/>
          <w:szCs w:val="24"/>
          <w:lang w:val="en-US" w:eastAsia="zh-CN"/>
        </w:rPr>
        <w:t>任意部分的问题，则大会应要求</w:t>
      </w:r>
      <w:r>
        <w:rPr>
          <w:szCs w:val="24"/>
          <w:lang w:val="en-US" w:eastAsia="zh-CN"/>
        </w:rPr>
        <w:t>ITU-R</w:t>
      </w:r>
      <w:r>
        <w:rPr>
          <w:rFonts w:hint="eastAsia"/>
          <w:szCs w:val="24"/>
          <w:lang w:val="en-US" w:eastAsia="zh-CN"/>
        </w:rPr>
        <w:t>各研究组</w:t>
      </w:r>
      <w:r w:rsidR="003B12A2">
        <w:rPr>
          <w:rFonts w:hint="eastAsia"/>
          <w:szCs w:val="24"/>
          <w:lang w:val="en-US" w:eastAsia="zh-CN"/>
        </w:rPr>
        <w:t>予以</w:t>
      </w:r>
      <w:r>
        <w:rPr>
          <w:rFonts w:hint="eastAsia"/>
          <w:szCs w:val="24"/>
          <w:lang w:val="en-US" w:eastAsia="zh-CN"/>
        </w:rPr>
        <w:t>慎重研究，以确保对附录的拟议修订不会影响规划的完整性，并</w:t>
      </w:r>
      <w:r w:rsidR="003B12A2">
        <w:rPr>
          <w:rFonts w:hint="eastAsia"/>
          <w:szCs w:val="24"/>
          <w:lang w:val="en-US" w:eastAsia="zh-CN"/>
        </w:rPr>
        <w:t>充分注重</w:t>
      </w:r>
      <w:r>
        <w:rPr>
          <w:rFonts w:hint="eastAsia"/>
          <w:szCs w:val="24"/>
          <w:lang w:val="en-US" w:eastAsia="zh-CN"/>
        </w:rPr>
        <w:t>对其它业务的保护，以避免造成任何意想不到的后果</w:t>
      </w:r>
      <w:r w:rsidR="003B12A2">
        <w:rPr>
          <w:rStyle w:val="FootnoteReference"/>
          <w:szCs w:val="24"/>
        </w:rPr>
        <w:footnoteReference w:id="1"/>
      </w:r>
      <w:r>
        <w:rPr>
          <w:rFonts w:hint="eastAsia"/>
          <w:szCs w:val="24"/>
          <w:lang w:val="en-US" w:eastAsia="zh-CN"/>
        </w:rPr>
        <w:t>。</w:t>
      </w:r>
    </w:p>
    <w:p w:rsidR="00AE79EF" w:rsidRPr="003B12A2" w:rsidRDefault="00AE79EF" w:rsidP="00453698">
      <w:pPr>
        <w:pStyle w:val="Reasons"/>
        <w:rPr>
          <w:lang w:val="en-US" w:eastAsia="zh-CN"/>
        </w:rPr>
      </w:pPr>
    </w:p>
    <w:p w:rsidR="00AE79EF" w:rsidRDefault="00AE79EF" w:rsidP="00453698">
      <w:pPr>
        <w:jc w:val="center"/>
      </w:pPr>
      <w:r>
        <w:t>______________</w:t>
      </w:r>
    </w:p>
    <w:p w:rsidR="00B868FC" w:rsidRDefault="00B868FC" w:rsidP="00453698">
      <w:pPr>
        <w:tabs>
          <w:tab w:val="clear" w:pos="1134"/>
          <w:tab w:val="clear" w:pos="1871"/>
          <w:tab w:val="clear" w:pos="2268"/>
        </w:tabs>
        <w:overflowPunct/>
        <w:autoSpaceDE/>
        <w:autoSpaceDN/>
        <w:adjustRightInd/>
        <w:spacing w:before="0"/>
        <w:textAlignment w:val="auto"/>
        <w:rPr>
          <w:lang w:eastAsia="zh-CN"/>
        </w:rPr>
      </w:pPr>
    </w:p>
    <w:sectPr w:rsidR="00B868FC" w:rsidSect="002D4800">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160DD0">
    <w:pPr>
      <w:pStyle w:val="Footer"/>
      <w:rPr>
        <w:lang w:val="en-US"/>
      </w:rPr>
    </w:pPr>
    <w:fldSimple w:instr=" FILENAME \p \* MERGEFORMAT ">
      <w:r w:rsidR="00715148" w:rsidRPr="00715148">
        <w:rPr>
          <w:lang w:val="en-US"/>
        </w:rPr>
        <w:t>P:\CHI\ITU-R\CONF-R\CMR15\000\056ADD03C.docx</w:t>
      </w:r>
    </w:fldSimple>
    <w:r w:rsidR="00AE79EF">
      <w:t xml:space="preserve"> (388552)</w:t>
    </w:r>
    <w:r w:rsidR="00B851D4" w:rsidRPr="00DA0469">
      <w:rPr>
        <w:lang w:val="en-US"/>
      </w:rPr>
      <w:tab/>
    </w:r>
    <w:r w:rsidR="002D4800">
      <w:fldChar w:fldCharType="begin"/>
    </w:r>
    <w:r w:rsidR="00B851D4">
      <w:instrText xml:space="preserve"> savedate \@ dd.MM.yy </w:instrText>
    </w:r>
    <w:r w:rsidR="002D4800">
      <w:fldChar w:fldCharType="separate"/>
    </w:r>
    <w:r w:rsidR="00715148">
      <w:t>29.10.15</w:t>
    </w:r>
    <w:r w:rsidR="002D4800">
      <w:fldChar w:fldCharType="end"/>
    </w:r>
    <w:r w:rsidR="00B851D4" w:rsidRPr="00DA0469">
      <w:rPr>
        <w:lang w:val="en-US"/>
      </w:rPr>
      <w:tab/>
    </w:r>
    <w:r w:rsidR="002D4800">
      <w:fldChar w:fldCharType="begin"/>
    </w:r>
    <w:r w:rsidR="00B851D4">
      <w:instrText xml:space="preserve"> printdate \@ dd.MM.yy </w:instrText>
    </w:r>
    <w:r w:rsidR="002D4800">
      <w:fldChar w:fldCharType="separate"/>
    </w:r>
    <w:r w:rsidR="00715148">
      <w:t>29.10.15</w:t>
    </w:r>
    <w:r w:rsidR="002D48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AE79EF" w:rsidRDefault="00160DD0" w:rsidP="00AE79EF">
    <w:pPr>
      <w:pStyle w:val="Footer"/>
      <w:rPr>
        <w:lang w:val="en-US"/>
      </w:rPr>
    </w:pPr>
    <w:fldSimple w:instr=" FILENAME \p \* MERGEFORMAT ">
      <w:r w:rsidR="00715148" w:rsidRPr="00715148">
        <w:rPr>
          <w:lang w:val="en-US"/>
        </w:rPr>
        <w:t>P:\CHI\ITU-R\CONF-R\CMR15\000\056ADD03C.docx</w:t>
      </w:r>
    </w:fldSimple>
    <w:r w:rsidR="00AE79EF">
      <w:t xml:space="preserve"> (388552)</w:t>
    </w:r>
    <w:r w:rsidR="00AE79EF" w:rsidRPr="00DA0469">
      <w:rPr>
        <w:lang w:val="en-US"/>
      </w:rPr>
      <w:tab/>
    </w:r>
    <w:r w:rsidR="002D4800">
      <w:fldChar w:fldCharType="begin"/>
    </w:r>
    <w:r w:rsidR="00AE79EF">
      <w:instrText xml:space="preserve"> savedate \@ dd.MM.yy </w:instrText>
    </w:r>
    <w:r w:rsidR="002D4800">
      <w:fldChar w:fldCharType="separate"/>
    </w:r>
    <w:r w:rsidR="00715148">
      <w:t>29.10.15</w:t>
    </w:r>
    <w:r w:rsidR="002D4800">
      <w:fldChar w:fldCharType="end"/>
    </w:r>
    <w:r w:rsidR="00AE79EF" w:rsidRPr="00DA0469">
      <w:rPr>
        <w:lang w:val="en-US"/>
      </w:rPr>
      <w:tab/>
    </w:r>
    <w:r w:rsidR="002D4800">
      <w:fldChar w:fldCharType="begin"/>
    </w:r>
    <w:r w:rsidR="00AE79EF">
      <w:instrText xml:space="preserve"> printdate \@ dd.MM.yy </w:instrText>
    </w:r>
    <w:r w:rsidR="002D4800">
      <w:fldChar w:fldCharType="separate"/>
    </w:r>
    <w:r w:rsidR="00715148">
      <w:t>29.10.15</w:t>
    </w:r>
    <w:r w:rsidR="002D48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3B12A2" w:rsidRDefault="003B12A2" w:rsidP="00453698">
      <w:pPr>
        <w:pStyle w:val="FootnoteText"/>
        <w:rPr>
          <w:lang w:eastAsia="zh-CN"/>
        </w:rPr>
      </w:pPr>
      <w:r>
        <w:rPr>
          <w:rStyle w:val="FootnoteReference"/>
        </w:rPr>
        <w:footnoteRef/>
      </w:r>
      <w:r w:rsidR="00453698">
        <w:rPr>
          <w:lang w:eastAsia="zh-CN"/>
        </w:rPr>
        <w:tab/>
      </w:r>
      <w:r>
        <w:rPr>
          <w:rFonts w:hint="eastAsia"/>
          <w:lang w:eastAsia="zh-CN"/>
        </w:rPr>
        <w:t>在</w:t>
      </w:r>
      <w:r>
        <w:rPr>
          <w:rFonts w:hint="eastAsia"/>
          <w:lang w:eastAsia="zh-CN"/>
        </w:rPr>
        <w:t>2015</w:t>
      </w:r>
      <w:r>
        <w:rPr>
          <w:rFonts w:hint="eastAsia"/>
          <w:lang w:eastAsia="zh-CN"/>
        </w:rPr>
        <w:t>年召开的上一次</w:t>
      </w:r>
      <w:r>
        <w:rPr>
          <w:rFonts w:hint="eastAsia"/>
          <w:lang w:eastAsia="zh-CN"/>
        </w:rPr>
        <w:t>WP4A</w:t>
      </w:r>
      <w:r>
        <w:rPr>
          <w:rFonts w:hint="eastAsia"/>
          <w:lang w:eastAsia="zh-CN"/>
        </w:rPr>
        <w:t>会议上</w:t>
      </w:r>
      <w:r w:rsidR="00DC3F95">
        <w:rPr>
          <w:rFonts w:hint="eastAsia"/>
          <w:lang w:eastAsia="zh-CN"/>
        </w:rPr>
        <w:t>曾提出了一项有关修订《无线电规则》附录</w:t>
      </w:r>
      <w:r w:rsidR="00DC3F95">
        <w:rPr>
          <w:rFonts w:hint="eastAsia"/>
          <w:lang w:eastAsia="zh-CN"/>
        </w:rPr>
        <w:t>30</w:t>
      </w:r>
      <w:r w:rsidR="00DC3F95">
        <w:rPr>
          <w:rFonts w:hint="eastAsia"/>
          <w:lang w:eastAsia="zh-CN"/>
        </w:rPr>
        <w:t>和</w:t>
      </w:r>
      <w:r w:rsidR="00DC3F95">
        <w:rPr>
          <w:rFonts w:hint="eastAsia"/>
          <w:lang w:eastAsia="zh-CN"/>
        </w:rPr>
        <w:t>30A</w:t>
      </w:r>
      <w:r w:rsidR="00DC3F95">
        <w:rPr>
          <w:rFonts w:hint="eastAsia"/>
          <w:lang w:eastAsia="zh-CN"/>
        </w:rPr>
        <w:t>的提案，但</w:t>
      </w:r>
      <w:r w:rsidR="00DC3F95">
        <w:rPr>
          <w:rFonts w:hint="eastAsia"/>
          <w:lang w:eastAsia="zh-CN"/>
        </w:rPr>
        <w:t>WP4A</w:t>
      </w:r>
      <w:r w:rsidR="00DC3F95">
        <w:rPr>
          <w:rFonts w:hint="eastAsia"/>
          <w:lang w:eastAsia="zh-CN"/>
        </w:rPr>
        <w:t>决定不宜采取任何行动。做出此项决定的原因在于未对拟议修改的利弊</w:t>
      </w:r>
      <w:r w:rsidR="003310ED">
        <w:rPr>
          <w:rFonts w:hint="eastAsia"/>
          <w:lang w:eastAsia="zh-CN"/>
        </w:rPr>
        <w:t>进行</w:t>
      </w:r>
      <w:r w:rsidR="00DC3F95">
        <w:rPr>
          <w:rFonts w:hint="eastAsia"/>
          <w:lang w:eastAsia="zh-CN"/>
        </w:rPr>
        <w:t>充分研究。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2D4800">
    <w:pPr>
      <w:pStyle w:val="Header"/>
      <w:rPr>
        <w:rStyle w:val="PageNumber"/>
      </w:rPr>
    </w:pPr>
    <w:r>
      <w:rPr>
        <w:rStyle w:val="PageNumber"/>
      </w:rPr>
      <w:fldChar w:fldCharType="begin"/>
    </w:r>
    <w:r w:rsidR="00B851D4">
      <w:rPr>
        <w:rStyle w:val="PageNumber"/>
      </w:rPr>
      <w:instrText xml:space="preserve"> PAGE </w:instrText>
    </w:r>
    <w:r>
      <w:rPr>
        <w:rStyle w:val="PageNumber"/>
      </w:rPr>
      <w:fldChar w:fldCharType="separate"/>
    </w:r>
    <w:r w:rsidR="00715148">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56(Add.3)-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70A29"/>
    <w:rsid w:val="000B095A"/>
    <w:rsid w:val="000C09BA"/>
    <w:rsid w:val="000C1F1E"/>
    <w:rsid w:val="000C6AA7"/>
    <w:rsid w:val="000E26F6"/>
    <w:rsid w:val="00123C07"/>
    <w:rsid w:val="00160DD0"/>
    <w:rsid w:val="00166859"/>
    <w:rsid w:val="00173992"/>
    <w:rsid w:val="001765EC"/>
    <w:rsid w:val="0018410A"/>
    <w:rsid w:val="001853E8"/>
    <w:rsid w:val="001B6360"/>
    <w:rsid w:val="001F4EA6"/>
    <w:rsid w:val="001F530F"/>
    <w:rsid w:val="00214959"/>
    <w:rsid w:val="00217A59"/>
    <w:rsid w:val="00225422"/>
    <w:rsid w:val="002260A6"/>
    <w:rsid w:val="00236D86"/>
    <w:rsid w:val="00242660"/>
    <w:rsid w:val="002742B3"/>
    <w:rsid w:val="002963D5"/>
    <w:rsid w:val="002A1AE7"/>
    <w:rsid w:val="002A4C9C"/>
    <w:rsid w:val="002B173E"/>
    <w:rsid w:val="002B509B"/>
    <w:rsid w:val="002D4800"/>
    <w:rsid w:val="002E2A59"/>
    <w:rsid w:val="002E4507"/>
    <w:rsid w:val="002F26BC"/>
    <w:rsid w:val="00305254"/>
    <w:rsid w:val="00306D1E"/>
    <w:rsid w:val="003169D2"/>
    <w:rsid w:val="0032025B"/>
    <w:rsid w:val="00321176"/>
    <w:rsid w:val="003310ED"/>
    <w:rsid w:val="0035504B"/>
    <w:rsid w:val="0035761A"/>
    <w:rsid w:val="00383215"/>
    <w:rsid w:val="003B12A2"/>
    <w:rsid w:val="003B4BEF"/>
    <w:rsid w:val="003C6B45"/>
    <w:rsid w:val="0041282E"/>
    <w:rsid w:val="00437869"/>
    <w:rsid w:val="00453698"/>
    <w:rsid w:val="00463F1D"/>
    <w:rsid w:val="00465A34"/>
    <w:rsid w:val="00466DEA"/>
    <w:rsid w:val="004C4554"/>
    <w:rsid w:val="004C49AB"/>
    <w:rsid w:val="004D2DEC"/>
    <w:rsid w:val="004F2BE6"/>
    <w:rsid w:val="00505BCE"/>
    <w:rsid w:val="00527E8A"/>
    <w:rsid w:val="00542E85"/>
    <w:rsid w:val="00562479"/>
    <w:rsid w:val="00576849"/>
    <w:rsid w:val="005A0ACB"/>
    <w:rsid w:val="005C2EFB"/>
    <w:rsid w:val="005E08D2"/>
    <w:rsid w:val="005E5B0F"/>
    <w:rsid w:val="005E7FD8"/>
    <w:rsid w:val="00622560"/>
    <w:rsid w:val="00624411"/>
    <w:rsid w:val="00644391"/>
    <w:rsid w:val="00645230"/>
    <w:rsid w:val="00647712"/>
    <w:rsid w:val="00662E12"/>
    <w:rsid w:val="00686808"/>
    <w:rsid w:val="00691142"/>
    <w:rsid w:val="006B67CE"/>
    <w:rsid w:val="006C38ED"/>
    <w:rsid w:val="006E6182"/>
    <w:rsid w:val="006F3C60"/>
    <w:rsid w:val="006F4C57"/>
    <w:rsid w:val="00715148"/>
    <w:rsid w:val="00735243"/>
    <w:rsid w:val="00736415"/>
    <w:rsid w:val="00770D2A"/>
    <w:rsid w:val="007864F6"/>
    <w:rsid w:val="007B7C4B"/>
    <w:rsid w:val="007C5FBE"/>
    <w:rsid w:val="007D3EA4"/>
    <w:rsid w:val="007F0FC5"/>
    <w:rsid w:val="007F5C36"/>
    <w:rsid w:val="008047DB"/>
    <w:rsid w:val="008129A9"/>
    <w:rsid w:val="008221A4"/>
    <w:rsid w:val="00824BD6"/>
    <w:rsid w:val="00830AEE"/>
    <w:rsid w:val="0083672D"/>
    <w:rsid w:val="00844734"/>
    <w:rsid w:val="00865DFB"/>
    <w:rsid w:val="008A7416"/>
    <w:rsid w:val="008B6852"/>
    <w:rsid w:val="008C26FF"/>
    <w:rsid w:val="008D1D14"/>
    <w:rsid w:val="008E1785"/>
    <w:rsid w:val="008E7127"/>
    <w:rsid w:val="008E7C8E"/>
    <w:rsid w:val="008F7DBD"/>
    <w:rsid w:val="00902991"/>
    <w:rsid w:val="00912959"/>
    <w:rsid w:val="009657F9"/>
    <w:rsid w:val="0099525B"/>
    <w:rsid w:val="009C72B7"/>
    <w:rsid w:val="009D3188"/>
    <w:rsid w:val="00A0052C"/>
    <w:rsid w:val="00A1488A"/>
    <w:rsid w:val="00A26A69"/>
    <w:rsid w:val="00A27E3A"/>
    <w:rsid w:val="00A31B14"/>
    <w:rsid w:val="00A323DC"/>
    <w:rsid w:val="00A466E6"/>
    <w:rsid w:val="00A53D5A"/>
    <w:rsid w:val="00A815BE"/>
    <w:rsid w:val="00AA5DA1"/>
    <w:rsid w:val="00AD6E25"/>
    <w:rsid w:val="00AE369F"/>
    <w:rsid w:val="00AE79EF"/>
    <w:rsid w:val="00B026CB"/>
    <w:rsid w:val="00B33D70"/>
    <w:rsid w:val="00B36F2C"/>
    <w:rsid w:val="00B41821"/>
    <w:rsid w:val="00B711CC"/>
    <w:rsid w:val="00B851D4"/>
    <w:rsid w:val="00B868FC"/>
    <w:rsid w:val="00B95072"/>
    <w:rsid w:val="00B968FE"/>
    <w:rsid w:val="00BB26CD"/>
    <w:rsid w:val="00C07239"/>
    <w:rsid w:val="00C201C7"/>
    <w:rsid w:val="00C364B1"/>
    <w:rsid w:val="00C47D87"/>
    <w:rsid w:val="00C627F9"/>
    <w:rsid w:val="00C6584D"/>
    <w:rsid w:val="00C929E0"/>
    <w:rsid w:val="00CB43DE"/>
    <w:rsid w:val="00CB4E5A"/>
    <w:rsid w:val="00CC10C2"/>
    <w:rsid w:val="00CC73D7"/>
    <w:rsid w:val="00CD04F2"/>
    <w:rsid w:val="00CD29F6"/>
    <w:rsid w:val="00CF0AD7"/>
    <w:rsid w:val="00CF0BE1"/>
    <w:rsid w:val="00D315F8"/>
    <w:rsid w:val="00D46DC6"/>
    <w:rsid w:val="00D52A14"/>
    <w:rsid w:val="00D54012"/>
    <w:rsid w:val="00D6206A"/>
    <w:rsid w:val="00D74599"/>
    <w:rsid w:val="00DA0469"/>
    <w:rsid w:val="00DA72EE"/>
    <w:rsid w:val="00DB6564"/>
    <w:rsid w:val="00DC3F95"/>
    <w:rsid w:val="00DD13B7"/>
    <w:rsid w:val="00DF3B0C"/>
    <w:rsid w:val="00E04503"/>
    <w:rsid w:val="00E14984"/>
    <w:rsid w:val="00E22A25"/>
    <w:rsid w:val="00E27355"/>
    <w:rsid w:val="00E560F1"/>
    <w:rsid w:val="00E80CAD"/>
    <w:rsid w:val="00E92319"/>
    <w:rsid w:val="00EA1384"/>
    <w:rsid w:val="00EA65C7"/>
    <w:rsid w:val="00F241C8"/>
    <w:rsid w:val="00F30892"/>
    <w:rsid w:val="00F42780"/>
    <w:rsid w:val="00F837F4"/>
    <w:rsid w:val="00FC59C4"/>
    <w:rsid w:val="00FF423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7F386A4-AE5A-44D4-AC28-1594D8DE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B026CB"/>
    <w:rPr>
      <w:position w:val="6"/>
      <w:sz w:val="18"/>
    </w:rPr>
  </w:style>
  <w:style w:type="paragraph" w:styleId="FootnoteText">
    <w:name w:val="footnote tex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FootnoteTextChar">
    <w:name w:val="Footnote Text Char"/>
    <w:basedOn w:val="DefaultParagraphFont"/>
    <w:link w:val="FootnoteText"/>
    <w:uiPriority w:val="99"/>
    <w:rsid w:val="00AE79EF"/>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1394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R15-WRC15-C-0056!A3!MSW-C</DPM_x0020_File_x0020_name>
    <DPM_x0020_Author xmlns="32a1a8c5-2265-4ebc-b7a0-2071e2c5c9bb" xsi:nil="false">Documents Proposals Manager (DPM)</DPM_x0020_Author>
    <DPM_x0020_Version xmlns="32a1a8c5-2265-4ebc-b7a0-2071e2c5c9bb" xsi:nil="false">DPM_v5.2015.10.22_prod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9AA0C-9DCF-4655-B88C-E8622A124259}">
  <ds:schemaRefs>
    <ds:schemaRef ds:uri="32a1a8c5-2265-4ebc-b7a0-2071e2c5c9bb"/>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19B5A3F8-4D01-44C4-847A-500B01F6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1645</Words>
  <Characters>1813</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R15-WRC15-C-0056!A3!MSW-C</vt:lpstr>
    </vt:vector>
  </TitlesOfParts>
  <Manager>General Secretariat - Pool</Manager>
  <Company>International Telecommunication Union (ITU)</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R15-WRC15-C-0056!A3!MSW-C</dc:title>
  <dc:subject>World Radiocommunication Conference - 2015</dc:subject>
  <dc:creator>Documents Proposals Manager (DPM)</dc:creator>
  <cp:keywords>DPM_v5.2015.10.22_prod</cp:keywords>
  <dc:description/>
  <cp:lastModifiedBy>Wang, Yujia</cp:lastModifiedBy>
  <cp:revision>8</cp:revision>
  <cp:lastPrinted>2015-10-29T09:55:00Z</cp:lastPrinted>
  <dcterms:created xsi:type="dcterms:W3CDTF">2015-10-23T11:15:00Z</dcterms:created>
  <dcterms:modified xsi:type="dcterms:W3CDTF">2015-10-29T09:56:00Z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