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9B580C">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eastAsia="zh-CN"/>
              </w:rPr>
              <w:drawing>
                <wp:inline distT="0" distB="0" distL="0" distR="0" wp14:anchorId="16ADB7CF" wp14:editId="21714B5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9B580C">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9B580C">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9B580C">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9B580C">
            <w:pPr>
              <w:spacing w:before="0"/>
              <w:rPr>
                <w:rFonts w:ascii="Verdana" w:hAnsi="Verdana"/>
                <w:sz w:val="20"/>
              </w:rPr>
            </w:pPr>
            <w:r>
              <w:rPr>
                <w:rFonts w:ascii="Verdana" w:hAnsi="Verdana" w:cs="Traditional Arabic"/>
                <w:b/>
                <w:sz w:val="20"/>
              </w:rPr>
              <w:t>文件</w:t>
            </w:r>
            <w:r w:rsidR="00141B65">
              <w:rPr>
                <w:rFonts w:ascii="Verdana" w:hAnsi="Verdana" w:cs="Traditional Arabic"/>
                <w:b/>
                <w:sz w:val="20"/>
              </w:rPr>
              <w:t xml:space="preserve"> 58</w:t>
            </w:r>
            <w:r w:rsidR="00B36F23">
              <w:rPr>
                <w:rFonts w:ascii="Verdana" w:hAnsi="Verdana" w:cs="Traditional Arabic"/>
                <w:b/>
                <w:sz w:val="20"/>
              </w:rPr>
              <w:t>(Add.21)</w:t>
            </w:r>
            <w:r>
              <w:rPr>
                <w:rFonts w:ascii="Verdana" w:hAnsi="Verdana" w:cs="Traditional Arabic"/>
                <w:b/>
                <w:sz w:val="20"/>
              </w:rPr>
              <w:t>(Add.10)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9B580C">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9B580C">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印度尼西亚（共和国）</w:t>
            </w:r>
          </w:p>
        </w:tc>
      </w:tr>
      <w:tr w:rsidR="008221A4">
        <w:trPr>
          <w:cantSplit/>
        </w:trPr>
        <w:tc>
          <w:tcPr>
            <w:tcW w:w="10031" w:type="dxa"/>
            <w:gridSpan w:val="2"/>
          </w:tcPr>
          <w:p w:rsidR="008221A4" w:rsidRDefault="006E0D29"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7(J)</w:t>
            </w:r>
          </w:p>
        </w:tc>
      </w:tr>
    </w:tbl>
    <w:bookmarkEnd w:id="7"/>
    <w:p w:rsidR="008B60D0" w:rsidRPr="007806A0" w:rsidRDefault="00141B65" w:rsidP="008B05AA">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6E0D29" w:rsidRDefault="00141B65" w:rsidP="00502170">
      <w:pPr>
        <w:rPr>
          <w:lang w:eastAsia="zh-CN"/>
        </w:rPr>
      </w:pPr>
      <w:r>
        <w:rPr>
          <w:rFonts w:hint="eastAsia"/>
          <w:lang w:eastAsia="zh-CN"/>
        </w:rPr>
        <w:t>7(</w:t>
      </w:r>
      <w:r>
        <w:rPr>
          <w:lang w:eastAsia="zh-CN"/>
        </w:rPr>
        <w:t>J</w:t>
      </w:r>
      <w:r>
        <w:rPr>
          <w:rFonts w:hint="eastAsia"/>
          <w:lang w:eastAsia="zh-CN"/>
        </w:rPr>
        <w:t>)</w:t>
      </w:r>
      <w:r>
        <w:rPr>
          <w:rFonts w:hint="eastAsia"/>
          <w:lang w:eastAsia="zh-CN"/>
        </w:rPr>
        <w:tab/>
      </w:r>
      <w:r w:rsidRPr="00211923">
        <w:rPr>
          <w:rFonts w:hint="eastAsia"/>
          <w:lang w:eastAsia="zh-CN"/>
        </w:rPr>
        <w:t>问题</w:t>
      </w:r>
      <w:r w:rsidRPr="00211923">
        <w:rPr>
          <w:lang w:eastAsia="zh-CN"/>
        </w:rPr>
        <w:t xml:space="preserve">J – </w:t>
      </w:r>
      <w:r w:rsidRPr="00211923">
        <w:rPr>
          <w:rFonts w:hint="eastAsia"/>
          <w:lang w:eastAsia="zh-CN"/>
        </w:rPr>
        <w:t>取消通知资料收妥日期与按照《无线电规则》第</w:t>
      </w:r>
      <w:r w:rsidRPr="008B60D0">
        <w:rPr>
          <w:b/>
          <w:bCs/>
          <w:lang w:eastAsia="zh-CN"/>
        </w:rPr>
        <w:t>11.44B</w:t>
      </w:r>
      <w:r w:rsidRPr="00211923">
        <w:rPr>
          <w:rFonts w:hint="eastAsia"/>
          <w:lang w:eastAsia="zh-CN"/>
        </w:rPr>
        <w:t>款启用日期的联系</w:t>
      </w:r>
    </w:p>
    <w:p w:rsidR="007F12A4" w:rsidRPr="007F12A4" w:rsidRDefault="007F12A4" w:rsidP="00502170">
      <w:pPr>
        <w:rPr>
          <w:lang w:eastAsia="zh-CN"/>
        </w:rPr>
      </w:pPr>
    </w:p>
    <w:p w:rsidR="006E0D29" w:rsidRPr="005D22D6" w:rsidRDefault="00B36F23" w:rsidP="00B36F23">
      <w:pPr>
        <w:pStyle w:val="Headingb"/>
        <w:rPr>
          <w:lang w:eastAsia="zh-CN"/>
        </w:rPr>
      </w:pPr>
      <w:r>
        <w:rPr>
          <w:rFonts w:hint="eastAsia"/>
          <w:lang w:eastAsia="zh-CN"/>
        </w:rPr>
        <w:t>引言</w:t>
      </w:r>
    </w:p>
    <w:p w:rsidR="006E0D29" w:rsidRDefault="00B36F23" w:rsidP="00361C6E">
      <w:pPr>
        <w:ind w:firstLineChars="200" w:firstLine="480"/>
        <w:rPr>
          <w:lang w:eastAsia="zh-CN"/>
        </w:rPr>
      </w:pPr>
      <w:r>
        <w:rPr>
          <w:rFonts w:hint="eastAsia"/>
          <w:lang w:eastAsia="zh-CN"/>
        </w:rPr>
        <w:t>印度尼西亚认为，根据方法</w:t>
      </w:r>
      <w:r>
        <w:rPr>
          <w:rFonts w:hint="eastAsia"/>
          <w:lang w:eastAsia="zh-CN"/>
        </w:rPr>
        <w:t>J1</w:t>
      </w:r>
      <w:r>
        <w:rPr>
          <w:rFonts w:hint="eastAsia"/>
          <w:lang w:eastAsia="zh-CN"/>
        </w:rPr>
        <w:t>，</w:t>
      </w:r>
      <w:r w:rsidR="00141B65" w:rsidRPr="002C452C">
        <w:rPr>
          <w:rFonts w:hint="eastAsia"/>
          <w:lang w:eastAsia="zh-CN"/>
        </w:rPr>
        <w:t>对于任何对地静止卫星轨道空间电台频率指配通知资料，如其启用日期在该通知单收妥日期</w:t>
      </w:r>
      <w:r w:rsidR="00361C6E">
        <w:rPr>
          <w:rFonts w:hint="eastAsia"/>
          <w:lang w:eastAsia="zh-CN"/>
        </w:rPr>
        <w:t>的</w:t>
      </w:r>
      <w:r w:rsidR="00141B65" w:rsidRPr="002C452C">
        <w:rPr>
          <w:lang w:eastAsia="zh-CN"/>
        </w:rPr>
        <w:t>120</w:t>
      </w:r>
      <w:r w:rsidR="00141B65" w:rsidRPr="002C452C">
        <w:rPr>
          <w:rFonts w:hint="eastAsia"/>
          <w:lang w:eastAsia="zh-CN"/>
        </w:rPr>
        <w:t>天</w:t>
      </w:r>
      <w:r w:rsidR="00361C6E">
        <w:rPr>
          <w:rFonts w:hint="eastAsia"/>
          <w:lang w:eastAsia="zh-CN"/>
        </w:rPr>
        <w:t>之前</w:t>
      </w:r>
      <w:r w:rsidR="00141B65" w:rsidRPr="002C452C">
        <w:rPr>
          <w:rFonts w:hint="eastAsia"/>
          <w:lang w:eastAsia="zh-CN"/>
        </w:rPr>
        <w:t>，只要</w:t>
      </w:r>
      <w:r w:rsidR="00361C6E">
        <w:rPr>
          <w:rFonts w:hint="eastAsia"/>
          <w:lang w:eastAsia="zh-CN"/>
        </w:rPr>
        <w:t>通知主管部门在提交通知资料时确认对地静止卫星轨道中的空间电台自通知所述</w:t>
      </w:r>
      <w:r w:rsidR="00141B65" w:rsidRPr="002C452C">
        <w:rPr>
          <w:rFonts w:hint="eastAsia"/>
          <w:lang w:eastAsia="zh-CN"/>
        </w:rPr>
        <w:t>启用日期至该通知资料收妥</w:t>
      </w:r>
      <w:r w:rsidR="00141B65">
        <w:rPr>
          <w:rFonts w:hint="eastAsia"/>
          <w:lang w:eastAsia="zh-CN"/>
        </w:rPr>
        <w:t>日期</w:t>
      </w:r>
      <w:r w:rsidR="00361C6E">
        <w:rPr>
          <w:rFonts w:hint="eastAsia"/>
          <w:lang w:eastAsia="zh-CN"/>
        </w:rPr>
        <w:t>已经</w:t>
      </w:r>
      <w:r w:rsidR="00141B65">
        <w:rPr>
          <w:rFonts w:hint="eastAsia"/>
          <w:lang w:eastAsia="zh-CN"/>
        </w:rPr>
        <w:t>部署并</w:t>
      </w:r>
      <w:r w:rsidR="00361C6E">
        <w:rPr>
          <w:rFonts w:hint="eastAsia"/>
          <w:lang w:eastAsia="zh-CN"/>
        </w:rPr>
        <w:t>持续</w:t>
      </w:r>
      <w:r w:rsidR="00141B65">
        <w:rPr>
          <w:rFonts w:hint="eastAsia"/>
          <w:lang w:eastAsia="zh-CN"/>
        </w:rPr>
        <w:t>保持在所通知轨道位置，该频率指配须被视为已启用</w:t>
      </w:r>
      <w:r>
        <w:rPr>
          <w:rFonts w:hint="eastAsia"/>
          <w:lang w:eastAsia="zh-CN"/>
        </w:rPr>
        <w:t>。</w:t>
      </w:r>
    </w:p>
    <w:p w:rsidR="00B36F23" w:rsidRDefault="00B36F23" w:rsidP="007F12A4">
      <w:pPr>
        <w:ind w:firstLineChars="200" w:firstLine="480"/>
        <w:rPr>
          <w:lang w:eastAsia="zh-CN"/>
        </w:rPr>
      </w:pPr>
      <w:r>
        <w:rPr>
          <w:rFonts w:hint="eastAsia"/>
          <w:lang w:eastAsia="zh-CN"/>
        </w:rPr>
        <w:t>因此，印度尼西亚支持</w:t>
      </w:r>
      <w:r>
        <w:rPr>
          <w:rFonts w:hint="eastAsia"/>
          <w:lang w:eastAsia="zh-CN"/>
        </w:rPr>
        <w:t>CPM</w:t>
      </w:r>
      <w:r>
        <w:rPr>
          <w:rFonts w:hint="eastAsia"/>
          <w:lang w:eastAsia="zh-CN"/>
        </w:rPr>
        <w:t>报告中的方法</w:t>
      </w:r>
      <w:r>
        <w:rPr>
          <w:rFonts w:hint="eastAsia"/>
          <w:lang w:eastAsia="zh-CN"/>
        </w:rPr>
        <w:t>J1</w:t>
      </w:r>
      <w:r>
        <w:rPr>
          <w:rFonts w:hint="eastAsia"/>
          <w:lang w:eastAsia="zh-CN"/>
        </w:rPr>
        <w:t>。</w:t>
      </w:r>
    </w:p>
    <w:p w:rsidR="00622560" w:rsidRDefault="00B36F23" w:rsidP="00B36F23">
      <w:pPr>
        <w:pStyle w:val="Headingb"/>
        <w:rPr>
          <w:lang w:eastAsia="zh-CN"/>
        </w:rPr>
      </w:pPr>
      <w:r>
        <w:rPr>
          <w:rFonts w:hint="eastAsia"/>
          <w:lang w:eastAsia="zh-CN"/>
        </w:rPr>
        <w:t>提案</w:t>
      </w:r>
    </w:p>
    <w:p w:rsidR="00D27FE4" w:rsidRPr="00D27FE4" w:rsidRDefault="00D27FE4" w:rsidP="00D27FE4">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141B65"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141B65"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141B65"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0B5398" w:rsidRDefault="00141B65">
      <w:pPr>
        <w:pStyle w:val="Proposal"/>
        <w:rPr>
          <w:lang w:eastAsia="zh-CN"/>
        </w:rPr>
      </w:pPr>
      <w:r>
        <w:rPr>
          <w:lang w:eastAsia="zh-CN"/>
        </w:rPr>
        <w:t>MOD</w:t>
      </w:r>
      <w:r>
        <w:rPr>
          <w:lang w:eastAsia="zh-CN"/>
        </w:rPr>
        <w:tab/>
        <w:t>INS/58A21A10/1</w:t>
      </w:r>
    </w:p>
    <w:p w:rsidR="00DB1CAC" w:rsidRDefault="00141B65" w:rsidP="00DB1CAC">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9" w:author="Zhou, Zhe" w:date="2015-10-23T17:01:00Z">
        <w:r w:rsidR="00005425" w:rsidRPr="00005425">
          <w:rPr>
            <w:vertAlign w:val="superscript"/>
            <w:lang w:eastAsia="zh-CN"/>
            <w:rPrChange w:id="10" w:author="Zhou, Zhe" w:date="2015-10-23T17:02:00Z">
              <w:rPr>
                <w:lang w:eastAsia="zh-CN"/>
              </w:rPr>
            </w:rPrChange>
          </w:rPr>
          <w:t>ADD.</w:t>
        </w:r>
      </w:ins>
      <w:ins w:id="11" w:author="Zhou, Zhe" w:date="2015-10-23T17:02:00Z">
        <w:r w:rsidR="00005425" w:rsidRPr="00005425">
          <w:rPr>
            <w:vertAlign w:val="superscript"/>
            <w:lang w:eastAsia="zh-CN"/>
            <w:rPrChange w:id="12" w:author="Zhou, Zhe" w:date="2015-10-23T17:02:00Z">
              <w:rPr>
                <w:lang w:eastAsia="zh-CN"/>
              </w:rPr>
            </w:rPrChange>
          </w:rPr>
          <w:t>XX</w:t>
        </w:r>
      </w:ins>
      <w:r w:rsidRPr="005829E7">
        <w:rPr>
          <w:rFonts w:hint="eastAsia"/>
          <w:lang w:eastAsia="zh-CN"/>
        </w:rPr>
        <w:t>。</w:t>
      </w:r>
      <w:r w:rsidRPr="005829E7">
        <w:rPr>
          <w:rFonts w:hint="eastAsia"/>
          <w:sz w:val="16"/>
          <w:szCs w:val="16"/>
          <w:lang w:val="en-US" w:eastAsia="zh-CN"/>
        </w:rPr>
        <w:t>（</w:t>
      </w:r>
      <w:r w:rsidRPr="005829E7">
        <w:rPr>
          <w:sz w:val="16"/>
          <w:szCs w:val="16"/>
          <w:lang w:val="en-US" w:eastAsia="zh-CN"/>
        </w:rPr>
        <w:t>WRC-</w:t>
      </w:r>
      <w:del w:id="13" w:author="Zhou, Zhe" w:date="2015-10-23T17:02:00Z">
        <w:r w:rsidRPr="005829E7" w:rsidDel="00005425">
          <w:rPr>
            <w:sz w:val="16"/>
            <w:szCs w:val="16"/>
            <w:lang w:val="en-US" w:eastAsia="zh-CN"/>
          </w:rPr>
          <w:delText>12</w:delText>
        </w:r>
      </w:del>
      <w:ins w:id="14" w:author="Zhou, Zhe" w:date="2015-10-23T17:02:00Z">
        <w:r w:rsidR="00005425">
          <w:rPr>
            <w:sz w:val="16"/>
            <w:szCs w:val="16"/>
            <w:lang w:val="en-US" w:eastAsia="zh-CN"/>
          </w:rPr>
          <w:t>15</w:t>
        </w:r>
      </w:ins>
      <w:r w:rsidRPr="005829E7">
        <w:rPr>
          <w:rFonts w:hint="eastAsia"/>
          <w:sz w:val="16"/>
          <w:szCs w:val="16"/>
          <w:lang w:val="en-US" w:eastAsia="zh-CN"/>
        </w:rPr>
        <w:t>）</w:t>
      </w:r>
    </w:p>
    <w:p w:rsidR="000B5398" w:rsidRDefault="000B5398">
      <w:pPr>
        <w:pStyle w:val="Reasons"/>
        <w:rPr>
          <w:lang w:eastAsia="zh-CN"/>
        </w:rPr>
      </w:pPr>
    </w:p>
    <w:p w:rsidR="000B5398" w:rsidRDefault="00141B65">
      <w:pPr>
        <w:pStyle w:val="Proposal"/>
        <w:rPr>
          <w:lang w:eastAsia="zh-CN"/>
        </w:rPr>
      </w:pPr>
      <w:r>
        <w:rPr>
          <w:lang w:eastAsia="zh-CN"/>
        </w:rPr>
        <w:t>ADD</w:t>
      </w:r>
      <w:r>
        <w:rPr>
          <w:lang w:eastAsia="zh-CN"/>
        </w:rPr>
        <w:tab/>
        <w:t>INS/58A21A10/2</w:t>
      </w:r>
    </w:p>
    <w:p w:rsidR="000B5398" w:rsidRDefault="00005425" w:rsidP="00361C6E">
      <w:pPr>
        <w:rPr>
          <w:lang w:eastAsia="zh-CN"/>
        </w:rPr>
      </w:pPr>
      <w:r w:rsidRPr="00005425">
        <w:rPr>
          <w:rStyle w:val="Artdef"/>
          <w:b w:val="0"/>
          <w:bCs/>
          <w:vertAlign w:val="superscript"/>
          <w:lang w:eastAsia="zh-CN"/>
        </w:rPr>
        <w:t>XX</w:t>
      </w:r>
      <w:r w:rsidR="00141B65">
        <w:rPr>
          <w:rStyle w:val="Artdef"/>
          <w:lang w:eastAsia="zh-CN"/>
        </w:rPr>
        <w:t>11.44B1</w:t>
      </w:r>
      <w:r w:rsidR="00141B65">
        <w:rPr>
          <w:lang w:eastAsia="zh-CN"/>
        </w:rPr>
        <w:tab/>
      </w:r>
      <w:r w:rsidR="00141B65" w:rsidRPr="008B63D9">
        <w:rPr>
          <w:rFonts w:hint="eastAsia"/>
          <w:szCs w:val="24"/>
          <w:lang w:eastAsia="zh-CN"/>
        </w:rPr>
        <w:t>当</w:t>
      </w:r>
      <w:r w:rsidR="00361C6E">
        <w:rPr>
          <w:rFonts w:hint="eastAsia"/>
          <w:szCs w:val="24"/>
          <w:lang w:eastAsia="zh-CN"/>
        </w:rPr>
        <w:t>一</w:t>
      </w:r>
      <w:r w:rsidR="00141B65" w:rsidRPr="008B63D9">
        <w:rPr>
          <w:rFonts w:hint="eastAsia"/>
          <w:szCs w:val="24"/>
          <w:lang w:eastAsia="zh-CN"/>
        </w:rPr>
        <w:t>对地静止卫星轨道空间电台频率指配的启用通知日期早于通知资料收妥日期</w:t>
      </w:r>
      <w:r w:rsidR="00141B65" w:rsidRPr="008B63D9">
        <w:rPr>
          <w:rFonts w:hint="eastAsia"/>
          <w:szCs w:val="24"/>
          <w:lang w:eastAsia="zh-CN"/>
        </w:rPr>
        <w:t>120</w:t>
      </w:r>
      <w:r w:rsidR="00141B65" w:rsidRPr="008B63D9">
        <w:rPr>
          <w:rFonts w:hint="eastAsia"/>
          <w:szCs w:val="24"/>
          <w:lang w:eastAsia="zh-CN"/>
        </w:rPr>
        <w:t>天以上时，如通知主管部门在为此指配提交通知资料时确认一具有发射或接收频率指配能力的对地静止卫星轨道中的空间电台已被部署在所通知的轨道位置</w:t>
      </w:r>
      <w:r w:rsidR="00361C6E">
        <w:rPr>
          <w:rFonts w:hint="eastAsia"/>
          <w:szCs w:val="24"/>
          <w:lang w:eastAsia="zh-CN"/>
        </w:rPr>
        <w:t>、并自启用通知日至该频率指配通知资料收妥日</w:t>
      </w:r>
      <w:r w:rsidR="00141B65" w:rsidRPr="008B63D9">
        <w:rPr>
          <w:rFonts w:hint="eastAsia"/>
          <w:szCs w:val="24"/>
          <w:lang w:eastAsia="zh-CN"/>
        </w:rPr>
        <w:t>在该轨位连续保持，则该频率指配须视为已启用。</w:t>
      </w:r>
    </w:p>
    <w:p w:rsidR="007F12A4" w:rsidRDefault="007F12A4">
      <w:pPr>
        <w:jc w:val="center"/>
        <w:rPr>
          <w:lang w:eastAsia="zh-CN"/>
        </w:rPr>
      </w:pPr>
    </w:p>
    <w:p w:rsidR="007F12A4" w:rsidRDefault="007F12A4" w:rsidP="00C4388F">
      <w:pPr>
        <w:pStyle w:val="Reasons"/>
        <w:rPr>
          <w:lang w:eastAsia="zh-CN"/>
        </w:rPr>
      </w:pPr>
      <w:bookmarkStart w:id="15" w:name="_GoBack"/>
      <w:bookmarkEnd w:id="15"/>
    </w:p>
    <w:p w:rsidR="006E0D29" w:rsidRDefault="006E0D29">
      <w:pPr>
        <w:jc w:val="center"/>
      </w:pPr>
      <w:r>
        <w:t>______________</w:t>
      </w:r>
    </w:p>
    <w:sectPr w:rsidR="006E0D29">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EDE" w:rsidRDefault="00EF3EDE">
      <w:r>
        <w:separator/>
      </w:r>
    </w:p>
  </w:endnote>
  <w:endnote w:type="continuationSeparator" w:id="0">
    <w:p w:rsidR="00EF3EDE" w:rsidRDefault="00EF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141B65" w:rsidP="00141B65">
    <w:pPr>
      <w:pStyle w:val="Footer"/>
      <w:rPr>
        <w:lang w:val="en-US"/>
      </w:rPr>
    </w:pPr>
    <w:r>
      <w:fldChar w:fldCharType="begin"/>
    </w:r>
    <w:r w:rsidRPr="00DA0469">
      <w:rPr>
        <w:lang w:val="en-US"/>
      </w:rPr>
      <w:instrText xml:space="preserve"> FILENAME \p \* MERGEFORMAT </w:instrText>
    </w:r>
    <w:r>
      <w:fldChar w:fldCharType="separate"/>
    </w:r>
    <w:r w:rsidR="008B2C33">
      <w:rPr>
        <w:lang w:val="en-US"/>
      </w:rPr>
      <w:t>P:\CHI\ITU-R\CONF-R\CMR15\000\058ADD21ADD010C.docx</w:t>
    </w:r>
    <w:r>
      <w:fldChar w:fldCharType="end"/>
    </w:r>
    <w:r>
      <w:t xml:space="preserve"> (388901)</w:t>
    </w:r>
    <w:r w:rsidRPr="00DA0469">
      <w:rPr>
        <w:lang w:val="en-US"/>
      </w:rPr>
      <w:tab/>
    </w:r>
    <w:r>
      <w:fldChar w:fldCharType="begin"/>
    </w:r>
    <w:r>
      <w:instrText xml:space="preserve"> savedate \@ dd.MM.yy </w:instrText>
    </w:r>
    <w:r>
      <w:fldChar w:fldCharType="separate"/>
    </w:r>
    <w:r w:rsidR="00C4388F">
      <w:t>27.10.15</w:t>
    </w:r>
    <w:r>
      <w:fldChar w:fldCharType="end"/>
    </w:r>
    <w:r w:rsidRPr="00DA0469">
      <w:rPr>
        <w:lang w:val="en-US"/>
      </w:rPr>
      <w:tab/>
    </w:r>
    <w:r>
      <w:fldChar w:fldCharType="begin"/>
    </w:r>
    <w:r>
      <w:instrText xml:space="preserve"> printdate \@ dd.MM.yy </w:instrText>
    </w:r>
    <w:r>
      <w:fldChar w:fldCharType="separate"/>
    </w:r>
    <w:r w:rsidR="008B2C33">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B2C33">
      <w:rPr>
        <w:lang w:val="en-US"/>
      </w:rPr>
      <w:t>P:\CHI\ITU-R\CONF-R\CMR15\000\058ADD21ADD010C.docx</w:t>
    </w:r>
    <w:r>
      <w:fldChar w:fldCharType="end"/>
    </w:r>
    <w:r w:rsidR="00141B65">
      <w:t xml:space="preserve"> (388901)</w:t>
    </w:r>
    <w:r w:rsidRPr="00DA0469">
      <w:rPr>
        <w:lang w:val="en-US"/>
      </w:rPr>
      <w:tab/>
    </w:r>
    <w:r>
      <w:fldChar w:fldCharType="begin"/>
    </w:r>
    <w:r>
      <w:instrText xml:space="preserve"> savedate \@ dd.MM.yy </w:instrText>
    </w:r>
    <w:r>
      <w:fldChar w:fldCharType="separate"/>
    </w:r>
    <w:r w:rsidR="00C4388F">
      <w:t>27.10.15</w:t>
    </w:r>
    <w:r>
      <w:fldChar w:fldCharType="end"/>
    </w:r>
    <w:r w:rsidRPr="00DA0469">
      <w:rPr>
        <w:lang w:val="en-US"/>
      </w:rPr>
      <w:tab/>
    </w:r>
    <w:r>
      <w:fldChar w:fldCharType="begin"/>
    </w:r>
    <w:r>
      <w:instrText xml:space="preserve"> printdate \@ dd.MM.yy </w:instrText>
    </w:r>
    <w:r>
      <w:fldChar w:fldCharType="separate"/>
    </w:r>
    <w:r w:rsidR="008B2C33">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EDE" w:rsidRDefault="00EF3EDE">
      <w:r>
        <w:t>____________________</w:t>
      </w:r>
    </w:p>
  </w:footnote>
  <w:footnote w:type="continuationSeparator" w:id="0">
    <w:p w:rsidR="00EF3EDE" w:rsidRDefault="00EF3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4388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58(Add.21)(Add.10)-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Zhe">
    <w15:presenceInfo w15:providerId="AD" w15:userId="S-1-5-21-8740799-900759487-1415713722-48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5425"/>
    <w:rsid w:val="000264C2"/>
    <w:rsid w:val="000273B7"/>
    <w:rsid w:val="00037C90"/>
    <w:rsid w:val="00081F9A"/>
    <w:rsid w:val="000B5398"/>
    <w:rsid w:val="000C09BA"/>
    <w:rsid w:val="000C1F1E"/>
    <w:rsid w:val="000C6AA7"/>
    <w:rsid w:val="000E26F6"/>
    <w:rsid w:val="00123C07"/>
    <w:rsid w:val="00141B65"/>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61C6E"/>
    <w:rsid w:val="003B4BEF"/>
    <w:rsid w:val="003C6B45"/>
    <w:rsid w:val="0041282E"/>
    <w:rsid w:val="00437869"/>
    <w:rsid w:val="00465A34"/>
    <w:rsid w:val="004C4554"/>
    <w:rsid w:val="004D2DEC"/>
    <w:rsid w:val="004F2BE6"/>
    <w:rsid w:val="00502170"/>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0D29"/>
    <w:rsid w:val="006E6182"/>
    <w:rsid w:val="006F3C60"/>
    <w:rsid w:val="00736415"/>
    <w:rsid w:val="00770D2A"/>
    <w:rsid w:val="007864F6"/>
    <w:rsid w:val="007B7C4B"/>
    <w:rsid w:val="007F0FC5"/>
    <w:rsid w:val="007F12A4"/>
    <w:rsid w:val="007F5C36"/>
    <w:rsid w:val="008047DB"/>
    <w:rsid w:val="008129A9"/>
    <w:rsid w:val="008221A4"/>
    <w:rsid w:val="00824BD6"/>
    <w:rsid w:val="0083672D"/>
    <w:rsid w:val="00844734"/>
    <w:rsid w:val="00865DFB"/>
    <w:rsid w:val="008A7416"/>
    <w:rsid w:val="008B05AA"/>
    <w:rsid w:val="008B2C33"/>
    <w:rsid w:val="008B6852"/>
    <w:rsid w:val="008C26FF"/>
    <w:rsid w:val="008D1D14"/>
    <w:rsid w:val="008E1785"/>
    <w:rsid w:val="008E7127"/>
    <w:rsid w:val="008E7C8E"/>
    <w:rsid w:val="00912959"/>
    <w:rsid w:val="009657F9"/>
    <w:rsid w:val="0099525B"/>
    <w:rsid w:val="009B580C"/>
    <w:rsid w:val="009B76E7"/>
    <w:rsid w:val="009C72B7"/>
    <w:rsid w:val="00A0052C"/>
    <w:rsid w:val="00A31B14"/>
    <w:rsid w:val="00A323DC"/>
    <w:rsid w:val="00A466E6"/>
    <w:rsid w:val="00A815BE"/>
    <w:rsid w:val="00AA5DA1"/>
    <w:rsid w:val="00AB6A3B"/>
    <w:rsid w:val="00AE369F"/>
    <w:rsid w:val="00B026CB"/>
    <w:rsid w:val="00B36F23"/>
    <w:rsid w:val="00B711CC"/>
    <w:rsid w:val="00B851D4"/>
    <w:rsid w:val="00B868FC"/>
    <w:rsid w:val="00B95072"/>
    <w:rsid w:val="00BB26CD"/>
    <w:rsid w:val="00C07239"/>
    <w:rsid w:val="00C364B1"/>
    <w:rsid w:val="00C4388F"/>
    <w:rsid w:val="00C47D87"/>
    <w:rsid w:val="00C627F9"/>
    <w:rsid w:val="00C6584D"/>
    <w:rsid w:val="00C929E0"/>
    <w:rsid w:val="00CB4E5A"/>
    <w:rsid w:val="00CC73D7"/>
    <w:rsid w:val="00CF0AD7"/>
    <w:rsid w:val="00CF0BE1"/>
    <w:rsid w:val="00D02860"/>
    <w:rsid w:val="00D27FE4"/>
    <w:rsid w:val="00D52A14"/>
    <w:rsid w:val="00D6206A"/>
    <w:rsid w:val="00D74599"/>
    <w:rsid w:val="00DA0469"/>
    <w:rsid w:val="00DD13B7"/>
    <w:rsid w:val="00DD1CF6"/>
    <w:rsid w:val="00DF3B0C"/>
    <w:rsid w:val="00E14984"/>
    <w:rsid w:val="00E22A25"/>
    <w:rsid w:val="00E560F1"/>
    <w:rsid w:val="00E92319"/>
    <w:rsid w:val="00EF3ED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D95858-4006-4CBF-8DF0-457BD192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6E0D29"/>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R15-WRC15-C-0058!A21-A10!MSW-C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29AF8-7E8F-40D6-A50F-687091CC375B}">
  <ds:schemaRef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710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R15-WRC15-C-0058!A21-A10!MSW-C</vt:lpstr>
    </vt:vector>
  </TitlesOfParts>
  <Manager>General Secretariat - Pool</Manager>
  <Company>International Telecommunication Union (ITU)</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R15-WRC15-C-0058!A21-A10!MSW-C</dc:title>
  <dc:subject>World Radiocommunication Conference - 2015</dc:subject>
  <dc:creator>Documents Proposals Manager (DPM)</dc:creator>
  <cp:keywords>DPM_v5.2015.10.220_prod</cp:keywords>
  <dc:description/>
  <cp:lastModifiedBy>Jones, Jacqueline</cp:lastModifiedBy>
  <cp:revision>11</cp:revision>
  <cp:lastPrinted>2015-10-27T10:19:00Z</cp:lastPrinted>
  <dcterms:created xsi:type="dcterms:W3CDTF">2015-10-27T09:28:00Z</dcterms:created>
  <dcterms:modified xsi:type="dcterms:W3CDTF">2015-10-27T10:36:00Z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