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EB3D7C">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14CAF37" wp14:editId="35EAB4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B3D7C">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B3D7C">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B3D7C">
        <w:trPr>
          <w:cantSplit/>
          <w:trHeight w:val="23"/>
        </w:trPr>
        <w:tc>
          <w:tcPr>
            <w:tcW w:w="6804"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EB3D7C">
              <w:rPr>
                <w:rFonts w:ascii="Verdana" w:hAnsi="Verdana" w:cs="Traditional Arabic"/>
                <w:b/>
                <w:sz w:val="20"/>
              </w:rPr>
              <w:t xml:space="preserve"> 61</w:t>
            </w:r>
            <w:r w:rsidR="00AC765A">
              <w:rPr>
                <w:rFonts w:ascii="Verdana" w:hAnsi="Verdana" w:cs="Traditional Arabic"/>
                <w:b/>
                <w:sz w:val="20"/>
              </w:rPr>
              <w:t xml:space="preserve"> </w:t>
            </w:r>
            <w:r w:rsidR="00EB3D7C">
              <w:rPr>
                <w:rFonts w:ascii="Verdana" w:hAnsi="Verdana" w:cs="Traditional Arabic"/>
                <w:b/>
                <w:sz w:val="20"/>
              </w:rPr>
              <w:t>(Add.21)(Add.8</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B3D7C">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EB3D7C">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伊朗（伊斯兰共和国）</w:t>
            </w:r>
          </w:p>
        </w:tc>
      </w:tr>
      <w:tr w:rsidR="008221A4">
        <w:trPr>
          <w:cantSplit/>
        </w:trPr>
        <w:tc>
          <w:tcPr>
            <w:tcW w:w="10031" w:type="dxa"/>
            <w:gridSpan w:val="2"/>
          </w:tcPr>
          <w:p w:rsidR="008221A4" w:rsidRDefault="00EB3C02" w:rsidP="00EB3C02">
            <w:pPr>
              <w:pStyle w:val="Title1"/>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7(H)</w:t>
            </w:r>
          </w:p>
        </w:tc>
      </w:tr>
    </w:tbl>
    <w:bookmarkEnd w:id="7"/>
    <w:p w:rsidR="008B60D0" w:rsidRPr="007806A0" w:rsidRDefault="009E0CE6" w:rsidP="00D42A6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9E0CE6" w:rsidP="00A11168">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hint="eastAsia"/>
          <w:lang w:eastAsia="zh-CN"/>
        </w:rPr>
        <w:t>问题</w:t>
      </w:r>
      <w:r w:rsidRPr="00E259C7">
        <w:rPr>
          <w:rFonts w:eastAsia="Times New Roman"/>
          <w:lang w:eastAsia="zh-CN"/>
        </w:rPr>
        <w:t>H</w:t>
      </w:r>
      <w:r w:rsidRPr="00211923">
        <w:rPr>
          <w:lang w:eastAsia="zh-CN"/>
        </w:rPr>
        <w:t xml:space="preserve"> –</w:t>
      </w:r>
      <w:r w:rsidRPr="00E259C7">
        <w:rPr>
          <w:rFonts w:hint="eastAsia"/>
          <w:lang w:eastAsia="zh-CN"/>
        </w:rPr>
        <w:t>在很短时间内采用一个空间电台将不同轨道位置的频率指配投入使用问题</w:t>
      </w:r>
    </w:p>
    <w:p w:rsidR="00622560" w:rsidRDefault="00622560" w:rsidP="0083672D">
      <w:pPr>
        <w:rPr>
          <w:lang w:eastAsia="zh-CN"/>
        </w:rPr>
      </w:pPr>
    </w:p>
    <w:p w:rsidR="00536E0C" w:rsidRDefault="00C6571F" w:rsidP="00FC5D66">
      <w:pPr>
        <w:pStyle w:val="Headingb"/>
        <w:rPr>
          <w:lang w:eastAsia="zh-CN"/>
        </w:rPr>
      </w:pPr>
      <w:r>
        <w:rPr>
          <w:rFonts w:hint="eastAsia"/>
          <w:lang w:val="en-US" w:eastAsia="zh-CN"/>
        </w:rPr>
        <w:t>引言</w:t>
      </w:r>
    </w:p>
    <w:p w:rsidR="00536E0C" w:rsidRDefault="00536E0C" w:rsidP="00536E0C">
      <w:pPr>
        <w:ind w:firstLineChars="200" w:firstLine="480"/>
        <w:rPr>
          <w:lang w:eastAsia="ko-KR"/>
        </w:rPr>
      </w:pPr>
      <w:r>
        <w:rPr>
          <w:lang w:eastAsia="ko-KR"/>
        </w:rPr>
        <w:t>WRC-12</w:t>
      </w:r>
      <w:r>
        <w:rPr>
          <w:rFonts w:hint="eastAsia"/>
          <w:lang w:eastAsia="zh-CN"/>
        </w:rPr>
        <w:t>对</w:t>
      </w:r>
      <w:r>
        <w:rPr>
          <w:lang w:eastAsia="zh-CN"/>
        </w:rPr>
        <w:t>《</w:t>
      </w:r>
      <w:r w:rsidRPr="00536E0C">
        <w:rPr>
          <w:rFonts w:hint="eastAsia"/>
          <w:lang w:eastAsia="zh-CN"/>
        </w:rPr>
        <w:t>无线电规则</w:t>
      </w:r>
      <w:r w:rsidRPr="00536E0C">
        <w:rPr>
          <w:lang w:eastAsia="zh-CN"/>
        </w:rPr>
        <w:t>》</w:t>
      </w:r>
      <w:r w:rsidRPr="00536E0C">
        <w:rPr>
          <w:rFonts w:hint="eastAsia"/>
          <w:lang w:eastAsia="zh-CN"/>
        </w:rPr>
        <w:t>第</w:t>
      </w:r>
      <w:r w:rsidRPr="00536E0C">
        <w:rPr>
          <w:lang w:eastAsia="ko-KR"/>
        </w:rPr>
        <w:t>11.44B</w:t>
      </w:r>
      <w:r w:rsidRPr="00536E0C">
        <w:rPr>
          <w:rFonts w:hint="eastAsia"/>
          <w:lang w:eastAsia="zh-CN"/>
        </w:rPr>
        <w:t>和</w:t>
      </w:r>
      <w:r w:rsidRPr="00536E0C">
        <w:rPr>
          <w:lang w:eastAsia="zh-CN"/>
        </w:rPr>
        <w:t>11.4</w:t>
      </w:r>
      <w:r w:rsidRPr="00536E0C">
        <w:rPr>
          <w:lang w:eastAsia="ko-KR"/>
        </w:rPr>
        <w:t>9</w:t>
      </w:r>
      <w:r w:rsidRPr="00536E0C">
        <w:rPr>
          <w:rFonts w:hint="eastAsia"/>
          <w:lang w:eastAsia="zh-CN"/>
        </w:rPr>
        <w:t>款做出</w:t>
      </w:r>
      <w:r w:rsidRPr="00536E0C">
        <w:rPr>
          <w:lang w:eastAsia="zh-CN"/>
        </w:rPr>
        <w:t>修订，</w:t>
      </w:r>
      <w:r w:rsidRPr="00536E0C">
        <w:rPr>
          <w:rFonts w:hint="eastAsia"/>
          <w:lang w:eastAsia="zh-CN"/>
        </w:rPr>
        <w:t>以澄清与</w:t>
      </w:r>
      <w:r w:rsidRPr="00536E0C">
        <w:rPr>
          <w:lang w:eastAsia="zh-CN"/>
        </w:rPr>
        <w:t>卫星网络相关的频率指配的</w:t>
      </w:r>
      <w:r w:rsidRPr="00536E0C">
        <w:rPr>
          <w:rFonts w:hint="eastAsia"/>
          <w:lang w:eastAsia="zh-CN"/>
        </w:rPr>
        <w:t>启用</w:t>
      </w:r>
      <w:r w:rsidRPr="00536E0C">
        <w:rPr>
          <w:lang w:eastAsia="zh-CN"/>
        </w:rPr>
        <w:t>和暂停后重新启用</w:t>
      </w:r>
      <w:r w:rsidRPr="00536E0C">
        <w:rPr>
          <w:rFonts w:hint="eastAsia"/>
          <w:lang w:eastAsia="zh-CN"/>
        </w:rPr>
        <w:t>的问题</w:t>
      </w:r>
      <w:r>
        <w:rPr>
          <w:lang w:eastAsia="zh-CN"/>
        </w:rPr>
        <w:t>。</w:t>
      </w:r>
    </w:p>
    <w:p w:rsidR="00AD1858" w:rsidRDefault="00536E0C" w:rsidP="00AC765A">
      <w:pPr>
        <w:ind w:firstLineChars="200" w:firstLine="480"/>
        <w:rPr>
          <w:lang w:eastAsia="zh-CN"/>
        </w:rPr>
      </w:pPr>
      <w:r>
        <w:rPr>
          <w:lang w:eastAsia="ja-JP"/>
        </w:rPr>
        <w:t>WRC-12</w:t>
      </w:r>
      <w:r>
        <w:rPr>
          <w:rFonts w:hint="eastAsia"/>
          <w:lang w:eastAsia="zh-CN"/>
        </w:rPr>
        <w:t>在通过</w:t>
      </w:r>
      <w:r>
        <w:rPr>
          <w:lang w:eastAsia="zh-CN"/>
        </w:rPr>
        <w:t>这些修订条款时认识到</w:t>
      </w:r>
      <w:r w:rsidR="00AB3A96">
        <w:rPr>
          <w:rFonts w:hint="eastAsia"/>
          <w:lang w:eastAsia="zh-CN"/>
        </w:rPr>
        <w:t>，利用一个空间电台在短时间内启用</w:t>
      </w:r>
      <w:r>
        <w:rPr>
          <w:rFonts w:hint="eastAsia"/>
          <w:lang w:eastAsia="zh-CN"/>
        </w:rPr>
        <w:t>不同轨道位置</w:t>
      </w:r>
      <w:r w:rsidR="00AB3A96">
        <w:rPr>
          <w:rFonts w:hint="eastAsia"/>
          <w:lang w:eastAsia="zh-CN"/>
        </w:rPr>
        <w:t>的</w:t>
      </w:r>
      <w:r>
        <w:rPr>
          <w:rFonts w:hint="eastAsia"/>
          <w:lang w:eastAsia="zh-CN"/>
        </w:rPr>
        <w:t>频率指配</w:t>
      </w:r>
      <w:r w:rsidR="00AB3A96">
        <w:rPr>
          <w:rFonts w:hint="eastAsia"/>
          <w:lang w:eastAsia="zh-CN"/>
        </w:rPr>
        <w:t>并非</w:t>
      </w:r>
      <w:r>
        <w:rPr>
          <w:rFonts w:hint="eastAsia"/>
          <w:lang w:eastAsia="zh-CN"/>
        </w:rPr>
        <w:t>这些修订条款的初衷。</w:t>
      </w:r>
      <w:r w:rsidR="00AB3A96">
        <w:rPr>
          <w:rFonts w:hint="eastAsia"/>
          <w:lang w:eastAsia="zh-CN"/>
        </w:rPr>
        <w:t>然而，从对地静止卫星轨道的使用情况（例如</w:t>
      </w:r>
      <w:r w:rsidR="00AB3A96">
        <w:rPr>
          <w:rFonts w:hint="eastAsia"/>
          <w:lang w:eastAsia="zh-CN"/>
        </w:rPr>
        <w:t>NORAD</w:t>
      </w:r>
      <w:r w:rsidR="00AB3A96">
        <w:rPr>
          <w:rFonts w:hint="eastAsia"/>
          <w:lang w:eastAsia="zh-CN"/>
        </w:rPr>
        <w:t>数据库）可以看出，</w:t>
      </w:r>
      <w:r w:rsidR="004A6134">
        <w:rPr>
          <w:rFonts w:hint="eastAsia"/>
          <w:lang w:eastAsia="zh-CN"/>
        </w:rPr>
        <w:t>目前存在</w:t>
      </w:r>
      <w:r w:rsidR="008D3984">
        <w:rPr>
          <w:rFonts w:hint="eastAsia"/>
          <w:lang w:eastAsia="zh-CN"/>
        </w:rPr>
        <w:t>许多</w:t>
      </w:r>
      <w:r w:rsidR="004A6134">
        <w:rPr>
          <w:rFonts w:hint="eastAsia"/>
          <w:lang w:eastAsia="zh-CN"/>
        </w:rPr>
        <w:t>在轨卫星移动到一个轨道位置并在此保持了</w:t>
      </w:r>
      <w:r w:rsidR="004A6134">
        <w:rPr>
          <w:rFonts w:hint="eastAsia"/>
          <w:lang w:eastAsia="zh-CN"/>
        </w:rPr>
        <w:t>90+</w:t>
      </w:r>
      <w:r w:rsidR="004A6134" w:rsidRPr="00B94440">
        <w:t>α</w:t>
      </w:r>
      <w:r w:rsidR="004A6134">
        <w:rPr>
          <w:rFonts w:hint="eastAsia"/>
          <w:lang w:eastAsia="zh-CN"/>
        </w:rPr>
        <w:t>天后又</w:t>
      </w:r>
      <w:r w:rsidR="00C01796">
        <w:rPr>
          <w:rFonts w:hint="eastAsia"/>
          <w:lang w:eastAsia="zh-CN"/>
        </w:rPr>
        <w:t>移动到另一个轨道位置</w:t>
      </w:r>
      <w:r w:rsidR="008D3984">
        <w:rPr>
          <w:rFonts w:hint="eastAsia"/>
          <w:lang w:eastAsia="zh-CN"/>
        </w:rPr>
        <w:t>，</w:t>
      </w:r>
      <w:r w:rsidR="00A444FB">
        <w:rPr>
          <w:rFonts w:hint="eastAsia"/>
          <w:lang w:eastAsia="zh-CN"/>
        </w:rPr>
        <w:t>然后</w:t>
      </w:r>
      <w:r w:rsidR="008D3984">
        <w:rPr>
          <w:rFonts w:hint="eastAsia"/>
          <w:lang w:eastAsia="zh-CN"/>
        </w:rPr>
        <w:t>相关主管部门向无线电管理局通报</w:t>
      </w:r>
      <w:r w:rsidR="00A72790">
        <w:rPr>
          <w:rFonts w:hint="eastAsia"/>
          <w:lang w:eastAsia="zh-CN"/>
        </w:rPr>
        <w:t>标的</w:t>
      </w:r>
      <w:r w:rsidR="008D3984">
        <w:rPr>
          <w:rFonts w:hint="eastAsia"/>
          <w:lang w:eastAsia="zh-CN"/>
        </w:rPr>
        <w:t>频率指配被启用的情况。</w:t>
      </w:r>
    </w:p>
    <w:p w:rsidR="00A51780" w:rsidRDefault="00536E0C" w:rsidP="00A51780">
      <w:pPr>
        <w:ind w:firstLineChars="200" w:firstLine="480"/>
        <w:rPr>
          <w:lang w:eastAsia="zh-CN"/>
        </w:rPr>
      </w:pPr>
      <w:r>
        <w:rPr>
          <w:rFonts w:hint="eastAsia"/>
          <w:lang w:eastAsia="zh-CN"/>
        </w:rPr>
        <w:t>然而</w:t>
      </w:r>
      <w:r>
        <w:rPr>
          <w:rFonts w:hint="eastAsia"/>
          <w:lang w:eastAsia="zh-CN"/>
        </w:rPr>
        <w:t>WRC-12</w:t>
      </w:r>
      <w:r>
        <w:rPr>
          <w:rFonts w:hint="eastAsia"/>
          <w:lang w:eastAsia="zh-CN"/>
        </w:rPr>
        <w:t>还认识到，一主管部门或运营商要将航天器从一个轨道位置移至一个新的轨道位置</w:t>
      </w:r>
      <w:r>
        <w:rPr>
          <w:rStyle w:val="FootnoteReference"/>
          <w:lang w:eastAsia="zh-CN"/>
        </w:rPr>
        <w:footnoteReference w:id="1"/>
      </w:r>
      <w:r>
        <w:rPr>
          <w:rFonts w:hint="eastAsia"/>
          <w:lang w:eastAsia="zh-CN"/>
        </w:rPr>
        <w:t>是有其正当理由的，应</w:t>
      </w:r>
      <w:r w:rsidR="00A444FB">
        <w:rPr>
          <w:rFonts w:hint="eastAsia"/>
          <w:lang w:eastAsia="zh-CN"/>
        </w:rPr>
        <w:t>尽量</w:t>
      </w:r>
      <w:r>
        <w:rPr>
          <w:rFonts w:hint="eastAsia"/>
          <w:lang w:eastAsia="zh-CN"/>
        </w:rPr>
        <w:t>避免限制合法的航空器移动和管理。</w:t>
      </w:r>
      <w:r>
        <w:rPr>
          <w:rFonts w:hint="eastAsia"/>
          <w:lang w:eastAsia="zh-CN"/>
        </w:rPr>
        <w:t>ITU-R</w:t>
      </w:r>
      <w:r w:rsidR="00A444FB">
        <w:rPr>
          <w:rFonts w:hint="eastAsia"/>
          <w:lang w:eastAsia="zh-CN"/>
        </w:rPr>
        <w:t>应研究</w:t>
      </w:r>
      <w:r>
        <w:rPr>
          <w:rFonts w:hint="eastAsia"/>
          <w:lang w:eastAsia="zh-CN"/>
        </w:rPr>
        <w:t>这一</w:t>
      </w:r>
      <w:r>
        <w:rPr>
          <w:lang w:eastAsia="zh-CN"/>
        </w:rPr>
        <w:t>问题</w:t>
      </w:r>
      <w:r>
        <w:rPr>
          <w:rFonts w:hint="eastAsia"/>
          <w:lang w:eastAsia="zh-CN"/>
        </w:rPr>
        <w:t>。</w:t>
      </w:r>
      <w:r w:rsidRPr="00D01DA0">
        <w:rPr>
          <w:lang w:eastAsia="zh-CN"/>
        </w:rPr>
        <w:t>WRC-12</w:t>
      </w:r>
      <w:r>
        <w:rPr>
          <w:rFonts w:hint="eastAsia"/>
          <w:lang w:eastAsia="zh-CN"/>
        </w:rPr>
        <w:t>全体会议</w:t>
      </w:r>
      <w:r>
        <w:rPr>
          <w:lang w:eastAsia="zh-CN"/>
        </w:rPr>
        <w:t>还要求无线电通信局</w:t>
      </w:r>
      <w:r>
        <w:rPr>
          <w:rFonts w:hint="eastAsia"/>
          <w:lang w:eastAsia="zh-CN"/>
        </w:rPr>
        <w:t>在</w:t>
      </w:r>
      <w:r>
        <w:rPr>
          <w:rFonts w:hint="eastAsia"/>
          <w:lang w:eastAsia="zh-CN"/>
        </w:rPr>
        <w:t>ITU-R</w:t>
      </w:r>
      <w:r>
        <w:rPr>
          <w:rFonts w:hint="eastAsia"/>
          <w:lang w:eastAsia="zh-CN"/>
        </w:rPr>
        <w:t>的研究工作结束之前，针对一主管</w:t>
      </w:r>
      <w:r>
        <w:rPr>
          <w:lang w:eastAsia="zh-CN"/>
        </w:rPr>
        <w:t>部门利用一在轨卫星在某一特定轨道位置启用频率指配的情况，</w:t>
      </w:r>
      <w:r>
        <w:rPr>
          <w:rFonts w:hint="eastAsia"/>
          <w:lang w:eastAsia="zh-CN"/>
        </w:rPr>
        <w:t>就该卫星最近一次启用的轨道位置</w:t>
      </w:r>
      <w:r>
        <w:rPr>
          <w:rFonts w:hint="eastAsia"/>
          <w:lang w:eastAsia="zh-CN"/>
        </w:rPr>
        <w:t>/</w:t>
      </w:r>
      <w:r>
        <w:rPr>
          <w:rFonts w:hint="eastAsia"/>
          <w:lang w:eastAsia="zh-CN"/>
        </w:rPr>
        <w:t>频率指配向该主管部门进行问询，并</w:t>
      </w:r>
      <w:r>
        <w:rPr>
          <w:lang w:eastAsia="zh-CN"/>
        </w:rPr>
        <w:t>公布</w:t>
      </w:r>
      <w:r>
        <w:rPr>
          <w:rFonts w:hint="eastAsia"/>
          <w:lang w:eastAsia="zh-CN"/>
        </w:rPr>
        <w:t>这一信息。</w:t>
      </w:r>
    </w:p>
    <w:p w:rsidR="00A51780" w:rsidRDefault="006841B9" w:rsidP="00A51780">
      <w:pPr>
        <w:ind w:firstLineChars="200" w:firstLine="480"/>
        <w:rPr>
          <w:lang w:eastAsia="zh-CN"/>
        </w:rPr>
      </w:pPr>
      <w:r>
        <w:rPr>
          <w:rFonts w:hint="eastAsia"/>
          <w:lang w:eastAsia="zh-CN"/>
        </w:rPr>
        <w:lastRenderedPageBreak/>
        <w:t>作为第一步，现已就被视为“</w:t>
      </w:r>
      <w:r w:rsidR="008C728D">
        <w:rPr>
          <w:rFonts w:hint="eastAsia"/>
          <w:lang w:eastAsia="zh-CN"/>
        </w:rPr>
        <w:t>正当</w:t>
      </w:r>
      <w:r>
        <w:rPr>
          <w:rFonts w:hint="eastAsia"/>
          <w:lang w:eastAsia="zh-CN"/>
        </w:rPr>
        <w:t>”</w:t>
      </w:r>
      <w:r w:rsidR="006A47FD">
        <w:rPr>
          <w:rFonts w:hint="eastAsia"/>
          <w:lang w:eastAsia="zh-CN"/>
        </w:rPr>
        <w:t>应</w:t>
      </w:r>
      <w:r>
        <w:rPr>
          <w:rFonts w:hint="eastAsia"/>
          <w:lang w:eastAsia="zh-CN"/>
        </w:rPr>
        <w:t>用和“滥用”第</w:t>
      </w:r>
      <w:r w:rsidRPr="00B94440">
        <w:rPr>
          <w:lang w:eastAsia="zh-CN"/>
        </w:rPr>
        <w:t>11.44B</w:t>
      </w:r>
      <w:r>
        <w:rPr>
          <w:rFonts w:hint="eastAsia"/>
          <w:lang w:eastAsia="zh-CN"/>
        </w:rPr>
        <w:t>和</w:t>
      </w:r>
      <w:r w:rsidRPr="00B94440">
        <w:rPr>
          <w:lang w:eastAsia="zh-CN"/>
        </w:rPr>
        <w:t>11.49</w:t>
      </w:r>
      <w:r>
        <w:rPr>
          <w:rFonts w:hint="eastAsia"/>
          <w:lang w:eastAsia="zh-CN"/>
        </w:rPr>
        <w:t>款规定的</w:t>
      </w:r>
      <w:r w:rsidR="008C728D">
        <w:rPr>
          <w:rFonts w:hint="eastAsia"/>
          <w:lang w:eastAsia="zh-CN"/>
        </w:rPr>
        <w:t>不同轨道位置处的频率启用情况进行了实例研究。</w:t>
      </w:r>
    </w:p>
    <w:p w:rsidR="008C728D" w:rsidRDefault="008C728D" w:rsidP="00A51780">
      <w:pPr>
        <w:ind w:firstLineChars="200" w:firstLine="480"/>
        <w:rPr>
          <w:lang w:eastAsia="zh-CN"/>
        </w:rPr>
      </w:pPr>
      <w:r>
        <w:rPr>
          <w:rFonts w:hint="eastAsia"/>
          <w:lang w:eastAsia="zh-CN"/>
        </w:rPr>
        <w:t>目前已经制定出六种可解决该问题的方法。</w:t>
      </w:r>
    </w:p>
    <w:p w:rsidR="00B5495A" w:rsidRDefault="00B5495A" w:rsidP="00B5495A">
      <w:pPr>
        <w:pStyle w:val="Headingb"/>
        <w:rPr>
          <w:lang w:eastAsia="zh-CN"/>
        </w:rPr>
      </w:pPr>
      <w:r>
        <w:rPr>
          <w:rFonts w:hint="eastAsia"/>
          <w:lang w:eastAsia="zh-CN"/>
        </w:rPr>
        <w:t>提案</w:t>
      </w:r>
    </w:p>
    <w:p w:rsidR="00DB1CAC" w:rsidRPr="00F439B1" w:rsidRDefault="009E0CE6"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9E0CE6"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3F1ACC" w:rsidRDefault="009E0CE6">
      <w:pPr>
        <w:pStyle w:val="Proposal"/>
        <w:rPr>
          <w:lang w:eastAsia="zh-CN"/>
        </w:rPr>
      </w:pPr>
      <w:r>
        <w:rPr>
          <w:u w:val="single"/>
          <w:lang w:eastAsia="zh-CN"/>
        </w:rPr>
        <w:t>NOC</w:t>
      </w:r>
      <w:r>
        <w:rPr>
          <w:lang w:eastAsia="zh-CN"/>
        </w:rPr>
        <w:tab/>
        <w:t>IRN/61A21A8/1</w:t>
      </w:r>
    </w:p>
    <w:p w:rsidR="00DB1CAC" w:rsidRPr="00B20B08" w:rsidRDefault="009E0CE6"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3F1ACC" w:rsidRDefault="009E0CE6" w:rsidP="00A51780">
      <w:pPr>
        <w:pStyle w:val="Reasons"/>
        <w:rPr>
          <w:lang w:eastAsia="zh-CN"/>
        </w:rPr>
      </w:pPr>
      <w:r>
        <w:rPr>
          <w:b/>
          <w:lang w:eastAsia="zh-CN"/>
        </w:rPr>
        <w:t>理由：</w:t>
      </w:r>
      <w:r>
        <w:rPr>
          <w:lang w:eastAsia="zh-CN"/>
        </w:rPr>
        <w:tab/>
      </w:r>
      <w:r w:rsidR="00A51780">
        <w:rPr>
          <w:rFonts w:hint="eastAsia"/>
          <w:lang w:eastAsia="zh-CN"/>
        </w:rPr>
        <w:t>应</w:t>
      </w:r>
      <w:r w:rsidR="007C0486">
        <w:rPr>
          <w:rFonts w:hint="eastAsia"/>
          <w:lang w:eastAsia="zh-CN"/>
        </w:rPr>
        <w:t>注意的是</w:t>
      </w:r>
      <w:r w:rsidR="007C0486">
        <w:rPr>
          <w:lang w:eastAsia="zh-CN"/>
        </w:rPr>
        <w:t>，</w:t>
      </w:r>
      <w:r w:rsidR="00A51780">
        <w:rPr>
          <w:rFonts w:hint="eastAsia"/>
          <w:lang w:eastAsia="zh-CN"/>
        </w:rPr>
        <w:t>近期，</w:t>
      </w:r>
      <w:r w:rsidR="007C0486">
        <w:rPr>
          <w:lang w:eastAsia="zh-CN"/>
        </w:rPr>
        <w:t>WRC-12</w:t>
      </w:r>
      <w:r w:rsidR="007C0486">
        <w:rPr>
          <w:rFonts w:hint="eastAsia"/>
          <w:lang w:eastAsia="zh-CN"/>
        </w:rPr>
        <w:t>已研究了</w:t>
      </w:r>
      <w:r w:rsidR="007C0486">
        <w:rPr>
          <w:lang w:eastAsia="zh-CN"/>
        </w:rPr>
        <w:t>这一问题，但仍需更多时间确定新的一套规则的整体规则效果</w:t>
      </w:r>
      <w:r w:rsidR="007C0486">
        <w:rPr>
          <w:rFonts w:hint="eastAsia"/>
          <w:lang w:eastAsia="zh-CN"/>
        </w:rPr>
        <w:t>。</w:t>
      </w:r>
      <w:r w:rsidR="00A51780">
        <w:rPr>
          <w:rFonts w:hint="eastAsia"/>
          <w:lang w:eastAsia="zh-CN"/>
        </w:rPr>
        <w:t>按照当前惯例，不修改《无线电规则》</w:t>
      </w:r>
      <w:r w:rsidR="006E622A">
        <w:rPr>
          <w:rFonts w:hint="eastAsia"/>
          <w:lang w:eastAsia="zh-CN"/>
        </w:rPr>
        <w:t>便</w:t>
      </w:r>
      <w:r w:rsidR="00A51780">
        <w:rPr>
          <w:rFonts w:hint="eastAsia"/>
          <w:lang w:eastAsia="zh-CN"/>
        </w:rPr>
        <w:t>足以解决该问题。</w:t>
      </w:r>
    </w:p>
    <w:p w:rsidR="009E0CE6" w:rsidRDefault="009E0CE6" w:rsidP="0032202E">
      <w:pPr>
        <w:pStyle w:val="Reasons"/>
        <w:rPr>
          <w:lang w:eastAsia="zh-CN"/>
        </w:rPr>
      </w:pPr>
    </w:p>
    <w:p w:rsidR="00AC765A" w:rsidRDefault="00AC765A" w:rsidP="0032202E">
      <w:pPr>
        <w:pStyle w:val="Reasons"/>
        <w:rPr>
          <w:lang w:eastAsia="zh-CN"/>
        </w:rPr>
      </w:pPr>
      <w:bookmarkStart w:id="9" w:name="_GoBack"/>
      <w:bookmarkEnd w:id="9"/>
    </w:p>
    <w:p w:rsidR="009E0CE6" w:rsidRDefault="009E0CE6" w:rsidP="009E0CE6">
      <w:pPr>
        <w:jc w:val="center"/>
        <w:rPr>
          <w:lang w:eastAsia="zh-CN"/>
        </w:rPr>
      </w:pPr>
      <w:r>
        <w:rPr>
          <w:lang w:eastAsia="zh-CN"/>
        </w:rPr>
        <w:t>______________</w:t>
      </w:r>
    </w:p>
    <w:sectPr w:rsidR="009E0CE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9261C5" w:rsidP="00133774">
    <w:pPr>
      <w:pStyle w:val="Footer"/>
      <w:tabs>
        <w:tab w:val="clear" w:pos="5954"/>
        <w:tab w:val="left" w:pos="6804"/>
      </w:tabs>
      <w:rPr>
        <w:lang w:val="en-US"/>
      </w:rPr>
    </w:pPr>
    <w:fldSimple w:instr=" FILENAME \p  \* MERGEFORMAT ">
      <w:r w:rsidR="005C0C9D">
        <w:t>P:\CHI\ITU-R\CONF-R\CMR15\000\061ADD21ADD08C.docx</w:t>
      </w:r>
    </w:fldSimple>
    <w:r w:rsidR="00133774">
      <w:rPr>
        <w:rFonts w:hint="eastAsia"/>
        <w:lang w:eastAsia="zh-CN"/>
      </w:rPr>
      <w:t xml:space="preserve"> (</w:t>
    </w:r>
    <w:r w:rsidR="00133774">
      <w:rPr>
        <w:lang w:eastAsia="zh-CN"/>
      </w:rPr>
      <w:t>388293</w:t>
    </w:r>
    <w:r w:rsidR="00133774">
      <w:rPr>
        <w:rFonts w:hint="eastAsia"/>
        <w:lang w:eastAsia="zh-CN"/>
      </w:rPr>
      <w:t>)</w:t>
    </w:r>
    <w:r w:rsidR="00133774">
      <w:tab/>
    </w:r>
    <w:r w:rsidR="00133774">
      <w:fldChar w:fldCharType="begin"/>
    </w:r>
    <w:r w:rsidR="00133774">
      <w:instrText xml:space="preserve"> SAVEDATE \@ DD.MM.YY </w:instrText>
    </w:r>
    <w:r w:rsidR="00133774">
      <w:fldChar w:fldCharType="separate"/>
    </w:r>
    <w:r w:rsidR="005C0C9D">
      <w:t>22.10.15</w:t>
    </w:r>
    <w:r w:rsidR="00133774">
      <w:fldChar w:fldCharType="end"/>
    </w:r>
    <w:r w:rsidR="00133774">
      <w:tab/>
    </w:r>
    <w:r w:rsidR="00133774">
      <w:fldChar w:fldCharType="begin"/>
    </w:r>
    <w:r w:rsidR="00133774">
      <w:instrText xml:space="preserve"> PRINTDATE \@ DD.MM.YY </w:instrText>
    </w:r>
    <w:r w:rsidR="00133774">
      <w:fldChar w:fldCharType="separate"/>
    </w:r>
    <w:r w:rsidR="005C0C9D">
      <w:t>22.10.15</w:t>
    </w:r>
    <w:r w:rsidR="0013377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33774" w:rsidRDefault="005C0C9D" w:rsidP="00133774">
    <w:pPr>
      <w:pStyle w:val="Footer"/>
      <w:tabs>
        <w:tab w:val="clear" w:pos="5954"/>
        <w:tab w:val="left" w:pos="6804"/>
      </w:tabs>
    </w:pPr>
    <w:r>
      <w:fldChar w:fldCharType="begin"/>
    </w:r>
    <w:r>
      <w:instrText xml:space="preserve"> FILENAME \p  \* MERGEFORMAT </w:instrText>
    </w:r>
    <w:r>
      <w:fldChar w:fldCharType="separate"/>
    </w:r>
    <w:r>
      <w:t>P:\CHI\ITU-R\CONF-R\CMR15\000\061ADD21ADD08C.docx</w:t>
    </w:r>
    <w:r>
      <w:fldChar w:fldCharType="end"/>
    </w:r>
    <w:r w:rsidR="00133774">
      <w:rPr>
        <w:rFonts w:hint="eastAsia"/>
        <w:lang w:eastAsia="zh-CN"/>
      </w:rPr>
      <w:t xml:space="preserve"> (</w:t>
    </w:r>
    <w:r w:rsidR="00133774">
      <w:rPr>
        <w:lang w:eastAsia="zh-CN"/>
      </w:rPr>
      <w:t>388293</w:t>
    </w:r>
    <w:r w:rsidR="00133774">
      <w:rPr>
        <w:rFonts w:hint="eastAsia"/>
        <w:lang w:eastAsia="zh-CN"/>
      </w:rPr>
      <w:t>)</w:t>
    </w:r>
    <w:r w:rsidR="00133774">
      <w:tab/>
    </w:r>
    <w:r w:rsidR="00133774">
      <w:fldChar w:fldCharType="begin"/>
    </w:r>
    <w:r w:rsidR="00133774">
      <w:instrText xml:space="preserve"> SAVEDATE \@ DD.MM.YY </w:instrText>
    </w:r>
    <w:r w:rsidR="00133774">
      <w:fldChar w:fldCharType="separate"/>
    </w:r>
    <w:r>
      <w:t>22.10.15</w:t>
    </w:r>
    <w:r w:rsidR="00133774">
      <w:fldChar w:fldCharType="end"/>
    </w:r>
    <w:r w:rsidR="00133774">
      <w:tab/>
    </w:r>
    <w:r w:rsidR="00133774">
      <w:fldChar w:fldCharType="begin"/>
    </w:r>
    <w:r w:rsidR="00133774">
      <w:instrText xml:space="preserve"> PRINTDATE \@ DD.MM.YY </w:instrText>
    </w:r>
    <w:r w:rsidR="00133774">
      <w:fldChar w:fldCharType="separate"/>
    </w:r>
    <w:r>
      <w:t>22.10.15</w:t>
    </w:r>
    <w:r w:rsidR="0013377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536E0C" w:rsidRDefault="00536E0C" w:rsidP="00536E0C">
      <w:pPr>
        <w:pStyle w:val="FootnoteText"/>
        <w:rPr>
          <w:lang w:eastAsia="zh-CN"/>
        </w:rPr>
      </w:pPr>
      <w:r>
        <w:rPr>
          <w:rStyle w:val="FootnoteReference"/>
        </w:rPr>
        <w:footnoteRef/>
      </w:r>
      <w:r>
        <w:rPr>
          <w:lang w:eastAsia="zh-CN"/>
        </w:rPr>
        <w:tab/>
      </w:r>
      <w:r w:rsidRPr="00191FFF">
        <w:rPr>
          <w:rFonts w:hint="eastAsia"/>
          <w:sz w:val="24"/>
          <w:szCs w:val="24"/>
          <w:lang w:eastAsia="zh-CN"/>
        </w:rPr>
        <w:t>这种合法移动不得以任何方式违背或抵牾《无线电规则》的相关规定。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0C9D">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61(Add.21)(Add.8)-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F5146"/>
    <w:rsid w:val="00123C07"/>
    <w:rsid w:val="00130716"/>
    <w:rsid w:val="00133774"/>
    <w:rsid w:val="00163066"/>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3E5CAA"/>
    <w:rsid w:val="003F1ACC"/>
    <w:rsid w:val="0041282E"/>
    <w:rsid w:val="004171A7"/>
    <w:rsid w:val="00437869"/>
    <w:rsid w:val="00465A34"/>
    <w:rsid w:val="004A6134"/>
    <w:rsid w:val="004C4554"/>
    <w:rsid w:val="004D0C29"/>
    <w:rsid w:val="004D2DEC"/>
    <w:rsid w:val="004F2BE6"/>
    <w:rsid w:val="00527E8A"/>
    <w:rsid w:val="00536E0C"/>
    <w:rsid w:val="00542E85"/>
    <w:rsid w:val="00562479"/>
    <w:rsid w:val="00576849"/>
    <w:rsid w:val="005A0ACB"/>
    <w:rsid w:val="005B28B6"/>
    <w:rsid w:val="005C0C9D"/>
    <w:rsid w:val="005E08D2"/>
    <w:rsid w:val="005E7FD8"/>
    <w:rsid w:val="00622560"/>
    <w:rsid w:val="00644391"/>
    <w:rsid w:val="00647712"/>
    <w:rsid w:val="00662E12"/>
    <w:rsid w:val="006841B9"/>
    <w:rsid w:val="00691142"/>
    <w:rsid w:val="006A47FD"/>
    <w:rsid w:val="006A5E93"/>
    <w:rsid w:val="006B67CE"/>
    <w:rsid w:val="006C38ED"/>
    <w:rsid w:val="006E6182"/>
    <w:rsid w:val="006E622A"/>
    <w:rsid w:val="006F3C60"/>
    <w:rsid w:val="00736415"/>
    <w:rsid w:val="0074534F"/>
    <w:rsid w:val="00770D2A"/>
    <w:rsid w:val="007864F6"/>
    <w:rsid w:val="007B7C4B"/>
    <w:rsid w:val="007C0486"/>
    <w:rsid w:val="007F0FC5"/>
    <w:rsid w:val="007F5C36"/>
    <w:rsid w:val="008047DB"/>
    <w:rsid w:val="008129A9"/>
    <w:rsid w:val="008221A4"/>
    <w:rsid w:val="00824BD6"/>
    <w:rsid w:val="0083672D"/>
    <w:rsid w:val="00844734"/>
    <w:rsid w:val="00865DFB"/>
    <w:rsid w:val="00882179"/>
    <w:rsid w:val="008A7416"/>
    <w:rsid w:val="008B6852"/>
    <w:rsid w:val="008C26FF"/>
    <w:rsid w:val="008C728D"/>
    <w:rsid w:val="008D1D14"/>
    <w:rsid w:val="008D3984"/>
    <w:rsid w:val="008E1785"/>
    <w:rsid w:val="008E7127"/>
    <w:rsid w:val="008E7C8E"/>
    <w:rsid w:val="00912959"/>
    <w:rsid w:val="009261C5"/>
    <w:rsid w:val="009657F9"/>
    <w:rsid w:val="0099525B"/>
    <w:rsid w:val="009C72B7"/>
    <w:rsid w:val="009E0CE6"/>
    <w:rsid w:val="00A0052C"/>
    <w:rsid w:val="00A11168"/>
    <w:rsid w:val="00A31B14"/>
    <w:rsid w:val="00A323DC"/>
    <w:rsid w:val="00A444FB"/>
    <w:rsid w:val="00A466E6"/>
    <w:rsid w:val="00A51780"/>
    <w:rsid w:val="00A72790"/>
    <w:rsid w:val="00A815BE"/>
    <w:rsid w:val="00AA5DA1"/>
    <w:rsid w:val="00AB3A96"/>
    <w:rsid w:val="00AC765A"/>
    <w:rsid w:val="00AD1858"/>
    <w:rsid w:val="00AE369F"/>
    <w:rsid w:val="00B026CB"/>
    <w:rsid w:val="00B5495A"/>
    <w:rsid w:val="00B711CC"/>
    <w:rsid w:val="00B851D4"/>
    <w:rsid w:val="00B868FC"/>
    <w:rsid w:val="00B95072"/>
    <w:rsid w:val="00BB26CD"/>
    <w:rsid w:val="00C01796"/>
    <w:rsid w:val="00C07239"/>
    <w:rsid w:val="00C364B1"/>
    <w:rsid w:val="00C47D87"/>
    <w:rsid w:val="00C627F9"/>
    <w:rsid w:val="00C6571F"/>
    <w:rsid w:val="00C6584D"/>
    <w:rsid w:val="00C929E0"/>
    <w:rsid w:val="00CB4E5A"/>
    <w:rsid w:val="00CC1D19"/>
    <w:rsid w:val="00CC73D7"/>
    <w:rsid w:val="00CF0AD7"/>
    <w:rsid w:val="00CF0BE1"/>
    <w:rsid w:val="00D42A6B"/>
    <w:rsid w:val="00D52A14"/>
    <w:rsid w:val="00D6206A"/>
    <w:rsid w:val="00D74599"/>
    <w:rsid w:val="00DA0469"/>
    <w:rsid w:val="00DD13B7"/>
    <w:rsid w:val="00DF3B0C"/>
    <w:rsid w:val="00E14984"/>
    <w:rsid w:val="00E22A25"/>
    <w:rsid w:val="00E560F1"/>
    <w:rsid w:val="00E92319"/>
    <w:rsid w:val="00E96618"/>
    <w:rsid w:val="00EB3C02"/>
    <w:rsid w:val="00EB3D7C"/>
    <w:rsid w:val="00F837F4"/>
    <w:rsid w:val="00FC59C4"/>
    <w:rsid w:val="00FC5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ECBCCB-6730-44C0-9EFC-62427EFC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36E0C"/>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R15-WRC15-C-0061!A21-A8!MSW-C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90477-1AF0-4CF5-B4BB-8A98C1FC1CE8}">
  <ds:schemaRefs>
    <ds:schemaRef ds:uri="996b2e75-67fd-4955-a3b0-5ab9934cb50b"/>
    <ds:schemaRef ds:uri="http://purl.org/dc/terms/"/>
    <ds:schemaRef ds:uri="http://purl.org/dc/dcmitype/"/>
    <ds:schemaRef ds:uri="32a1a8c5-2265-4ebc-b7a0-2071e2c5c9b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815</Words>
  <Characters>969</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R15-WRC15-C-0061!A21-A8!MSW-C</vt:lpstr>
    </vt:vector>
  </TitlesOfParts>
  <Manager>General Secretariat - Pool</Manager>
  <Company>International Telecommunication Union (ITU)</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R15-WRC15-C-0061!A21-A8!MSW-C</dc:title>
  <dc:subject>World Radiocommunication Conference - 2015</dc:subject>
  <dc:creator>Documents Proposals Manager (DPM)</dc:creator>
  <cp:keywords>DPM_v5.2015.10.15_prod</cp:keywords>
  <dc:description/>
  <cp:lastModifiedBy>Yuan, Tianxiang</cp:lastModifiedBy>
  <cp:revision>5</cp:revision>
  <cp:lastPrinted>2015-10-22T07:53:00Z</cp:lastPrinted>
  <dcterms:created xsi:type="dcterms:W3CDTF">2015-10-22T07:41:00Z</dcterms:created>
  <dcterms:modified xsi:type="dcterms:W3CDTF">2015-10-22T07:53:00Z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