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270"/>
        <w:gridCol w:w="3119"/>
      </w:tblGrid>
      <w:tr w:rsidR="00280E04" w:rsidTr="00A12CC6">
        <w:trPr>
          <w:cantSplit/>
          <w:trHeight w:val="20"/>
        </w:trPr>
        <w:tc>
          <w:tcPr>
            <w:tcW w:w="6270"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119"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A12CC6">
        <w:trPr>
          <w:cantSplit/>
          <w:trHeight w:val="20"/>
        </w:trPr>
        <w:tc>
          <w:tcPr>
            <w:tcW w:w="6270" w:type="dxa"/>
            <w:tcBorders>
              <w:bottom w:val="single" w:sz="12" w:space="0" w:color="auto"/>
            </w:tcBorders>
          </w:tcPr>
          <w:p w:rsidR="00280E04" w:rsidRPr="00960962" w:rsidRDefault="006B0D94" w:rsidP="00BC39DC">
            <w:pPr>
              <w:spacing w:before="0"/>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119" w:type="dxa"/>
            <w:tcBorders>
              <w:bottom w:val="single" w:sz="12" w:space="0" w:color="auto"/>
            </w:tcBorders>
          </w:tcPr>
          <w:p w:rsidR="00280E04" w:rsidRPr="00A9645C" w:rsidRDefault="00280E04" w:rsidP="00D44350">
            <w:pPr>
              <w:rPr>
                <w:lang w:bidi="ar-EG"/>
              </w:rPr>
            </w:pPr>
          </w:p>
        </w:tc>
      </w:tr>
      <w:tr w:rsidR="00280E04" w:rsidTr="00A12CC6">
        <w:trPr>
          <w:cantSplit/>
          <w:trHeight w:val="20"/>
        </w:trPr>
        <w:tc>
          <w:tcPr>
            <w:tcW w:w="6270" w:type="dxa"/>
            <w:tcBorders>
              <w:top w:val="single" w:sz="12" w:space="0" w:color="auto"/>
            </w:tcBorders>
          </w:tcPr>
          <w:p w:rsidR="00280E04" w:rsidRPr="00A12CC6" w:rsidRDefault="00280E04" w:rsidP="00BC39DC">
            <w:pPr>
              <w:pStyle w:val="Adress"/>
              <w:framePr w:hSpace="0" w:wrap="auto" w:xAlign="left" w:yAlign="inline"/>
              <w:spacing w:before="0"/>
              <w:rPr>
                <w:rtl/>
              </w:rPr>
            </w:pPr>
          </w:p>
        </w:tc>
        <w:tc>
          <w:tcPr>
            <w:tcW w:w="3119" w:type="dxa"/>
            <w:tcBorders>
              <w:top w:val="single" w:sz="12" w:space="0" w:color="auto"/>
            </w:tcBorders>
          </w:tcPr>
          <w:p w:rsidR="00280E04" w:rsidRPr="00A12CC6" w:rsidRDefault="00280E04" w:rsidP="00BC39DC">
            <w:pPr>
              <w:pStyle w:val="Adress"/>
              <w:framePr w:hSpace="0" w:wrap="auto" w:xAlign="left" w:yAlign="inline"/>
              <w:spacing w:before="0"/>
            </w:pPr>
          </w:p>
        </w:tc>
      </w:tr>
      <w:tr w:rsidR="003E1608" w:rsidTr="00A12CC6">
        <w:trPr>
          <w:cantSplit/>
        </w:trPr>
        <w:tc>
          <w:tcPr>
            <w:tcW w:w="6270" w:type="dxa"/>
            <w:shd w:val="clear" w:color="auto" w:fill="auto"/>
          </w:tcPr>
          <w:p w:rsidR="003E1608" w:rsidRPr="0003160B" w:rsidRDefault="00E165ED" w:rsidP="00BC39DC">
            <w:pPr>
              <w:pStyle w:val="Committee"/>
              <w:framePr w:hSpace="0" w:wrap="auto" w:hAnchor="text" w:yAlign="inline"/>
              <w:tabs>
                <w:tab w:val="clear" w:pos="2268"/>
                <w:tab w:val="left" w:pos="2448"/>
              </w:tabs>
              <w:bidi/>
              <w:rPr>
                <w:rFonts w:ascii="Verdana" w:hAnsi="Verdana" w:cs="Traditional Arabic"/>
                <w:sz w:val="30"/>
                <w:szCs w:val="30"/>
                <w:rtl/>
              </w:rPr>
            </w:pPr>
            <w:r w:rsidRPr="0003160B">
              <w:rPr>
                <w:rFonts w:ascii="Verdana" w:hAnsi="Verdana" w:cs="Traditional Arabic"/>
                <w:bCs/>
                <w:sz w:val="19"/>
                <w:szCs w:val="30"/>
                <w:rtl/>
                <w:lang w:val="en-US" w:bidi="ar-EG"/>
              </w:rPr>
              <w:t>الجلسة العامة</w:t>
            </w:r>
          </w:p>
        </w:tc>
        <w:tc>
          <w:tcPr>
            <w:tcW w:w="3119" w:type="dxa"/>
            <w:shd w:val="clear" w:color="auto" w:fill="auto"/>
            <w:vAlign w:val="center"/>
          </w:tcPr>
          <w:p w:rsidR="003E1608" w:rsidRPr="0003160B" w:rsidRDefault="003E1608" w:rsidP="00BC39DC">
            <w:pPr>
              <w:pStyle w:val="Adress"/>
              <w:framePr w:hSpace="0" w:wrap="auto" w:xAlign="left" w:yAlign="inline"/>
              <w:spacing w:before="0"/>
              <w:rPr>
                <w:rFonts w:ascii="Verdana" w:hAnsi="Verdana"/>
                <w:rtl/>
              </w:rPr>
            </w:pPr>
            <w:r w:rsidRPr="0003160B">
              <w:rPr>
                <w:rFonts w:ascii="Verdana" w:hAnsi="Verdana"/>
                <w:rtl/>
              </w:rPr>
              <w:t xml:space="preserve">الإضافة </w:t>
            </w:r>
            <w:r w:rsidRPr="0003160B">
              <w:rPr>
                <w:rFonts w:ascii="Verdana" w:hAnsi="Verdana"/>
              </w:rPr>
              <w:t>2</w:t>
            </w:r>
            <w:r w:rsidRPr="0003160B">
              <w:rPr>
                <w:rFonts w:ascii="Verdana" w:hAnsi="Verdana"/>
              </w:rPr>
              <w:br/>
            </w:r>
            <w:r w:rsidRPr="0003160B">
              <w:rPr>
                <w:rFonts w:ascii="Verdana" w:hAnsi="Verdana"/>
                <w:rtl/>
              </w:rPr>
              <w:t>للوثيقة</w:t>
            </w:r>
            <w:r w:rsidR="00A12CC6" w:rsidRPr="0003160B">
              <w:rPr>
                <w:rFonts w:ascii="Verdana" w:hAnsi="Verdana" w:hint="eastAsia"/>
                <w:rtl/>
              </w:rPr>
              <w:t> </w:t>
            </w:r>
            <w:r w:rsidRPr="0003160B">
              <w:rPr>
                <w:rFonts w:ascii="Verdana" w:hAnsi="Verdana"/>
              </w:rPr>
              <w:t>61(Add.23)(Add.1)</w:t>
            </w:r>
            <w:r w:rsidR="00A12CC6" w:rsidRPr="0003160B">
              <w:rPr>
                <w:rFonts w:ascii="Verdana" w:hAnsi="Verdana"/>
              </w:rPr>
              <w:noBreakHyphen/>
              <w:t>A</w:t>
            </w:r>
          </w:p>
        </w:tc>
      </w:tr>
      <w:tr w:rsidR="00764079" w:rsidTr="00A12CC6">
        <w:trPr>
          <w:cantSplit/>
        </w:trPr>
        <w:tc>
          <w:tcPr>
            <w:tcW w:w="6270" w:type="dxa"/>
            <w:shd w:val="clear" w:color="auto" w:fill="auto"/>
          </w:tcPr>
          <w:p w:rsidR="00764079" w:rsidRPr="0003160B" w:rsidRDefault="00764079" w:rsidP="00BC39DC">
            <w:pPr>
              <w:pStyle w:val="Adress"/>
              <w:framePr w:hSpace="0" w:wrap="auto" w:xAlign="left" w:yAlign="inline"/>
              <w:spacing w:before="0"/>
              <w:rPr>
                <w:rFonts w:ascii="Verdana" w:hAnsi="Verdana"/>
                <w:rtl/>
              </w:rPr>
            </w:pPr>
          </w:p>
        </w:tc>
        <w:tc>
          <w:tcPr>
            <w:tcW w:w="3119" w:type="dxa"/>
            <w:shd w:val="clear" w:color="auto" w:fill="auto"/>
            <w:vAlign w:val="center"/>
          </w:tcPr>
          <w:p w:rsidR="00764079" w:rsidRPr="0003160B" w:rsidRDefault="00764079" w:rsidP="00BC39DC">
            <w:pPr>
              <w:pStyle w:val="Adress"/>
              <w:framePr w:hSpace="0" w:wrap="auto" w:xAlign="left" w:yAlign="inline"/>
              <w:spacing w:before="0"/>
              <w:rPr>
                <w:rFonts w:ascii="Verdana" w:hAnsi="Verdana"/>
                <w:rtl/>
              </w:rPr>
            </w:pPr>
            <w:r w:rsidRPr="0003160B">
              <w:rPr>
                <w:rFonts w:ascii="Verdana" w:eastAsia="SimSun" w:hAnsi="Verdana"/>
              </w:rPr>
              <w:t>14</w:t>
            </w:r>
            <w:r w:rsidRPr="0003160B">
              <w:rPr>
                <w:rFonts w:ascii="Verdana" w:eastAsia="SimSun" w:hAnsi="Verdana"/>
                <w:rtl/>
              </w:rPr>
              <w:t xml:space="preserve"> أكتوبر </w:t>
            </w:r>
            <w:r w:rsidRPr="0003160B">
              <w:rPr>
                <w:rFonts w:ascii="Verdana" w:eastAsia="SimSun" w:hAnsi="Verdana"/>
              </w:rPr>
              <w:t>2015</w:t>
            </w:r>
          </w:p>
        </w:tc>
      </w:tr>
      <w:tr w:rsidR="00764079" w:rsidTr="00A12CC6">
        <w:trPr>
          <w:cantSplit/>
        </w:trPr>
        <w:tc>
          <w:tcPr>
            <w:tcW w:w="6270" w:type="dxa"/>
          </w:tcPr>
          <w:p w:rsidR="00764079" w:rsidRPr="0003160B" w:rsidRDefault="00764079" w:rsidP="00BC39DC">
            <w:pPr>
              <w:pStyle w:val="Adress"/>
              <w:framePr w:hSpace="0" w:wrap="auto" w:xAlign="left" w:yAlign="inline"/>
              <w:spacing w:before="0"/>
              <w:rPr>
                <w:rFonts w:ascii="Verdana" w:eastAsia="SimSun" w:hAnsi="Verdana"/>
                <w:rtl/>
              </w:rPr>
            </w:pPr>
          </w:p>
        </w:tc>
        <w:tc>
          <w:tcPr>
            <w:tcW w:w="3119" w:type="dxa"/>
            <w:vAlign w:val="center"/>
          </w:tcPr>
          <w:p w:rsidR="00764079" w:rsidRPr="0003160B" w:rsidRDefault="00764079" w:rsidP="00BC39DC">
            <w:pPr>
              <w:pStyle w:val="Adress"/>
              <w:framePr w:hSpace="0" w:wrap="auto" w:xAlign="left" w:yAlign="inline"/>
              <w:spacing w:before="0"/>
              <w:rPr>
                <w:rFonts w:ascii="Verdana" w:eastAsia="SimSun" w:hAnsi="Verdana"/>
              </w:rPr>
            </w:pPr>
            <w:r w:rsidRPr="0003160B">
              <w:rPr>
                <w:rFonts w:ascii="Verdana" w:eastAsia="SimSun" w:hAnsi="Verdana"/>
                <w:rtl/>
              </w:rPr>
              <w:t>الأصل: بالإنكليزية</w:t>
            </w:r>
          </w:p>
        </w:tc>
      </w:tr>
      <w:tr w:rsidR="00764079" w:rsidTr="00A12CC6">
        <w:trPr>
          <w:cantSplit/>
        </w:trPr>
        <w:tc>
          <w:tcPr>
            <w:tcW w:w="9389" w:type="dxa"/>
            <w:gridSpan w:val="2"/>
          </w:tcPr>
          <w:p w:rsidR="00764079" w:rsidRPr="0003160B" w:rsidRDefault="00764079" w:rsidP="00D44350">
            <w:pPr>
              <w:pStyle w:val="Adress"/>
              <w:framePr w:hSpace="0" w:wrap="auto" w:xAlign="left" w:yAlign="inline"/>
              <w:rPr>
                <w:rFonts w:ascii="Verdana" w:eastAsia="SimSun" w:hAnsi="Verdana"/>
              </w:rPr>
            </w:pPr>
          </w:p>
        </w:tc>
      </w:tr>
      <w:tr w:rsidR="00764079" w:rsidTr="00A12CC6">
        <w:trPr>
          <w:cantSplit/>
        </w:trPr>
        <w:tc>
          <w:tcPr>
            <w:tcW w:w="9389" w:type="dxa"/>
            <w:gridSpan w:val="2"/>
          </w:tcPr>
          <w:p w:rsidR="00764079" w:rsidRPr="00E621A3" w:rsidRDefault="00764079" w:rsidP="00D44350">
            <w:pPr>
              <w:pStyle w:val="Source"/>
              <w:rPr>
                <w:rtl/>
              </w:rPr>
            </w:pPr>
            <w:r w:rsidRPr="008204AC">
              <w:rPr>
                <w:rtl/>
              </w:rPr>
              <w:t>جمهورية إيران الإسلامية</w:t>
            </w:r>
          </w:p>
        </w:tc>
      </w:tr>
      <w:tr w:rsidR="00764079" w:rsidTr="00A12CC6">
        <w:trPr>
          <w:cantSplit/>
        </w:trPr>
        <w:tc>
          <w:tcPr>
            <w:tcW w:w="9389" w:type="dxa"/>
            <w:gridSpan w:val="2"/>
          </w:tcPr>
          <w:p w:rsidR="00764079" w:rsidRPr="00BD6EF3" w:rsidRDefault="00A12CC6" w:rsidP="00D44350">
            <w:pPr>
              <w:pStyle w:val="Title1"/>
              <w:spacing w:before="240"/>
              <w:rPr>
                <w:rtl/>
              </w:rPr>
            </w:pPr>
            <w:r>
              <w:rPr>
                <w:rFonts w:hint="cs"/>
                <w:rtl/>
              </w:rPr>
              <w:t>مقترحات بشأن أعمال ال</w:t>
            </w:r>
            <w:r w:rsidR="00A0169D">
              <w:rPr>
                <w:rFonts w:hint="cs"/>
                <w:rtl/>
              </w:rPr>
              <w:t>‍</w:t>
            </w:r>
            <w:r>
              <w:rPr>
                <w:rFonts w:hint="cs"/>
                <w:rtl/>
              </w:rPr>
              <w:t>مؤت</w:t>
            </w:r>
            <w:r w:rsidR="00A0169D">
              <w:rPr>
                <w:rFonts w:hint="cs"/>
                <w:rtl/>
              </w:rPr>
              <w:t>‍</w:t>
            </w:r>
            <w:r>
              <w:rPr>
                <w:rFonts w:hint="cs"/>
                <w:rtl/>
              </w:rPr>
              <w:t>مر</w:t>
            </w:r>
          </w:p>
        </w:tc>
      </w:tr>
      <w:tr w:rsidR="00764079" w:rsidTr="00A12CC6">
        <w:trPr>
          <w:cantSplit/>
        </w:trPr>
        <w:tc>
          <w:tcPr>
            <w:tcW w:w="9389" w:type="dxa"/>
            <w:gridSpan w:val="2"/>
          </w:tcPr>
          <w:p w:rsidR="00764079" w:rsidRPr="00BD6EF3" w:rsidRDefault="00764079" w:rsidP="0003160B">
            <w:pPr>
              <w:pStyle w:val="Title2"/>
              <w:rPr>
                <w:rtl/>
              </w:rPr>
            </w:pPr>
          </w:p>
        </w:tc>
      </w:tr>
      <w:tr w:rsidR="00764079" w:rsidTr="00A12CC6">
        <w:trPr>
          <w:cantSplit/>
        </w:trPr>
        <w:tc>
          <w:tcPr>
            <w:tcW w:w="9389" w:type="dxa"/>
            <w:gridSpan w:val="2"/>
          </w:tcPr>
          <w:p w:rsidR="00764079" w:rsidRPr="002919E1" w:rsidRDefault="00764079" w:rsidP="00BC39DC">
            <w:pPr>
              <w:pStyle w:val="Agendaitem"/>
              <w:spacing w:line="192" w:lineRule="auto"/>
            </w:pPr>
            <w:r w:rsidRPr="008204AC">
              <w:rPr>
                <w:rtl/>
              </w:rPr>
              <w:t xml:space="preserve">البنـد </w:t>
            </w:r>
            <w:r w:rsidR="00A12CC6">
              <w:rPr>
                <w:lang w:val="en-US"/>
              </w:rPr>
              <w:t>(2.1.9)1.9</w:t>
            </w:r>
            <w:r w:rsidRPr="008204AC">
              <w:rPr>
                <w:rtl/>
              </w:rPr>
              <w:t xml:space="preserve"> من جدول الأعمال</w:t>
            </w:r>
          </w:p>
        </w:tc>
      </w:tr>
    </w:tbl>
    <w:p w:rsidR="00534840" w:rsidRPr="00431196" w:rsidRDefault="00876091" w:rsidP="00A12CC6">
      <w:pPr>
        <w:pStyle w:val="Normalaftertitle"/>
        <w:rPr>
          <w:rFonts w:eastAsia="SimSun"/>
          <w:rtl/>
        </w:rPr>
      </w:pPr>
      <w:r w:rsidRPr="00431196">
        <w:rPr>
          <w:rFonts w:eastAsia="SimSun"/>
        </w:rPr>
        <w:t>9</w:t>
      </w:r>
      <w:r w:rsidRPr="00431196">
        <w:rPr>
          <w:rFonts w:eastAsia="SimSun" w:hint="cs"/>
          <w:rtl/>
        </w:rPr>
        <w:tab/>
        <w:t>النظر في تقرير مدير مكتب الاتصالات الراديوية وإقراره، وفقاً للمادة</w:t>
      </w:r>
      <w:r w:rsidR="00A12CC6">
        <w:rPr>
          <w:rFonts w:eastAsia="SimSun" w:hint="eastAsia"/>
          <w:rtl/>
        </w:rPr>
        <w:t> </w:t>
      </w:r>
      <w:r w:rsidRPr="00431196">
        <w:rPr>
          <w:rFonts w:eastAsia="SimSun"/>
        </w:rPr>
        <w:t>7</w:t>
      </w:r>
      <w:r w:rsidRPr="00431196">
        <w:rPr>
          <w:rFonts w:eastAsia="SimSun" w:hint="cs"/>
          <w:rtl/>
        </w:rPr>
        <w:t xml:space="preserve"> من الاتفاقية:</w:t>
      </w:r>
    </w:p>
    <w:p w:rsidR="00BE4A66" w:rsidRPr="00431196" w:rsidRDefault="00876091" w:rsidP="00431196">
      <w:pPr>
        <w:rPr>
          <w:rFonts w:eastAsia="SimSun"/>
          <w:rtl/>
        </w:rPr>
      </w:pPr>
      <w:r w:rsidRPr="00431196">
        <w:rPr>
          <w:rFonts w:eastAsia="SimSun"/>
        </w:rPr>
        <w:t>1.9</w:t>
      </w:r>
      <w:r w:rsidRPr="00431196">
        <w:rPr>
          <w:rFonts w:eastAsia="SimSun" w:hint="cs"/>
          <w:rtl/>
        </w:rPr>
        <w:tab/>
        <w:t xml:space="preserve">بشأن أنشطة قطاع الاتصالات الراديوية منذ المؤتمر العالمي للاتصالات الراديوية لعام </w:t>
      </w:r>
      <w:r w:rsidRPr="00431196">
        <w:rPr>
          <w:rFonts w:eastAsia="SimSun"/>
        </w:rPr>
        <w:t>2012</w:t>
      </w:r>
      <w:r w:rsidRPr="00431196">
        <w:rPr>
          <w:rFonts w:eastAsia="SimSun" w:hint="cs"/>
          <w:rtl/>
        </w:rPr>
        <w:t>؛</w:t>
      </w:r>
    </w:p>
    <w:p w:rsidR="00534840" w:rsidRPr="00431196" w:rsidRDefault="00876091" w:rsidP="0003160B">
      <w:pPr>
        <w:rPr>
          <w:rFonts w:eastAsia="SimSun"/>
        </w:rPr>
      </w:pPr>
      <w:r w:rsidRPr="00431196">
        <w:rPr>
          <w:rFonts w:eastAsia="SimSun"/>
          <w:lang w:bidi="ar-SY"/>
        </w:rPr>
        <w:t>(</w:t>
      </w:r>
      <w:r w:rsidRPr="00431196">
        <w:rPr>
          <w:rFonts w:eastAsia="SimSun"/>
        </w:rPr>
        <w:t>2.1.9</w:t>
      </w:r>
      <w:r w:rsidRPr="00431196">
        <w:rPr>
          <w:rFonts w:eastAsia="SimSun"/>
          <w:lang w:bidi="ar-SY"/>
        </w:rPr>
        <w:t>)1.9</w:t>
      </w:r>
      <w:r w:rsidRPr="00431196">
        <w:rPr>
          <w:rFonts w:eastAsia="SimSun"/>
          <w:rtl/>
        </w:rPr>
        <w:tab/>
      </w:r>
      <w:r w:rsidRPr="00431196">
        <w:rPr>
          <w:rFonts w:eastAsia="SimSun" w:hint="cs"/>
          <w:rtl/>
        </w:rPr>
        <w:t>القـرار</w:t>
      </w:r>
      <w:r w:rsidRPr="00431196">
        <w:rPr>
          <w:rFonts w:eastAsia="SimSun"/>
          <w:rtl/>
        </w:rPr>
        <w:t xml:space="preserve"> </w:t>
      </w:r>
      <w:r w:rsidRPr="00431196">
        <w:rPr>
          <w:rFonts w:eastAsia="SimSun"/>
          <w:b/>
          <w:bCs/>
        </w:rPr>
        <w:t>756 (WRC-12)</w:t>
      </w:r>
      <w:r w:rsidRPr="00431196">
        <w:rPr>
          <w:rFonts w:eastAsia="SimSun" w:hint="cs"/>
          <w:b/>
          <w:bCs/>
          <w:rtl/>
        </w:rPr>
        <w:t xml:space="preserve"> </w:t>
      </w:r>
      <w:r w:rsidRPr="00431196">
        <w:rPr>
          <w:rFonts w:eastAsia="SimSun" w:hint="cs"/>
          <w:rtl/>
        </w:rPr>
        <w:t>- دراسات</w:t>
      </w:r>
      <w:r w:rsidRPr="00431196">
        <w:rPr>
          <w:rFonts w:eastAsia="SimSun"/>
          <w:rtl/>
        </w:rPr>
        <w:t xml:space="preserve"> </w:t>
      </w:r>
      <w:r w:rsidRPr="00431196">
        <w:rPr>
          <w:rFonts w:eastAsia="SimSun" w:hint="cs"/>
          <w:rtl/>
        </w:rPr>
        <w:t>بشأن</w:t>
      </w:r>
      <w:r w:rsidRPr="00431196">
        <w:rPr>
          <w:rFonts w:eastAsia="SimSun"/>
          <w:rtl/>
        </w:rPr>
        <w:t xml:space="preserve"> </w:t>
      </w:r>
      <w:r w:rsidRPr="00431196">
        <w:rPr>
          <w:rFonts w:eastAsia="SimSun" w:hint="cs"/>
          <w:rtl/>
        </w:rPr>
        <w:t>إمكانية</w:t>
      </w:r>
      <w:r w:rsidRPr="00431196">
        <w:rPr>
          <w:rFonts w:eastAsia="SimSun"/>
          <w:rtl/>
        </w:rPr>
        <w:t xml:space="preserve"> </w:t>
      </w:r>
      <w:r w:rsidRPr="00431196">
        <w:rPr>
          <w:rFonts w:eastAsia="SimSun" w:hint="cs"/>
          <w:rtl/>
        </w:rPr>
        <w:t>خفض</w:t>
      </w:r>
      <w:r w:rsidRPr="00431196">
        <w:rPr>
          <w:rFonts w:eastAsia="SimSun"/>
          <w:rtl/>
        </w:rPr>
        <w:t xml:space="preserve"> </w:t>
      </w:r>
      <w:r w:rsidRPr="00431196">
        <w:rPr>
          <w:rFonts w:eastAsia="SimSun" w:hint="cs"/>
          <w:rtl/>
        </w:rPr>
        <w:t>قوس</w:t>
      </w:r>
      <w:r w:rsidRPr="00431196">
        <w:rPr>
          <w:rFonts w:eastAsia="SimSun"/>
          <w:rtl/>
        </w:rPr>
        <w:t xml:space="preserve"> </w:t>
      </w:r>
      <w:r w:rsidRPr="00431196">
        <w:rPr>
          <w:rFonts w:eastAsia="SimSun" w:hint="cs"/>
          <w:rtl/>
        </w:rPr>
        <w:t>التنسيق</w:t>
      </w:r>
      <w:r w:rsidRPr="00431196">
        <w:rPr>
          <w:rFonts w:eastAsia="SimSun"/>
          <w:rtl/>
        </w:rPr>
        <w:t xml:space="preserve"> </w:t>
      </w:r>
      <w:r w:rsidRPr="00431196">
        <w:rPr>
          <w:rFonts w:eastAsia="SimSun" w:hint="cs"/>
          <w:rtl/>
        </w:rPr>
        <w:t>والمعايير</w:t>
      </w:r>
      <w:r w:rsidRPr="00431196">
        <w:rPr>
          <w:rFonts w:eastAsia="SimSun"/>
          <w:rtl/>
        </w:rPr>
        <w:t xml:space="preserve"> </w:t>
      </w:r>
      <w:r w:rsidRPr="00431196">
        <w:rPr>
          <w:rFonts w:eastAsia="SimSun" w:hint="cs"/>
          <w:rtl/>
        </w:rPr>
        <w:t>التقنية</w:t>
      </w:r>
      <w:r w:rsidRPr="00431196">
        <w:rPr>
          <w:rFonts w:eastAsia="SimSun"/>
          <w:rtl/>
        </w:rPr>
        <w:t xml:space="preserve"> </w:t>
      </w:r>
      <w:r w:rsidRPr="00431196">
        <w:rPr>
          <w:rFonts w:eastAsia="SimSun" w:hint="cs"/>
          <w:rtl/>
        </w:rPr>
        <w:t>المستخدمة</w:t>
      </w:r>
      <w:r w:rsidRPr="00431196">
        <w:rPr>
          <w:rFonts w:eastAsia="SimSun"/>
          <w:rtl/>
        </w:rPr>
        <w:t xml:space="preserve"> في </w:t>
      </w:r>
      <w:r w:rsidRPr="00431196">
        <w:rPr>
          <w:rFonts w:eastAsia="SimSun" w:hint="cs"/>
          <w:rtl/>
        </w:rPr>
        <w:t>تطبيق</w:t>
      </w:r>
      <w:r w:rsidRPr="00431196">
        <w:rPr>
          <w:rFonts w:eastAsia="SimSun"/>
          <w:rtl/>
        </w:rPr>
        <w:t xml:space="preserve"> </w:t>
      </w:r>
      <w:r w:rsidRPr="00431196">
        <w:rPr>
          <w:rFonts w:eastAsia="SimSun" w:hint="cs"/>
          <w:rtl/>
        </w:rPr>
        <w:t>الرقم</w:t>
      </w:r>
      <w:r w:rsidR="00A12CC6">
        <w:rPr>
          <w:rFonts w:eastAsia="SimSun" w:hint="cs"/>
          <w:rtl/>
        </w:rPr>
        <w:t> </w:t>
      </w:r>
      <w:r w:rsidRPr="00431196">
        <w:rPr>
          <w:rFonts w:eastAsia="SimSun"/>
          <w:b/>
          <w:bCs/>
        </w:rPr>
        <w:t>41.9</w:t>
      </w:r>
      <w:r w:rsidRPr="00431196">
        <w:rPr>
          <w:rFonts w:eastAsia="SimSun"/>
          <w:rtl/>
        </w:rPr>
        <w:t xml:space="preserve"> </w:t>
      </w:r>
      <w:r w:rsidRPr="00431196">
        <w:rPr>
          <w:rFonts w:eastAsia="SimSun" w:hint="cs"/>
          <w:rtl/>
        </w:rPr>
        <w:t>فيما</w:t>
      </w:r>
      <w:r w:rsidRPr="00431196">
        <w:rPr>
          <w:rFonts w:eastAsia="SimSun"/>
          <w:rtl/>
        </w:rPr>
        <w:t xml:space="preserve"> </w:t>
      </w:r>
      <w:r w:rsidRPr="00431196">
        <w:rPr>
          <w:rFonts w:eastAsia="SimSun" w:hint="cs"/>
          <w:rtl/>
        </w:rPr>
        <w:t>يتعلق</w:t>
      </w:r>
      <w:r w:rsidRPr="00431196">
        <w:rPr>
          <w:rFonts w:eastAsia="SimSun"/>
          <w:rtl/>
        </w:rPr>
        <w:t xml:space="preserve"> </w:t>
      </w:r>
      <w:r w:rsidRPr="00431196">
        <w:rPr>
          <w:rFonts w:eastAsia="SimSun" w:hint="cs"/>
          <w:rtl/>
        </w:rPr>
        <w:t>بالتنسيق</w:t>
      </w:r>
      <w:r w:rsidRPr="00431196">
        <w:rPr>
          <w:rFonts w:eastAsia="SimSun"/>
          <w:rtl/>
        </w:rPr>
        <w:t xml:space="preserve"> </w:t>
      </w:r>
      <w:r w:rsidRPr="00431196">
        <w:rPr>
          <w:rFonts w:eastAsia="SimSun" w:hint="cs"/>
          <w:rtl/>
        </w:rPr>
        <w:t>بموجب</w:t>
      </w:r>
      <w:r w:rsidR="0003160B">
        <w:rPr>
          <w:rFonts w:eastAsia="SimSun" w:hint="cs"/>
          <w:rtl/>
        </w:rPr>
        <w:t> </w:t>
      </w:r>
      <w:r w:rsidRPr="00431196">
        <w:rPr>
          <w:rFonts w:eastAsia="SimSun" w:hint="cs"/>
          <w:rtl/>
        </w:rPr>
        <w:t>الرقم</w:t>
      </w:r>
      <w:r w:rsidR="00A12CC6">
        <w:rPr>
          <w:rFonts w:eastAsia="SimSun" w:hint="cs"/>
          <w:rtl/>
        </w:rPr>
        <w:t> </w:t>
      </w:r>
      <w:r w:rsidRPr="00431196">
        <w:rPr>
          <w:rFonts w:eastAsia="SimSun"/>
          <w:b/>
          <w:bCs/>
        </w:rPr>
        <w:t>7.9</w:t>
      </w:r>
    </w:p>
    <w:p w:rsidR="00F16602" w:rsidRDefault="00A12CC6" w:rsidP="00A12CC6">
      <w:pPr>
        <w:pStyle w:val="Headingb"/>
        <w:rPr>
          <w:rtl/>
        </w:rPr>
      </w:pPr>
      <w:r>
        <w:rPr>
          <w:rFonts w:hint="cs"/>
          <w:rtl/>
        </w:rPr>
        <w:t>مقدمة</w:t>
      </w:r>
    </w:p>
    <w:p w:rsidR="00A12CC6" w:rsidRDefault="00A12CC6" w:rsidP="00A12CC6">
      <w:pPr>
        <w:rPr>
          <w:rtl/>
        </w:rPr>
      </w:pPr>
      <w:r w:rsidRPr="00A12CC6">
        <w:rPr>
          <w:rFonts w:hint="cs"/>
          <w:rtl/>
        </w:rPr>
        <w:t>يشهد استخدام موارد الطيف والمدار ازدياداً، وتزداد تبعاً لذلك صعوبات نفاذ الشبكات الساتلية الجديدة إلى الطيف. ويتفاقم الوضع بصفة خاصة في بعض نطاقات التردد التي يستخدمها عادةً الكثير من السواتل العاملة، غير أن ثمة صعوبات أيضاً تعزى لوجود العديد من الطلبات لشبكات ساتلية في نطاقات تردد أخرى.</w:t>
      </w:r>
    </w:p>
    <w:p w:rsidR="00A12CC6" w:rsidRDefault="00A12CC6" w:rsidP="00F8113B">
      <w:pPr>
        <w:rPr>
          <w:rtl/>
        </w:rPr>
      </w:pPr>
      <w:r w:rsidRPr="00F8113B">
        <w:rPr>
          <w:rFonts w:hint="cs"/>
          <w:rtl/>
        </w:rPr>
        <w:t>لهذه الأسباب</w:t>
      </w:r>
      <w:r w:rsidR="00BC39DC">
        <w:rPr>
          <w:rFonts w:hint="cs"/>
          <w:rtl/>
        </w:rPr>
        <w:t>،</w:t>
      </w:r>
      <w:r w:rsidRPr="00F8113B">
        <w:rPr>
          <w:rFonts w:hint="cs"/>
          <w:rtl/>
        </w:rPr>
        <w:t xml:space="preserve"> يجري السعي لإيجاد طرق محسنّة لاستيعاب شبكات جديدة وتيسير استخدام موارد الطيف استخداماً أكثر فعالية، وفي</w:t>
      </w:r>
      <w:r w:rsidRPr="00F8113B">
        <w:rPr>
          <w:rFonts w:hint="eastAsia"/>
          <w:rtl/>
        </w:rPr>
        <w:t> </w:t>
      </w:r>
      <w:r w:rsidRPr="00F8113B">
        <w:rPr>
          <w:rFonts w:hint="cs"/>
          <w:rtl/>
        </w:rPr>
        <w:t>الوقت ذاته توفير حماية كافية للشبكات التي تعمل وفقاً للوائح الراديو.</w:t>
      </w:r>
    </w:p>
    <w:p w:rsidR="00AE15D8" w:rsidRPr="00AE15D8" w:rsidRDefault="00AE15D8" w:rsidP="0003160B">
      <w:pPr>
        <w:rPr>
          <w:rtl/>
        </w:rPr>
      </w:pPr>
      <w:r w:rsidRPr="00AE15D8">
        <w:rPr>
          <w:rFonts w:hint="cs"/>
          <w:rtl/>
        </w:rPr>
        <w:t>وفي</w:t>
      </w:r>
      <w:r w:rsidR="0003160B">
        <w:rPr>
          <w:rFonts w:hint="eastAsia"/>
          <w:rtl/>
        </w:rPr>
        <w:t> </w:t>
      </w:r>
      <w:r w:rsidRPr="00AE15D8">
        <w:rPr>
          <w:rFonts w:hint="cs"/>
          <w:rtl/>
        </w:rPr>
        <w:t>إطار الجهود الرامية لتحسين عملية التنسيق، قرر المؤتمر العالمي للاتصالات الراديوية لعام</w:t>
      </w:r>
      <w:r w:rsidR="0003160B">
        <w:rPr>
          <w:rFonts w:hint="eastAsia"/>
          <w:rtl/>
        </w:rPr>
        <w:t> </w:t>
      </w:r>
      <w:r w:rsidRPr="00AE15D8">
        <w:t>2012</w:t>
      </w:r>
      <w:r w:rsidRPr="00AE15D8">
        <w:rPr>
          <w:rFonts w:hint="cs"/>
          <w:rtl/>
        </w:rPr>
        <w:t xml:space="preserve"> تقليص قوس التنسيق في نطاقات التردد </w:t>
      </w:r>
      <w:r w:rsidRPr="00AE15D8">
        <w:t>GHz 4/6</w:t>
      </w:r>
      <w:r w:rsidRPr="00AE15D8">
        <w:rPr>
          <w:rtl/>
        </w:rPr>
        <w:t xml:space="preserve"> و</w:t>
      </w:r>
      <w:r w:rsidRPr="00AE15D8">
        <w:t>GHz 12/11/10/14</w:t>
      </w:r>
      <w:r w:rsidRPr="00AE15D8">
        <w:rPr>
          <w:rFonts w:hint="cs"/>
          <w:rtl/>
        </w:rPr>
        <w:t xml:space="preserve"> و</w:t>
      </w:r>
      <w:r w:rsidRPr="00AE15D8">
        <w:t>GHz 22</w:t>
      </w:r>
      <w:r w:rsidRPr="00AE15D8">
        <w:noBreakHyphen/>
        <w:t>21,4</w:t>
      </w:r>
      <w:r w:rsidRPr="00AE15D8">
        <w:rPr>
          <w:rFonts w:hint="cs"/>
          <w:rtl/>
        </w:rPr>
        <w:t>. وعلاوةً على ذلك، قرر المؤتمر العالمي للاتصالات الراديوية لعام</w:t>
      </w:r>
      <w:r w:rsidR="0003160B">
        <w:rPr>
          <w:rFonts w:hint="eastAsia"/>
          <w:rtl/>
        </w:rPr>
        <w:t> </w:t>
      </w:r>
      <w:r w:rsidRPr="00AE15D8">
        <w:t>2012</w:t>
      </w:r>
      <w:r w:rsidRPr="00AE15D8">
        <w:rPr>
          <w:rFonts w:hint="cs"/>
          <w:rtl/>
        </w:rPr>
        <w:t xml:space="preserve"> مواصلة دارسة هاتين المسألتين في إطار التحضير للمؤتمر العالمي للاتصالات الراديوية لعام</w:t>
      </w:r>
      <w:r w:rsidR="0003160B">
        <w:rPr>
          <w:rFonts w:hint="eastAsia"/>
          <w:rtl/>
        </w:rPr>
        <w:t> </w:t>
      </w:r>
      <w:r w:rsidRPr="00AE15D8">
        <w:t>2015</w:t>
      </w:r>
      <w:r w:rsidRPr="00AE15D8">
        <w:rPr>
          <w:rFonts w:hint="cs"/>
          <w:rtl/>
        </w:rPr>
        <w:t>، وفي</w:t>
      </w:r>
      <w:r w:rsidRPr="00AE15D8">
        <w:rPr>
          <w:rFonts w:hint="eastAsia"/>
          <w:rtl/>
        </w:rPr>
        <w:t> </w:t>
      </w:r>
      <w:r w:rsidRPr="00AE15D8">
        <w:rPr>
          <w:rFonts w:hint="cs"/>
          <w:rtl/>
        </w:rPr>
        <w:t>قراره</w:t>
      </w:r>
      <w:r w:rsidRPr="00AE15D8">
        <w:rPr>
          <w:rFonts w:hint="eastAsia"/>
          <w:rtl/>
        </w:rPr>
        <w:t> </w:t>
      </w:r>
      <w:r w:rsidRPr="0003160B">
        <w:t>756 (WRC</w:t>
      </w:r>
      <w:r w:rsidRPr="0003160B">
        <w:noBreakHyphen/>
        <w:t>12)</w:t>
      </w:r>
      <w:r w:rsidRPr="0003160B">
        <w:rPr>
          <w:rFonts w:hint="cs"/>
          <w:rtl/>
        </w:rPr>
        <w:t xml:space="preserve"> </w:t>
      </w:r>
      <w:r w:rsidRPr="00AE15D8">
        <w:rPr>
          <w:rFonts w:hint="cs"/>
          <w:i/>
          <w:iCs/>
          <w:rtl/>
        </w:rPr>
        <w:t>يقرر دعوة قطاع الاتصالات الراديوية:</w:t>
      </w:r>
    </w:p>
    <w:p w:rsidR="00AE15D8" w:rsidRPr="0003160B" w:rsidRDefault="00AE15D8" w:rsidP="0003160B">
      <w:pPr>
        <w:pStyle w:val="enumlev1"/>
        <w:rPr>
          <w:rtl/>
          <w:lang w:bidi="ar-SY"/>
        </w:rPr>
      </w:pPr>
      <w:r w:rsidRPr="00AE15D8">
        <w:t>1</w:t>
      </w:r>
      <w:r w:rsidR="0003160B">
        <w:rPr>
          <w:rFonts w:hint="cs"/>
          <w:rtl/>
          <w:lang w:bidi="ar-EG"/>
        </w:rPr>
        <w:t>)</w:t>
      </w:r>
      <w:r w:rsidRPr="00AE15D8">
        <w:tab/>
      </w:r>
      <w:r w:rsidRPr="00AE15D8">
        <w:rPr>
          <w:rFonts w:hint="cs"/>
          <w:rtl/>
          <w:lang w:bidi="ar-SY"/>
        </w:rPr>
        <w:t>إلى إجراء دراسات لبح</w:t>
      </w:r>
      <w:r w:rsidR="00F8113B">
        <w:rPr>
          <w:rFonts w:hint="cs"/>
          <w:rtl/>
          <w:lang w:bidi="ar-SY"/>
        </w:rPr>
        <w:t>ث مدى فعالية وملاءمة المعيار ال</w:t>
      </w:r>
      <w:r w:rsidR="00F8113B">
        <w:rPr>
          <w:rFonts w:hint="cs"/>
          <w:rtl/>
          <w:lang w:bidi="ar-EG"/>
        </w:rPr>
        <w:t>ح</w:t>
      </w:r>
      <w:r w:rsidRPr="00AE15D8">
        <w:rPr>
          <w:rFonts w:hint="cs"/>
          <w:rtl/>
          <w:lang w:bidi="ar-SY"/>
        </w:rPr>
        <w:t xml:space="preserve">الي </w:t>
      </w:r>
      <w:r w:rsidRPr="00AE15D8">
        <w:t>(</w:t>
      </w:r>
      <w:r w:rsidRPr="00AE15D8">
        <w:rPr>
          <w:lang w:val="nb-NO"/>
        </w:rPr>
        <w:t>Δ</w:t>
      </w:r>
      <w:r w:rsidRPr="00AE15D8">
        <w:rPr>
          <w:i/>
          <w:iCs/>
        </w:rPr>
        <w:t>T</w:t>
      </w:r>
      <w:r w:rsidRPr="00AE15D8">
        <w:t>/</w:t>
      </w:r>
      <w:r w:rsidRPr="00AE15D8">
        <w:rPr>
          <w:i/>
          <w:iCs/>
        </w:rPr>
        <w:t>T </w:t>
      </w:r>
      <w:r w:rsidRPr="00AE15D8">
        <w:t>&gt; 6%)</w:t>
      </w:r>
      <w:r w:rsidRPr="00AE15D8">
        <w:rPr>
          <w:rFonts w:hint="cs"/>
          <w:rtl/>
        </w:rPr>
        <w:t xml:space="preserve"> </w:t>
      </w:r>
      <w:r w:rsidRPr="0003160B">
        <w:rPr>
          <w:rFonts w:hint="cs"/>
          <w:rtl/>
          <w:lang w:bidi="ar-SY"/>
        </w:rPr>
        <w:t>المستخدم في تطبيق الرقم</w:t>
      </w:r>
      <w:r w:rsidRPr="0003160B">
        <w:rPr>
          <w:rFonts w:hint="eastAsia"/>
          <w:rtl/>
          <w:lang w:bidi="ar-SY"/>
        </w:rPr>
        <w:t> </w:t>
      </w:r>
      <w:r w:rsidRPr="00BC39DC">
        <w:rPr>
          <w:b/>
          <w:bCs/>
        </w:rPr>
        <w:t>41.9</w:t>
      </w:r>
      <w:r w:rsidRPr="0003160B">
        <w:rPr>
          <w:rFonts w:hint="cs"/>
          <w:rtl/>
          <w:lang w:bidi="ar-SY"/>
        </w:rPr>
        <w:t xml:space="preserve"> والنظر في أي بدائل ممكنة أخرى (بما في ذلك البدائل الواردة في الملحقين </w:t>
      </w:r>
      <w:r w:rsidRPr="0003160B">
        <w:t>1</w:t>
      </w:r>
      <w:r w:rsidRPr="0003160B">
        <w:rPr>
          <w:rFonts w:hint="cs"/>
          <w:rtl/>
          <w:lang w:bidi="ar-SY"/>
        </w:rPr>
        <w:t xml:space="preserve"> و</w:t>
      </w:r>
      <w:r w:rsidRPr="0003160B">
        <w:t>2</w:t>
      </w:r>
      <w:r w:rsidRPr="0003160B">
        <w:rPr>
          <w:rFonts w:hint="cs"/>
          <w:rtl/>
          <w:lang w:bidi="ar-SY"/>
        </w:rPr>
        <w:t xml:space="preserve"> بهذا القرار)، حسب الاقتضاء، فيما يتعلق بالنطاقات المشار إليها في الفقرة </w:t>
      </w:r>
      <w:r w:rsidRPr="0003160B">
        <w:rPr>
          <w:rFonts w:hint="cs"/>
          <w:i/>
          <w:iCs/>
          <w:rtl/>
          <w:lang w:bidi="ar-SY"/>
        </w:rPr>
        <w:t>وإذ يدرك ه‍)</w:t>
      </w:r>
      <w:r w:rsidRPr="0003160B">
        <w:rPr>
          <w:rFonts w:hint="cs"/>
          <w:rtl/>
          <w:lang w:bidi="ar-SY"/>
        </w:rPr>
        <w:t>؛</w:t>
      </w:r>
    </w:p>
    <w:p w:rsidR="00AE15D8" w:rsidRPr="00AE15D8" w:rsidRDefault="00AE15D8" w:rsidP="0003160B">
      <w:pPr>
        <w:pStyle w:val="enumlev1"/>
        <w:rPr>
          <w:rtl/>
          <w:lang w:bidi="ar-SY"/>
        </w:rPr>
      </w:pPr>
      <w:r w:rsidRPr="0003160B">
        <w:lastRenderedPageBreak/>
        <w:t>2</w:t>
      </w:r>
      <w:r w:rsidR="0003160B" w:rsidRPr="0003160B">
        <w:rPr>
          <w:rFonts w:hint="cs"/>
          <w:rtl/>
        </w:rPr>
        <w:t>)</w:t>
      </w:r>
      <w:r w:rsidRPr="0003160B">
        <w:tab/>
      </w:r>
      <w:r w:rsidRPr="0003160B">
        <w:rPr>
          <w:rFonts w:hint="cs"/>
          <w:rtl/>
          <w:lang w:bidi="ar-SY"/>
        </w:rPr>
        <w:t xml:space="preserve">دراسة ما إذا كان من الملائم إجراء تقليص إضافي في أقواس التنسيق الواردة في التذييل </w:t>
      </w:r>
      <w:r w:rsidRPr="00BC39DC">
        <w:rPr>
          <w:b/>
          <w:bCs/>
        </w:rPr>
        <w:t>5 (Rev.WRC</w:t>
      </w:r>
      <w:r w:rsidRPr="00BC39DC">
        <w:rPr>
          <w:b/>
          <w:bCs/>
        </w:rPr>
        <w:noBreakHyphen/>
        <w:t>12)</w:t>
      </w:r>
      <w:r w:rsidRPr="0003160B">
        <w:rPr>
          <w:rFonts w:hint="cs"/>
          <w:rtl/>
          <w:lang w:bidi="ar-SY"/>
        </w:rPr>
        <w:t xml:space="preserve"> للوائح الراديو فيما يتعلق بنطاقات التردد </w:t>
      </w:r>
      <w:r w:rsidRPr="0003160B">
        <w:t>GHz 4/6</w:t>
      </w:r>
      <w:r w:rsidRPr="0003160B">
        <w:rPr>
          <w:rFonts w:hint="cs"/>
          <w:rtl/>
          <w:lang w:bidi="ar-SY"/>
        </w:rPr>
        <w:t xml:space="preserve"> و</w:t>
      </w:r>
      <w:r w:rsidRPr="0003160B">
        <w:t>GHz 12/11/10/14</w:t>
      </w:r>
      <w:r w:rsidRPr="0003160B">
        <w:rPr>
          <w:rFonts w:hint="cs"/>
          <w:rtl/>
          <w:lang w:bidi="ar-SY"/>
        </w:rPr>
        <w:t>، وما إذا كان من الملائم تقليص</w:t>
      </w:r>
      <w:r w:rsidRPr="00AE15D8">
        <w:rPr>
          <w:rFonts w:hint="cs"/>
          <w:rtl/>
          <w:lang w:bidi="ar-SY"/>
        </w:rPr>
        <w:t xml:space="preserve"> قوس التنسيق في النطاق</w:t>
      </w:r>
      <w:r w:rsidRPr="00AE15D8">
        <w:rPr>
          <w:rFonts w:hint="eastAsia"/>
          <w:rtl/>
          <w:lang w:bidi="ar-SY"/>
        </w:rPr>
        <w:t> </w:t>
      </w:r>
      <w:r w:rsidRPr="00AE15D8">
        <w:t>GHz 20/30</w:t>
      </w:r>
      <w:r w:rsidRPr="00AE15D8">
        <w:rPr>
          <w:rFonts w:hint="cs"/>
          <w:rtl/>
          <w:lang w:bidi="ar-SY"/>
        </w:rPr>
        <w:t>.</w:t>
      </w:r>
    </w:p>
    <w:p w:rsidR="00AE15D8" w:rsidRPr="0003160B" w:rsidRDefault="00AE15D8" w:rsidP="0003160B">
      <w:pPr>
        <w:rPr>
          <w:spacing w:val="6"/>
          <w:rtl/>
        </w:rPr>
      </w:pPr>
      <w:r w:rsidRPr="0003160B">
        <w:rPr>
          <w:rFonts w:hint="cs"/>
          <w:spacing w:val="6"/>
          <w:rtl/>
        </w:rPr>
        <w:t xml:space="preserve">وبالإضافة إلى الدراسات التي دُعي إليها تحديداً في الفقرتين </w:t>
      </w:r>
      <w:r w:rsidRPr="0003160B">
        <w:rPr>
          <w:spacing w:val="6"/>
        </w:rPr>
        <w:t>1</w:t>
      </w:r>
      <w:r w:rsidRPr="0003160B">
        <w:rPr>
          <w:rFonts w:hint="cs"/>
          <w:spacing w:val="6"/>
          <w:rtl/>
          <w:lang w:bidi="ar-SY"/>
        </w:rPr>
        <w:t xml:space="preserve"> و</w:t>
      </w:r>
      <w:r w:rsidRPr="0003160B">
        <w:rPr>
          <w:spacing w:val="6"/>
        </w:rPr>
        <w:t>2</w:t>
      </w:r>
      <w:r w:rsidRPr="0003160B">
        <w:rPr>
          <w:rFonts w:hint="cs"/>
          <w:spacing w:val="6"/>
          <w:rtl/>
          <w:lang w:bidi="ar-SY"/>
        </w:rPr>
        <w:t xml:space="preserve"> من</w:t>
      </w:r>
      <w:r w:rsidRPr="0003160B">
        <w:rPr>
          <w:rFonts w:hint="cs"/>
          <w:spacing w:val="6"/>
          <w:rtl/>
        </w:rPr>
        <w:t xml:space="preserve"> </w:t>
      </w:r>
      <w:r w:rsidRPr="0003160B">
        <w:rPr>
          <w:rFonts w:hint="cs"/>
          <w:i/>
          <w:iCs/>
          <w:spacing w:val="6"/>
          <w:rtl/>
        </w:rPr>
        <w:t xml:space="preserve">يقرر دعوة قطاع الاتصالات الراديوية </w:t>
      </w:r>
      <w:r w:rsidRPr="0003160B">
        <w:rPr>
          <w:rFonts w:hint="cs"/>
          <w:spacing w:val="6"/>
          <w:rtl/>
        </w:rPr>
        <w:t>في القرار</w:t>
      </w:r>
      <w:r w:rsidR="0003160B" w:rsidRPr="0003160B">
        <w:rPr>
          <w:rFonts w:hint="eastAsia"/>
          <w:spacing w:val="6"/>
          <w:rtl/>
        </w:rPr>
        <w:t> </w:t>
      </w:r>
      <w:r w:rsidRPr="0003160B">
        <w:rPr>
          <w:spacing w:val="6"/>
        </w:rPr>
        <w:t>756 (WRC</w:t>
      </w:r>
      <w:r w:rsidRPr="0003160B">
        <w:rPr>
          <w:spacing w:val="6"/>
        </w:rPr>
        <w:noBreakHyphen/>
        <w:t>12)</w:t>
      </w:r>
      <w:r w:rsidRPr="0003160B">
        <w:rPr>
          <w:rFonts w:hint="cs"/>
          <w:spacing w:val="6"/>
          <w:rtl/>
        </w:rPr>
        <w:t xml:space="preserve"> يتعين أيضاً مراعاة الحاجة إلى الإبقاء على ذات المعايير المستخدمة في تطبيق الرقم</w:t>
      </w:r>
      <w:r w:rsidR="0003160B" w:rsidRPr="0003160B">
        <w:rPr>
          <w:rFonts w:hint="eastAsia"/>
          <w:spacing w:val="6"/>
          <w:rtl/>
        </w:rPr>
        <w:t> </w:t>
      </w:r>
      <w:r w:rsidRPr="0003160B">
        <w:rPr>
          <w:spacing w:val="6"/>
        </w:rPr>
        <w:t>41.9</w:t>
      </w:r>
      <w:r w:rsidRPr="0003160B">
        <w:rPr>
          <w:rFonts w:hint="cs"/>
          <w:spacing w:val="6"/>
          <w:rtl/>
        </w:rPr>
        <w:t xml:space="preserve"> والرقم</w:t>
      </w:r>
      <w:r w:rsidR="0003160B" w:rsidRPr="0003160B">
        <w:rPr>
          <w:rFonts w:hint="eastAsia"/>
          <w:spacing w:val="6"/>
          <w:rtl/>
        </w:rPr>
        <w:t> </w:t>
      </w:r>
      <w:r w:rsidRPr="0003160B">
        <w:rPr>
          <w:spacing w:val="6"/>
        </w:rPr>
        <w:t>7.9</w:t>
      </w:r>
      <w:r w:rsidR="00F8113B" w:rsidRPr="0003160B">
        <w:rPr>
          <w:rFonts w:hint="cs"/>
          <w:spacing w:val="6"/>
          <w:rtl/>
        </w:rPr>
        <w:t xml:space="preserve"> من لوائح الراديو فيما يخص </w:t>
      </w:r>
      <w:r w:rsidRPr="0003160B">
        <w:rPr>
          <w:rFonts w:hint="cs"/>
          <w:spacing w:val="6"/>
          <w:rtl/>
        </w:rPr>
        <w:t>نطاقات</w:t>
      </w:r>
      <w:r w:rsidR="00F8113B" w:rsidRPr="0003160B">
        <w:rPr>
          <w:rFonts w:hint="cs"/>
          <w:spacing w:val="6"/>
          <w:rtl/>
        </w:rPr>
        <w:t xml:space="preserve"> التردد</w:t>
      </w:r>
      <w:r w:rsidRPr="0003160B">
        <w:rPr>
          <w:rFonts w:hint="cs"/>
          <w:spacing w:val="6"/>
          <w:rtl/>
        </w:rPr>
        <w:t xml:space="preserve"> والخدمات المشمولة بالبند</w:t>
      </w:r>
      <w:r w:rsidR="0003160B" w:rsidRPr="0003160B">
        <w:rPr>
          <w:rFonts w:hint="eastAsia"/>
          <w:spacing w:val="6"/>
          <w:rtl/>
        </w:rPr>
        <w:t> </w:t>
      </w:r>
      <w:r w:rsidRPr="0003160B">
        <w:rPr>
          <w:spacing w:val="6"/>
        </w:rPr>
        <w:t>(9</w:t>
      </w:r>
      <w:r w:rsidRPr="0003160B">
        <w:rPr>
          <w:rFonts w:hint="cs"/>
          <w:spacing w:val="6"/>
          <w:rtl/>
        </w:rPr>
        <w:t xml:space="preserve"> من عمود</w:t>
      </w:r>
      <w:r w:rsidRPr="0003160B">
        <w:rPr>
          <w:spacing w:val="6"/>
        </w:rPr>
        <w:t xml:space="preserve"> </w:t>
      </w:r>
      <w:r w:rsidRPr="0003160B">
        <w:rPr>
          <w:rFonts w:hint="cs"/>
          <w:spacing w:val="6"/>
          <w:rtl/>
        </w:rPr>
        <w:t>نطاقات التردد بالجدول</w:t>
      </w:r>
      <w:r w:rsidR="0003160B" w:rsidRPr="0003160B">
        <w:rPr>
          <w:rFonts w:hint="eastAsia"/>
          <w:spacing w:val="6"/>
          <w:rtl/>
        </w:rPr>
        <w:t> </w:t>
      </w:r>
      <w:r w:rsidRPr="0003160B">
        <w:rPr>
          <w:spacing w:val="6"/>
        </w:rPr>
        <w:t>1</w:t>
      </w:r>
      <w:r w:rsidRPr="0003160B">
        <w:rPr>
          <w:spacing w:val="6"/>
        </w:rPr>
        <w:noBreakHyphen/>
        <w:t>5</w:t>
      </w:r>
      <w:r w:rsidRPr="0003160B">
        <w:rPr>
          <w:rFonts w:hint="cs"/>
          <w:spacing w:val="6"/>
          <w:rtl/>
        </w:rPr>
        <w:t xml:space="preserve"> من التذييل</w:t>
      </w:r>
      <w:r w:rsidRPr="0003160B">
        <w:rPr>
          <w:rFonts w:hint="eastAsia"/>
          <w:spacing w:val="6"/>
          <w:rtl/>
        </w:rPr>
        <w:t> </w:t>
      </w:r>
      <w:r w:rsidRPr="0003160B">
        <w:rPr>
          <w:spacing w:val="6"/>
        </w:rPr>
        <w:t>5</w:t>
      </w:r>
      <w:r w:rsidRPr="0003160B">
        <w:rPr>
          <w:rFonts w:hint="cs"/>
          <w:spacing w:val="6"/>
          <w:rtl/>
        </w:rPr>
        <w:t xml:space="preserve"> للوائح الراديو الوراد في الرقم</w:t>
      </w:r>
      <w:r w:rsidR="0003160B" w:rsidRPr="0003160B">
        <w:rPr>
          <w:rFonts w:hint="eastAsia"/>
          <w:spacing w:val="6"/>
          <w:rtl/>
        </w:rPr>
        <w:t> </w:t>
      </w:r>
      <w:r w:rsidRPr="0003160B">
        <w:rPr>
          <w:spacing w:val="6"/>
        </w:rPr>
        <w:t>7.9</w:t>
      </w:r>
      <w:r w:rsidRPr="0003160B">
        <w:rPr>
          <w:rFonts w:hint="cs"/>
          <w:spacing w:val="6"/>
          <w:rtl/>
        </w:rPr>
        <w:t xml:space="preserve"> من لوائح الراديو. ويتعين أيضاً مراعاة أثر مثل هذا النهج على المادة</w:t>
      </w:r>
      <w:r w:rsidR="0003160B" w:rsidRPr="0003160B">
        <w:rPr>
          <w:rFonts w:hint="eastAsia"/>
          <w:spacing w:val="6"/>
          <w:rtl/>
        </w:rPr>
        <w:t> </w:t>
      </w:r>
      <w:r w:rsidRPr="0003160B">
        <w:rPr>
          <w:spacing w:val="6"/>
        </w:rPr>
        <w:t>11</w:t>
      </w:r>
      <w:r w:rsidRPr="0003160B">
        <w:rPr>
          <w:rFonts w:hint="cs"/>
          <w:spacing w:val="6"/>
          <w:rtl/>
        </w:rPr>
        <w:t xml:space="preserve"> من لوائح الراديو (مثلاً</w:t>
      </w:r>
      <w:r w:rsidRPr="0003160B">
        <w:rPr>
          <w:rFonts w:hint="eastAsia"/>
          <w:spacing w:val="6"/>
          <w:rtl/>
        </w:rPr>
        <w:t> </w:t>
      </w:r>
      <w:r w:rsidRPr="0003160B">
        <w:rPr>
          <w:rFonts w:hint="cs"/>
          <w:spacing w:val="6"/>
          <w:rtl/>
        </w:rPr>
        <w:t>رقم</w:t>
      </w:r>
      <w:r w:rsidRPr="0003160B">
        <w:rPr>
          <w:rFonts w:hint="eastAsia"/>
          <w:spacing w:val="6"/>
          <w:rtl/>
        </w:rPr>
        <w:t> </w:t>
      </w:r>
      <w:r w:rsidRPr="0003160B">
        <w:rPr>
          <w:spacing w:val="6"/>
        </w:rPr>
        <w:t>32A.11</w:t>
      </w:r>
      <w:r w:rsidRPr="0003160B">
        <w:rPr>
          <w:rFonts w:hint="cs"/>
          <w:spacing w:val="6"/>
          <w:rtl/>
        </w:rPr>
        <w:t>).</w:t>
      </w:r>
    </w:p>
    <w:p w:rsidR="000A0F0D" w:rsidRDefault="00F8113B" w:rsidP="0003160B">
      <w:pPr>
        <w:rPr>
          <w:rtl/>
          <w:lang w:bidi="ar-EG"/>
        </w:rPr>
      </w:pPr>
      <w:r w:rsidRPr="0003160B">
        <w:rPr>
          <w:rFonts w:hint="cs"/>
          <w:spacing w:val="6"/>
          <w:rtl/>
        </w:rPr>
        <w:t xml:space="preserve">ومن المفهوم أن القرار المذكور أعلاه </w:t>
      </w:r>
      <w:r w:rsidR="005C48C7" w:rsidRPr="0003160B">
        <w:rPr>
          <w:rFonts w:hint="cs"/>
          <w:spacing w:val="6"/>
          <w:rtl/>
        </w:rPr>
        <w:t xml:space="preserve">نشأ بسبب صعوبة النفاذ إلى موارد </w:t>
      </w:r>
      <w:r w:rsidR="00E10663" w:rsidRPr="0003160B">
        <w:rPr>
          <w:rFonts w:hint="cs"/>
          <w:spacing w:val="6"/>
          <w:rtl/>
        </w:rPr>
        <w:t>المدار و</w:t>
      </w:r>
      <w:r w:rsidR="005C48C7" w:rsidRPr="0003160B">
        <w:rPr>
          <w:rFonts w:hint="cs"/>
          <w:spacing w:val="6"/>
          <w:rtl/>
        </w:rPr>
        <w:t xml:space="preserve">الطيف </w:t>
      </w:r>
      <w:r w:rsidR="00E10663" w:rsidRPr="0003160B">
        <w:rPr>
          <w:rFonts w:hint="cs"/>
          <w:spacing w:val="6"/>
          <w:rtl/>
        </w:rPr>
        <w:t>جرّاء</w:t>
      </w:r>
      <w:r w:rsidR="005C48C7" w:rsidRPr="0003160B">
        <w:rPr>
          <w:rFonts w:hint="cs"/>
          <w:spacing w:val="6"/>
          <w:rtl/>
        </w:rPr>
        <w:t xml:space="preserve"> العدد الكبير </w:t>
      </w:r>
      <w:r w:rsidR="00E10663" w:rsidRPr="0003160B">
        <w:rPr>
          <w:rFonts w:hint="cs"/>
          <w:spacing w:val="6"/>
          <w:rtl/>
        </w:rPr>
        <w:t xml:space="preserve">من </w:t>
      </w:r>
      <w:r w:rsidR="005C48C7" w:rsidRPr="0003160B">
        <w:rPr>
          <w:rFonts w:hint="cs"/>
          <w:spacing w:val="6"/>
          <w:rtl/>
        </w:rPr>
        <w:t>بطاقات التبليغ في</w:t>
      </w:r>
      <w:r w:rsidR="0003160B" w:rsidRPr="0003160B">
        <w:rPr>
          <w:rFonts w:hint="eastAsia"/>
          <w:spacing w:val="6"/>
          <w:rtl/>
        </w:rPr>
        <w:t> </w:t>
      </w:r>
      <w:r w:rsidR="005C48C7" w:rsidRPr="0003160B">
        <w:rPr>
          <w:rFonts w:hint="cs"/>
          <w:spacing w:val="6"/>
          <w:rtl/>
        </w:rPr>
        <w:t>الاتحاد والت</w:t>
      </w:r>
      <w:r w:rsidR="00E10663" w:rsidRPr="0003160B">
        <w:rPr>
          <w:rFonts w:hint="cs"/>
          <w:spacing w:val="6"/>
          <w:rtl/>
        </w:rPr>
        <w:t>ن</w:t>
      </w:r>
      <w:r w:rsidR="005C48C7" w:rsidRPr="0003160B">
        <w:rPr>
          <w:rFonts w:hint="cs"/>
          <w:spacing w:val="6"/>
          <w:rtl/>
        </w:rPr>
        <w:t>سيق غير</w:t>
      </w:r>
      <w:r w:rsidR="0003160B" w:rsidRPr="0003160B">
        <w:rPr>
          <w:rFonts w:hint="eastAsia"/>
          <w:spacing w:val="6"/>
          <w:rtl/>
        </w:rPr>
        <w:t> </w:t>
      </w:r>
      <w:r w:rsidR="005C48C7" w:rsidRPr="0003160B">
        <w:rPr>
          <w:rFonts w:hint="cs"/>
          <w:spacing w:val="6"/>
          <w:rtl/>
        </w:rPr>
        <w:t>الضروري.</w:t>
      </w:r>
      <w:r w:rsidR="00E10663" w:rsidRPr="0003160B">
        <w:rPr>
          <w:rFonts w:hint="cs"/>
          <w:spacing w:val="6"/>
          <w:rtl/>
        </w:rPr>
        <w:t xml:space="preserve"> والسؤال عن المدى</w:t>
      </w:r>
      <w:r w:rsidR="005C48C7" w:rsidRPr="0003160B">
        <w:rPr>
          <w:rFonts w:hint="cs"/>
          <w:spacing w:val="6"/>
          <w:rtl/>
        </w:rPr>
        <w:t xml:space="preserve"> </w:t>
      </w:r>
      <w:r w:rsidR="00E10663" w:rsidRPr="0003160B">
        <w:rPr>
          <w:rFonts w:hint="cs"/>
          <w:spacing w:val="6"/>
          <w:rtl/>
        </w:rPr>
        <w:t xml:space="preserve">الذي </w:t>
      </w:r>
      <w:r w:rsidR="005C48C7" w:rsidRPr="0003160B">
        <w:rPr>
          <w:rFonts w:hint="cs"/>
          <w:spacing w:val="6"/>
          <w:rtl/>
        </w:rPr>
        <w:t xml:space="preserve">تمثل </w:t>
      </w:r>
      <w:r w:rsidR="00E10663" w:rsidRPr="0003160B">
        <w:rPr>
          <w:rFonts w:hint="cs"/>
          <w:spacing w:val="6"/>
          <w:rtl/>
        </w:rPr>
        <w:t xml:space="preserve">فيه </w:t>
      </w:r>
      <w:r w:rsidR="005C48C7" w:rsidRPr="0003160B">
        <w:rPr>
          <w:rFonts w:hint="cs"/>
          <w:spacing w:val="6"/>
          <w:rtl/>
        </w:rPr>
        <w:t>هذه التدابير، مثل إدخال أقنعة كثافة تدفق القدرة</w:t>
      </w:r>
      <w:r w:rsidR="0003160B" w:rsidRPr="0003160B">
        <w:rPr>
          <w:rFonts w:hint="eastAsia"/>
          <w:spacing w:val="6"/>
          <w:rtl/>
        </w:rPr>
        <w:t> </w:t>
      </w:r>
      <w:r w:rsidR="005C48C7" w:rsidRPr="0003160B">
        <w:rPr>
          <w:spacing w:val="6"/>
        </w:rPr>
        <w:t>(</w:t>
      </w:r>
      <w:proofErr w:type="spellStart"/>
      <w:r w:rsidR="00E10663" w:rsidRPr="0003160B">
        <w:rPr>
          <w:spacing w:val="6"/>
        </w:rPr>
        <w:t>pfd</w:t>
      </w:r>
      <w:proofErr w:type="spellEnd"/>
      <w:r w:rsidR="005C48C7" w:rsidRPr="0003160B">
        <w:rPr>
          <w:spacing w:val="6"/>
        </w:rPr>
        <w:t>)</w:t>
      </w:r>
      <w:r w:rsidR="005C48C7" w:rsidRPr="0003160B">
        <w:rPr>
          <w:rFonts w:hint="cs"/>
          <w:spacing w:val="6"/>
          <w:rtl/>
          <w:lang w:bidi="ar-EG"/>
        </w:rPr>
        <w:t xml:space="preserve"> و/أو معايير نسبة الموجة الحاملة إلى التداخل </w:t>
      </w:r>
      <w:r w:rsidR="005C48C7" w:rsidRPr="0003160B">
        <w:rPr>
          <w:spacing w:val="6"/>
          <w:lang w:bidi="ar-EG"/>
        </w:rPr>
        <w:t>(C/I)</w:t>
      </w:r>
      <w:r w:rsidR="005C48C7" w:rsidRPr="0003160B">
        <w:rPr>
          <w:rFonts w:hint="cs"/>
          <w:spacing w:val="6"/>
          <w:rtl/>
          <w:lang w:bidi="ar-EG"/>
        </w:rPr>
        <w:t xml:space="preserve">، أو زيادة المعيار الحالي </w:t>
      </w:r>
      <w:r w:rsidR="005C48C7" w:rsidRPr="0003160B">
        <w:rPr>
          <w:spacing w:val="6"/>
          <w:lang w:val="nb-NO"/>
        </w:rPr>
        <w:t>Δ</w:t>
      </w:r>
      <w:r w:rsidR="005C48C7" w:rsidRPr="0003160B">
        <w:rPr>
          <w:i/>
          <w:iCs/>
          <w:spacing w:val="6"/>
        </w:rPr>
        <w:t>T</w:t>
      </w:r>
      <w:r w:rsidR="005C48C7" w:rsidRPr="0003160B">
        <w:rPr>
          <w:spacing w:val="6"/>
        </w:rPr>
        <w:t>/</w:t>
      </w:r>
      <w:r w:rsidR="005C48C7" w:rsidRPr="0003160B">
        <w:rPr>
          <w:i/>
          <w:iCs/>
          <w:spacing w:val="6"/>
        </w:rPr>
        <w:t>T</w:t>
      </w:r>
      <w:r w:rsidR="005C48C7" w:rsidRPr="0003160B">
        <w:rPr>
          <w:rFonts w:hint="cs"/>
          <w:spacing w:val="6"/>
          <w:rtl/>
        </w:rPr>
        <w:t xml:space="preserve">، أو تقليص أقواس التنسيق، أو </w:t>
      </w:r>
      <w:r w:rsidR="00E10663" w:rsidRPr="0003160B">
        <w:rPr>
          <w:rFonts w:hint="cs"/>
          <w:spacing w:val="6"/>
          <w:rtl/>
        </w:rPr>
        <w:t>توليفة من</w:t>
      </w:r>
      <w:r w:rsidR="0003160B" w:rsidRPr="0003160B">
        <w:rPr>
          <w:rFonts w:hint="eastAsia"/>
          <w:spacing w:val="6"/>
          <w:rtl/>
        </w:rPr>
        <w:t> </w:t>
      </w:r>
      <w:r w:rsidR="00E10663" w:rsidRPr="0003160B">
        <w:rPr>
          <w:rFonts w:hint="cs"/>
          <w:spacing w:val="6"/>
          <w:rtl/>
        </w:rPr>
        <w:t>هذه التدابير</w:t>
      </w:r>
      <w:r w:rsidR="005C48C7" w:rsidRPr="0003160B">
        <w:rPr>
          <w:rFonts w:hint="cs"/>
          <w:spacing w:val="6"/>
          <w:rtl/>
        </w:rPr>
        <w:t xml:space="preserve">، حلاً للصعوبة مع الحفاظ على حماية الشبكات الساتلية القائمة والمرتقبة، </w:t>
      </w:r>
      <w:r w:rsidR="00E10663" w:rsidRPr="0003160B">
        <w:rPr>
          <w:rFonts w:hint="cs"/>
          <w:spacing w:val="6"/>
          <w:rtl/>
        </w:rPr>
        <w:t>نظراً ل</w:t>
      </w:r>
      <w:r w:rsidR="005C48C7" w:rsidRPr="0003160B">
        <w:rPr>
          <w:rFonts w:hint="cs"/>
          <w:spacing w:val="6"/>
          <w:rtl/>
        </w:rPr>
        <w:t>أن التغ</w:t>
      </w:r>
      <w:r w:rsidR="00EB715E" w:rsidRPr="0003160B">
        <w:rPr>
          <w:rFonts w:hint="cs"/>
          <w:spacing w:val="6"/>
          <w:rtl/>
        </w:rPr>
        <w:t>ي</w:t>
      </w:r>
      <w:r w:rsidR="005C48C7" w:rsidRPr="0003160B">
        <w:rPr>
          <w:rFonts w:hint="cs"/>
          <w:spacing w:val="6"/>
          <w:rtl/>
        </w:rPr>
        <w:t>يرات في</w:t>
      </w:r>
      <w:r w:rsidR="0003160B" w:rsidRPr="0003160B">
        <w:rPr>
          <w:rFonts w:hint="eastAsia"/>
          <w:spacing w:val="6"/>
          <w:rtl/>
        </w:rPr>
        <w:t> </w:t>
      </w:r>
      <w:r w:rsidR="005C48C7" w:rsidRPr="0003160B">
        <w:rPr>
          <w:rFonts w:hint="cs"/>
          <w:spacing w:val="6"/>
          <w:rtl/>
        </w:rPr>
        <w:t xml:space="preserve">المعايير قد </w:t>
      </w:r>
      <w:r w:rsidR="00EB715E" w:rsidRPr="0003160B">
        <w:rPr>
          <w:rFonts w:hint="cs"/>
          <w:spacing w:val="6"/>
          <w:rtl/>
        </w:rPr>
        <w:t>تتسبب ب</w:t>
      </w:r>
      <w:r w:rsidR="005C48C7" w:rsidRPr="0003160B">
        <w:rPr>
          <w:rFonts w:hint="cs"/>
          <w:spacing w:val="6"/>
          <w:rtl/>
        </w:rPr>
        <w:t xml:space="preserve">تداخل ضار </w:t>
      </w:r>
      <w:r w:rsidR="00E10663" w:rsidRPr="0003160B">
        <w:rPr>
          <w:rFonts w:hint="cs"/>
          <w:spacing w:val="6"/>
          <w:rtl/>
        </w:rPr>
        <w:t>أشد،</w:t>
      </w:r>
      <w:r w:rsidR="00763692" w:rsidRPr="0003160B">
        <w:rPr>
          <w:rFonts w:hint="cs"/>
          <w:spacing w:val="6"/>
          <w:rtl/>
        </w:rPr>
        <w:t xml:space="preserve"> يظل </w:t>
      </w:r>
      <w:r w:rsidR="00E10663" w:rsidRPr="0003160B">
        <w:rPr>
          <w:rFonts w:hint="cs"/>
          <w:spacing w:val="6"/>
          <w:rtl/>
        </w:rPr>
        <w:t xml:space="preserve">مسألة تقع </w:t>
      </w:r>
      <w:r w:rsidR="00763692" w:rsidRPr="0003160B">
        <w:rPr>
          <w:rFonts w:hint="cs"/>
          <w:spacing w:val="6"/>
          <w:rtl/>
        </w:rPr>
        <w:t>ضمن إطار فرقة العمل</w:t>
      </w:r>
      <w:r w:rsidR="0003160B" w:rsidRPr="0003160B">
        <w:rPr>
          <w:rFonts w:hint="eastAsia"/>
          <w:spacing w:val="6"/>
          <w:rtl/>
        </w:rPr>
        <w:t> </w:t>
      </w:r>
      <w:r w:rsidR="00763692" w:rsidRPr="0003160B">
        <w:rPr>
          <w:spacing w:val="6"/>
        </w:rPr>
        <w:t>4A</w:t>
      </w:r>
      <w:r w:rsidR="00763692" w:rsidRPr="0003160B">
        <w:rPr>
          <w:rFonts w:hint="cs"/>
          <w:spacing w:val="6"/>
          <w:rtl/>
          <w:lang w:bidi="ar-EG"/>
        </w:rPr>
        <w:t xml:space="preserve"> التابعة للجنة الدراسات</w:t>
      </w:r>
      <w:r w:rsidR="0003160B" w:rsidRPr="0003160B">
        <w:rPr>
          <w:rFonts w:hint="eastAsia"/>
          <w:spacing w:val="6"/>
          <w:rtl/>
          <w:lang w:bidi="ar-EG"/>
        </w:rPr>
        <w:t> </w:t>
      </w:r>
      <w:r w:rsidR="00763692" w:rsidRPr="0003160B">
        <w:rPr>
          <w:spacing w:val="6"/>
          <w:lang w:bidi="ar-EG"/>
        </w:rPr>
        <w:t>4</w:t>
      </w:r>
      <w:r w:rsidR="00763692" w:rsidRPr="0003160B">
        <w:rPr>
          <w:rFonts w:hint="cs"/>
          <w:spacing w:val="6"/>
          <w:rtl/>
          <w:lang w:bidi="ar-EG"/>
        </w:rPr>
        <w:t xml:space="preserve"> لقطاع ال</w:t>
      </w:r>
      <w:r w:rsidR="00E10663" w:rsidRPr="0003160B">
        <w:rPr>
          <w:rFonts w:hint="cs"/>
          <w:spacing w:val="6"/>
          <w:rtl/>
          <w:lang w:bidi="ar-EG"/>
        </w:rPr>
        <w:t xml:space="preserve">اتصالات الراديوية ويجب </w:t>
      </w:r>
      <w:r w:rsidR="00763692" w:rsidRPr="0003160B">
        <w:rPr>
          <w:rFonts w:hint="cs"/>
          <w:spacing w:val="6"/>
          <w:rtl/>
          <w:lang w:bidi="ar-EG"/>
        </w:rPr>
        <w:t>حلها بطريقة شاملة خلال فترة الدراسة هذه.</w:t>
      </w:r>
    </w:p>
    <w:p w:rsidR="002919E1" w:rsidRPr="002919E1" w:rsidRDefault="00763692" w:rsidP="0003160B">
      <w:pPr>
        <w:spacing w:before="240"/>
        <w:rPr>
          <w:noProof/>
          <w:rtl/>
        </w:rPr>
      </w:pPr>
      <w:r>
        <w:rPr>
          <w:rFonts w:hint="cs"/>
          <w:b/>
          <w:bCs/>
          <w:rtl/>
        </w:rPr>
        <w:t>الاعتبارات التنظيمية والإجرائية فيما يتعلق بالفق</w:t>
      </w:r>
      <w:r w:rsidR="00E10663">
        <w:rPr>
          <w:rFonts w:hint="cs"/>
          <w:b/>
          <w:bCs/>
          <w:rtl/>
        </w:rPr>
        <w:t>ر</w:t>
      </w:r>
      <w:r>
        <w:rPr>
          <w:rFonts w:hint="cs"/>
          <w:b/>
          <w:bCs/>
          <w:rtl/>
        </w:rPr>
        <w:t xml:space="preserve">ة </w:t>
      </w:r>
      <w:r>
        <w:rPr>
          <w:b/>
          <w:bCs/>
        </w:rPr>
        <w:t>1</w:t>
      </w:r>
      <w:r>
        <w:rPr>
          <w:rFonts w:hint="cs"/>
          <w:b/>
          <w:bCs/>
          <w:rtl/>
          <w:lang w:bidi="ar-EG"/>
        </w:rPr>
        <w:t xml:space="preserve"> من </w:t>
      </w:r>
      <w:r w:rsidRPr="00E10663">
        <w:rPr>
          <w:rFonts w:hint="cs"/>
          <w:b/>
          <w:bCs/>
          <w:i/>
          <w:iCs/>
          <w:rtl/>
          <w:lang w:bidi="ar-EG"/>
        </w:rPr>
        <w:t>يقرر</w:t>
      </w:r>
      <w:r>
        <w:rPr>
          <w:rFonts w:hint="cs"/>
          <w:b/>
          <w:bCs/>
          <w:rtl/>
          <w:lang w:bidi="ar-EG"/>
        </w:rPr>
        <w:t xml:space="preserve"> في القرار </w:t>
      </w:r>
      <w:r>
        <w:rPr>
          <w:b/>
          <w:bCs/>
          <w:lang w:bidi="ar-EG"/>
        </w:rPr>
        <w:t>756 (WRC-12)</w:t>
      </w:r>
    </w:p>
    <w:p w:rsidR="00445E89" w:rsidRDefault="00876091">
      <w:pPr>
        <w:pStyle w:val="Proposal"/>
      </w:pPr>
      <w:r>
        <w:rPr>
          <w:u w:val="single"/>
        </w:rPr>
        <w:t>NOC</w:t>
      </w:r>
      <w:r>
        <w:tab/>
        <w:t>IRN/61A23A1A2/1</w:t>
      </w:r>
    </w:p>
    <w:p w:rsidR="009F37C9" w:rsidRDefault="00876091" w:rsidP="0003160B">
      <w:pPr>
        <w:pStyle w:val="ArtNo"/>
        <w:spacing w:before="600"/>
        <w:rPr>
          <w:rtl/>
        </w:rPr>
      </w:pPr>
      <w:bookmarkStart w:id="1" w:name="_Toc331055742"/>
      <w:r>
        <w:rPr>
          <w:rtl/>
        </w:rPr>
        <w:t xml:space="preserve">المـادة </w:t>
      </w:r>
      <w:r w:rsidRPr="00B212B9">
        <w:rPr>
          <w:rStyle w:val="href"/>
        </w:rPr>
        <w:t>9</w:t>
      </w:r>
      <w:bookmarkEnd w:id="1"/>
    </w:p>
    <w:p w:rsidR="009F37C9" w:rsidRPr="00C82848" w:rsidRDefault="00876091" w:rsidP="00D03296">
      <w:pPr>
        <w:pStyle w:val="Arttitle"/>
        <w:tabs>
          <w:tab w:val="center" w:pos="4569"/>
        </w:tabs>
        <w:rPr>
          <w:sz w:val="18"/>
          <w:rtl/>
          <w:lang w:bidi="ar-SY"/>
        </w:rPr>
      </w:pPr>
      <w:bookmarkStart w:id="2" w:name="_Toc331055743"/>
      <w:r w:rsidRPr="00FA6A24">
        <w:rPr>
          <w:b w:val="0"/>
          <w:rtl/>
        </w:rPr>
        <w:t xml:space="preserve">الإجراءات الواجب تطبيقها لتحقيق التنسيق مع الإدارات الأخرى </w:t>
      </w:r>
      <w:r w:rsidRPr="00FA6A24">
        <w:rPr>
          <w:b w:val="0"/>
          <w:rtl/>
        </w:rPr>
        <w:br/>
        <w:t>أو الحصول على موافقة هذه الإدارات</w:t>
      </w:r>
      <w:r w:rsidRPr="00D03296">
        <w:rPr>
          <w:rStyle w:val="FootnoteReference"/>
          <w:b w:val="0"/>
          <w:bCs w:val="0"/>
          <w:rtl/>
        </w:rPr>
        <w:t>1</w:t>
      </w:r>
      <w:r w:rsidRPr="00D03296">
        <w:rPr>
          <w:rFonts w:hint="cs"/>
          <w:b w:val="0"/>
          <w:bCs w:val="0"/>
          <w:position w:val="6"/>
          <w:sz w:val="18"/>
          <w:szCs w:val="22"/>
          <w:rtl/>
        </w:rPr>
        <w:t xml:space="preserve">، </w:t>
      </w:r>
      <w:r w:rsidRPr="00D03296">
        <w:rPr>
          <w:rStyle w:val="FootnoteReference"/>
          <w:b w:val="0"/>
          <w:bCs w:val="0"/>
          <w:rtl/>
        </w:rPr>
        <w:t>2</w:t>
      </w:r>
      <w:r w:rsidRPr="00D03296">
        <w:rPr>
          <w:rFonts w:hint="cs"/>
          <w:b w:val="0"/>
          <w:bCs w:val="0"/>
          <w:position w:val="6"/>
          <w:sz w:val="18"/>
          <w:szCs w:val="22"/>
          <w:rtl/>
        </w:rPr>
        <w:t xml:space="preserve">، </w:t>
      </w:r>
      <w:r w:rsidRPr="00D03296">
        <w:rPr>
          <w:rStyle w:val="FootnoteReference"/>
          <w:b w:val="0"/>
          <w:bCs w:val="0"/>
          <w:rtl/>
        </w:rPr>
        <w:t>3</w:t>
      </w:r>
      <w:r w:rsidRPr="00D03296">
        <w:rPr>
          <w:rFonts w:hint="cs"/>
          <w:b w:val="0"/>
          <w:bCs w:val="0"/>
          <w:position w:val="6"/>
          <w:sz w:val="18"/>
          <w:szCs w:val="22"/>
          <w:rtl/>
        </w:rPr>
        <w:t xml:space="preserve">، </w:t>
      </w:r>
      <w:r w:rsidRPr="00D03296">
        <w:rPr>
          <w:rStyle w:val="FootnoteReference"/>
          <w:b w:val="0"/>
          <w:bCs w:val="0"/>
          <w:rtl/>
        </w:rPr>
        <w:t>4</w:t>
      </w:r>
      <w:r w:rsidRPr="00D03296">
        <w:rPr>
          <w:rFonts w:hint="cs"/>
          <w:b w:val="0"/>
          <w:bCs w:val="0"/>
          <w:position w:val="6"/>
          <w:sz w:val="18"/>
          <w:szCs w:val="22"/>
          <w:rtl/>
        </w:rPr>
        <w:t xml:space="preserve">، </w:t>
      </w:r>
      <w:r w:rsidRPr="00D03296">
        <w:rPr>
          <w:rStyle w:val="FootnoteReference"/>
          <w:b w:val="0"/>
          <w:bCs w:val="0"/>
          <w:rtl/>
        </w:rPr>
        <w:t>5</w:t>
      </w:r>
      <w:r w:rsidRPr="00D03296">
        <w:rPr>
          <w:rFonts w:hint="cs"/>
          <w:b w:val="0"/>
          <w:bCs w:val="0"/>
          <w:position w:val="6"/>
          <w:sz w:val="18"/>
          <w:szCs w:val="22"/>
          <w:rtl/>
        </w:rPr>
        <w:t>،</w:t>
      </w:r>
      <w:r w:rsidRPr="00D03296">
        <w:rPr>
          <w:b w:val="0"/>
          <w:bCs w:val="0"/>
          <w:position w:val="6"/>
          <w:sz w:val="18"/>
          <w:szCs w:val="22"/>
          <w:rtl/>
        </w:rPr>
        <w:t xml:space="preserve"> </w:t>
      </w:r>
      <w:r w:rsidRPr="00D03296">
        <w:rPr>
          <w:rStyle w:val="FootnoteReference"/>
          <w:b w:val="0"/>
          <w:bCs w:val="0"/>
          <w:rtl/>
        </w:rPr>
        <w:t>6</w:t>
      </w:r>
      <w:r w:rsidRPr="00D03296">
        <w:rPr>
          <w:rFonts w:hint="cs"/>
          <w:b w:val="0"/>
          <w:bCs w:val="0"/>
          <w:position w:val="6"/>
          <w:sz w:val="18"/>
          <w:szCs w:val="22"/>
          <w:rtl/>
        </w:rPr>
        <w:t>،</w:t>
      </w:r>
      <w:r w:rsidRPr="00D03296">
        <w:rPr>
          <w:b w:val="0"/>
          <w:bCs w:val="0"/>
          <w:position w:val="6"/>
          <w:sz w:val="18"/>
          <w:szCs w:val="22"/>
          <w:rtl/>
        </w:rPr>
        <w:t xml:space="preserve"> </w:t>
      </w:r>
      <w:r w:rsidRPr="00D03296">
        <w:rPr>
          <w:rStyle w:val="FootnoteReference"/>
          <w:b w:val="0"/>
          <w:bCs w:val="0"/>
          <w:rtl/>
        </w:rPr>
        <w:t>7</w:t>
      </w:r>
      <w:r w:rsidRPr="00D03296">
        <w:rPr>
          <w:rFonts w:hint="cs"/>
          <w:b w:val="0"/>
          <w:bCs w:val="0"/>
          <w:position w:val="6"/>
          <w:sz w:val="18"/>
          <w:szCs w:val="22"/>
          <w:rtl/>
        </w:rPr>
        <w:t xml:space="preserve">، </w:t>
      </w:r>
      <w:r w:rsidRPr="00D03296">
        <w:rPr>
          <w:rStyle w:val="FootnoteReference"/>
          <w:b w:val="0"/>
          <w:bCs w:val="0"/>
          <w:rtl/>
        </w:rPr>
        <w:t>8</w:t>
      </w:r>
      <w:r w:rsidRPr="00D03296">
        <w:rPr>
          <w:rFonts w:hint="cs"/>
          <w:b w:val="0"/>
          <w:bCs w:val="0"/>
          <w:position w:val="6"/>
          <w:sz w:val="18"/>
          <w:szCs w:val="22"/>
          <w:rtl/>
        </w:rPr>
        <w:t xml:space="preserve">، </w:t>
      </w:r>
      <w:r w:rsidRPr="00D03296">
        <w:rPr>
          <w:rStyle w:val="FootnoteReference"/>
          <w:b w:val="0"/>
          <w:bCs w:val="0"/>
          <w:rtl/>
        </w:rPr>
        <w:t>8</w:t>
      </w:r>
      <w:r w:rsidRPr="0003160B">
        <w:rPr>
          <w:rStyle w:val="FootnoteReference"/>
          <w:rFonts w:cs="Traditional Arabic"/>
          <w:b w:val="0"/>
          <w:bCs w:val="0"/>
          <w:i/>
          <w:iCs/>
          <w:sz w:val="24"/>
          <w:szCs w:val="24"/>
          <w:rtl/>
        </w:rPr>
        <w:t>مكرراً</w:t>
      </w:r>
      <w:r w:rsidRPr="00D03296">
        <w:rPr>
          <w:rFonts w:hint="cs"/>
          <w:bCs w:val="0"/>
          <w:position w:val="-4"/>
          <w:szCs w:val="22"/>
          <w:vertAlign w:val="superscript"/>
          <w:rtl/>
        </w:rPr>
        <w:t xml:space="preserve"> </w:t>
      </w:r>
      <w:r w:rsidRPr="000E1A91">
        <w:rPr>
          <w:b w:val="0"/>
          <w:bCs w:val="0"/>
          <w:sz w:val="16"/>
          <w:szCs w:val="16"/>
          <w:lang w:bidi="ar-SA"/>
        </w:rPr>
        <w:t>(WRC</w:t>
      </w:r>
      <w:r>
        <w:rPr>
          <w:b w:val="0"/>
          <w:bCs w:val="0"/>
          <w:sz w:val="16"/>
          <w:szCs w:val="16"/>
          <w:lang w:bidi="ar-SA"/>
        </w:rPr>
        <w:t>-</w:t>
      </w:r>
      <w:r w:rsidRPr="000E1A91">
        <w:rPr>
          <w:b w:val="0"/>
          <w:bCs w:val="0"/>
          <w:sz w:val="16"/>
          <w:szCs w:val="16"/>
          <w:lang w:bidi="ar-SA"/>
        </w:rPr>
        <w:t>12)</w:t>
      </w:r>
      <w:bookmarkEnd w:id="2"/>
      <w:r w:rsidRPr="0092049E">
        <w:rPr>
          <w:b w:val="0"/>
          <w:bCs w:val="0"/>
          <w:sz w:val="18"/>
          <w:lang w:bidi="ar-SA"/>
        </w:rPr>
        <w:t>    </w:t>
      </w:r>
    </w:p>
    <w:p w:rsidR="00445E89" w:rsidRDefault="00876091" w:rsidP="0003160B">
      <w:pPr>
        <w:pStyle w:val="Reasons"/>
        <w:rPr>
          <w:b w:val="0"/>
          <w:bCs w:val="0"/>
          <w:rtl/>
          <w:lang w:bidi="ar-EG"/>
        </w:rPr>
      </w:pPr>
      <w:r w:rsidRPr="00763692">
        <w:rPr>
          <w:rtl/>
        </w:rPr>
        <w:t>الأسباب:</w:t>
      </w:r>
      <w:r w:rsidRPr="00763692">
        <w:tab/>
      </w:r>
      <w:r w:rsidR="000A0F0D" w:rsidRPr="00763692">
        <w:rPr>
          <w:rFonts w:hint="cs"/>
          <w:b w:val="0"/>
          <w:bCs w:val="0"/>
          <w:rtl/>
        </w:rPr>
        <w:t>لا</w:t>
      </w:r>
      <w:r w:rsidR="0003160B">
        <w:rPr>
          <w:rFonts w:hint="eastAsia"/>
          <w:b w:val="0"/>
          <w:bCs w:val="0"/>
          <w:rtl/>
        </w:rPr>
        <w:t> </w:t>
      </w:r>
      <w:r w:rsidR="000A0F0D" w:rsidRPr="00763692">
        <w:rPr>
          <w:rFonts w:hint="cs"/>
          <w:b w:val="0"/>
          <w:bCs w:val="0"/>
          <w:rtl/>
        </w:rPr>
        <w:t xml:space="preserve">توجد تغييرات </w:t>
      </w:r>
      <w:r w:rsidR="00763692" w:rsidRPr="00763692">
        <w:rPr>
          <w:rFonts w:hint="cs"/>
          <w:b w:val="0"/>
          <w:bCs w:val="0"/>
          <w:rtl/>
        </w:rPr>
        <w:t>في</w:t>
      </w:r>
      <w:r w:rsidR="0003160B">
        <w:rPr>
          <w:rFonts w:hint="eastAsia"/>
          <w:b w:val="0"/>
          <w:bCs w:val="0"/>
          <w:rtl/>
        </w:rPr>
        <w:t> </w:t>
      </w:r>
      <w:r w:rsidR="000A0F0D" w:rsidRPr="00763692">
        <w:rPr>
          <w:rFonts w:hint="cs"/>
          <w:b w:val="0"/>
          <w:bCs w:val="0"/>
          <w:rtl/>
        </w:rPr>
        <w:t>أحكام المادة</w:t>
      </w:r>
      <w:r w:rsidR="0003160B">
        <w:rPr>
          <w:rFonts w:hint="eastAsia"/>
          <w:b w:val="0"/>
          <w:bCs w:val="0"/>
          <w:rtl/>
        </w:rPr>
        <w:t> </w:t>
      </w:r>
      <w:r w:rsidR="00763692">
        <w:rPr>
          <w:b w:val="0"/>
          <w:bCs w:val="0"/>
        </w:rPr>
        <w:t>9</w:t>
      </w:r>
      <w:r w:rsidR="000A0F0D" w:rsidRPr="00763692">
        <w:rPr>
          <w:rFonts w:hint="cs"/>
          <w:b w:val="0"/>
          <w:bCs w:val="0"/>
          <w:rtl/>
        </w:rPr>
        <w:t xml:space="preserve"> من لوائح الراديو فيما يتعلق بالخيار</w:t>
      </w:r>
      <w:r w:rsidR="0003160B">
        <w:rPr>
          <w:rFonts w:hint="eastAsia"/>
          <w:b w:val="0"/>
          <w:bCs w:val="0"/>
          <w:rtl/>
        </w:rPr>
        <w:t> </w:t>
      </w:r>
      <w:r w:rsidR="00763692" w:rsidRPr="00763692">
        <w:rPr>
          <w:b w:val="0"/>
          <w:bCs w:val="0"/>
        </w:rPr>
        <w:t>1D</w:t>
      </w:r>
      <w:r w:rsidR="0003160B">
        <w:rPr>
          <w:b w:val="0"/>
          <w:bCs w:val="0"/>
        </w:rPr>
        <w:t> </w:t>
      </w:r>
      <w:r w:rsidR="00763692" w:rsidRPr="00763692">
        <w:rPr>
          <w:b w:val="0"/>
          <w:bCs w:val="0"/>
        </w:rPr>
        <w:t>(NOC)</w:t>
      </w:r>
      <w:r w:rsidR="00763692" w:rsidRPr="00763692">
        <w:rPr>
          <w:rFonts w:hint="cs"/>
          <w:b w:val="0"/>
          <w:bCs w:val="0"/>
          <w:rtl/>
          <w:lang w:bidi="ar-EG"/>
        </w:rPr>
        <w:t>.</w:t>
      </w:r>
    </w:p>
    <w:p w:rsidR="00445E89" w:rsidRDefault="00876091">
      <w:pPr>
        <w:pStyle w:val="Proposal"/>
      </w:pPr>
      <w:r>
        <w:rPr>
          <w:u w:val="single"/>
        </w:rPr>
        <w:t>NOC</w:t>
      </w:r>
      <w:r>
        <w:tab/>
        <w:t>IRN/61A23A1A2/2</w:t>
      </w:r>
    </w:p>
    <w:p w:rsidR="009F37C9" w:rsidRPr="00620278" w:rsidRDefault="00876091" w:rsidP="00BC39DC">
      <w:pPr>
        <w:pStyle w:val="ArtNo"/>
        <w:spacing w:before="240"/>
        <w:rPr>
          <w:rtl/>
        </w:rPr>
      </w:pPr>
      <w:r w:rsidRPr="00620278">
        <w:rPr>
          <w:rtl/>
        </w:rPr>
        <w:t xml:space="preserve">المـادة </w:t>
      </w:r>
      <w:r w:rsidRPr="00476D6B">
        <w:rPr>
          <w:rStyle w:val="href"/>
        </w:rPr>
        <w:t>11</w:t>
      </w:r>
    </w:p>
    <w:p w:rsidR="009F37C9" w:rsidRPr="00620278" w:rsidRDefault="00876091" w:rsidP="0003160B">
      <w:pPr>
        <w:pStyle w:val="Arttitle"/>
        <w:rPr>
          <w:rtl/>
          <w:lang w:bidi="ar-SY"/>
        </w:rPr>
      </w:pPr>
      <w:bookmarkStart w:id="3" w:name="_Toc331055745"/>
      <w:r w:rsidRPr="00620278">
        <w:rPr>
          <w:rtl/>
        </w:rPr>
        <w:t>التبليغ عن تخصيصات التردد وتسجيلها</w:t>
      </w:r>
      <w:r>
        <w:rPr>
          <w:rStyle w:val="FootnoteReference"/>
          <w:bCs w:val="0"/>
          <w:rtl/>
        </w:rPr>
        <w:t>1</w:t>
      </w:r>
      <w:r w:rsidRPr="00A426E0">
        <w:rPr>
          <w:rFonts w:hint="cs"/>
          <w:bCs w:val="0"/>
          <w:position w:val="-4"/>
          <w:szCs w:val="28"/>
          <w:vertAlign w:val="superscript"/>
          <w:rtl/>
        </w:rPr>
        <w:t>،</w:t>
      </w:r>
      <w:r>
        <w:rPr>
          <w:rFonts w:hint="cs"/>
          <w:b w:val="0"/>
          <w:bCs w:val="0"/>
          <w:position w:val="6"/>
          <w:sz w:val="18"/>
          <w:szCs w:val="24"/>
          <w:rtl/>
        </w:rPr>
        <w:t xml:space="preserve"> </w:t>
      </w:r>
      <w:r>
        <w:rPr>
          <w:rStyle w:val="FootnoteReference"/>
          <w:bCs w:val="0"/>
          <w:rtl/>
        </w:rPr>
        <w:t>2</w:t>
      </w:r>
      <w:r w:rsidRPr="00A426E0">
        <w:rPr>
          <w:rFonts w:hint="cs"/>
          <w:bCs w:val="0"/>
          <w:position w:val="-4"/>
          <w:szCs w:val="28"/>
          <w:vertAlign w:val="superscript"/>
          <w:rtl/>
        </w:rPr>
        <w:t>،</w:t>
      </w:r>
      <w:r>
        <w:rPr>
          <w:rFonts w:hint="cs"/>
          <w:b w:val="0"/>
          <w:bCs w:val="0"/>
          <w:position w:val="6"/>
          <w:sz w:val="18"/>
          <w:szCs w:val="24"/>
          <w:rtl/>
        </w:rPr>
        <w:t xml:space="preserve"> </w:t>
      </w:r>
      <w:r>
        <w:rPr>
          <w:rStyle w:val="FootnoteReference"/>
          <w:bCs w:val="0"/>
          <w:rtl/>
        </w:rPr>
        <w:t>3</w:t>
      </w:r>
      <w:r w:rsidRPr="00A426E0">
        <w:rPr>
          <w:rFonts w:hint="cs"/>
          <w:bCs w:val="0"/>
          <w:position w:val="-4"/>
          <w:szCs w:val="28"/>
          <w:vertAlign w:val="superscript"/>
          <w:rtl/>
        </w:rPr>
        <w:t>،</w:t>
      </w:r>
      <w:r>
        <w:rPr>
          <w:rFonts w:hint="cs"/>
          <w:b w:val="0"/>
          <w:bCs w:val="0"/>
          <w:position w:val="6"/>
          <w:sz w:val="18"/>
          <w:szCs w:val="24"/>
          <w:rtl/>
        </w:rPr>
        <w:t xml:space="preserve"> </w:t>
      </w:r>
      <w:r>
        <w:rPr>
          <w:rStyle w:val="FootnoteReference"/>
          <w:bCs w:val="0"/>
          <w:rtl/>
        </w:rPr>
        <w:t>4</w:t>
      </w:r>
      <w:r w:rsidRPr="00A426E0">
        <w:rPr>
          <w:rFonts w:hint="cs"/>
          <w:bCs w:val="0"/>
          <w:position w:val="-4"/>
          <w:szCs w:val="28"/>
          <w:vertAlign w:val="superscript"/>
          <w:rtl/>
        </w:rPr>
        <w:t>،</w:t>
      </w:r>
      <w:r w:rsidRPr="00FA51E0">
        <w:rPr>
          <w:b w:val="0"/>
          <w:bCs w:val="0"/>
          <w:position w:val="6"/>
          <w:sz w:val="18"/>
          <w:szCs w:val="24"/>
          <w:rtl/>
        </w:rPr>
        <w:t xml:space="preserve"> </w:t>
      </w:r>
      <w:r>
        <w:rPr>
          <w:rStyle w:val="FootnoteReference"/>
          <w:bCs w:val="0"/>
          <w:rtl/>
        </w:rPr>
        <w:t>5</w:t>
      </w:r>
      <w:r w:rsidRPr="00A426E0">
        <w:rPr>
          <w:rFonts w:hint="cs"/>
          <w:bCs w:val="0"/>
          <w:position w:val="-4"/>
          <w:szCs w:val="28"/>
          <w:vertAlign w:val="superscript"/>
          <w:rtl/>
        </w:rPr>
        <w:t>،</w:t>
      </w:r>
      <w:r w:rsidRPr="00FA51E0">
        <w:rPr>
          <w:b w:val="0"/>
          <w:bCs w:val="0"/>
          <w:position w:val="6"/>
          <w:sz w:val="18"/>
          <w:szCs w:val="24"/>
          <w:rtl/>
        </w:rPr>
        <w:t xml:space="preserve"> </w:t>
      </w:r>
      <w:r>
        <w:rPr>
          <w:rStyle w:val="FootnoteReference"/>
          <w:bCs w:val="0"/>
          <w:rtl/>
        </w:rPr>
        <w:t>6</w:t>
      </w:r>
      <w:r w:rsidRPr="00A426E0">
        <w:rPr>
          <w:rFonts w:hint="cs"/>
          <w:bCs w:val="0"/>
          <w:position w:val="-4"/>
          <w:szCs w:val="28"/>
          <w:vertAlign w:val="superscript"/>
          <w:rtl/>
        </w:rPr>
        <w:t>،</w:t>
      </w:r>
      <w:r>
        <w:rPr>
          <w:rFonts w:hint="cs"/>
          <w:b w:val="0"/>
          <w:bCs w:val="0"/>
          <w:position w:val="6"/>
          <w:sz w:val="18"/>
          <w:szCs w:val="24"/>
          <w:rtl/>
        </w:rPr>
        <w:t xml:space="preserve"> </w:t>
      </w:r>
      <w:r>
        <w:rPr>
          <w:rStyle w:val="FootnoteReference"/>
          <w:bCs w:val="0"/>
          <w:rtl/>
        </w:rPr>
        <w:t>7</w:t>
      </w:r>
      <w:r w:rsidRPr="00A426E0">
        <w:rPr>
          <w:rFonts w:hint="cs"/>
          <w:bCs w:val="0"/>
          <w:position w:val="-4"/>
          <w:szCs w:val="28"/>
          <w:vertAlign w:val="superscript"/>
          <w:rtl/>
        </w:rPr>
        <w:t>،</w:t>
      </w:r>
      <w:r>
        <w:rPr>
          <w:rFonts w:hint="cs"/>
          <w:bCs w:val="0"/>
          <w:position w:val="-4"/>
          <w:szCs w:val="28"/>
          <w:vertAlign w:val="superscript"/>
          <w:rtl/>
        </w:rPr>
        <w:t xml:space="preserve"> </w:t>
      </w:r>
      <w:r>
        <w:rPr>
          <w:rStyle w:val="FootnoteReference"/>
          <w:bCs w:val="0"/>
          <w:rtl/>
        </w:rPr>
        <w:t>7</w:t>
      </w:r>
      <w:r w:rsidRPr="0003160B">
        <w:rPr>
          <w:rStyle w:val="FootnoteReference"/>
          <w:rFonts w:ascii="Times New Roman Bold" w:hAnsi="Times New Roman Bold" w:cs="Traditional Arabic"/>
          <w:bCs w:val="0"/>
          <w:i/>
          <w:iCs/>
          <w:sz w:val="24"/>
          <w:szCs w:val="24"/>
          <w:rtl/>
        </w:rPr>
        <w:t>مكرراً</w:t>
      </w:r>
      <w:r w:rsidRPr="000E1A91">
        <w:rPr>
          <w:b w:val="0"/>
          <w:bCs w:val="0"/>
          <w:sz w:val="16"/>
          <w:szCs w:val="16"/>
          <w:lang w:bidi="ar-SA"/>
        </w:rPr>
        <w:t>(WRC</w:t>
      </w:r>
      <w:r w:rsidRPr="000E1A91">
        <w:rPr>
          <w:b w:val="0"/>
          <w:bCs w:val="0"/>
          <w:sz w:val="16"/>
          <w:szCs w:val="16"/>
          <w:lang w:bidi="ar-SA"/>
        </w:rPr>
        <w:sym w:font="Symbol" w:char="F02D"/>
      </w:r>
      <w:r w:rsidRPr="000E1A91">
        <w:rPr>
          <w:b w:val="0"/>
          <w:bCs w:val="0"/>
          <w:sz w:val="16"/>
          <w:szCs w:val="16"/>
          <w:lang w:bidi="ar-SA"/>
        </w:rPr>
        <w:t>12)</w:t>
      </w:r>
      <w:bookmarkEnd w:id="3"/>
      <w:r w:rsidRPr="00F62046">
        <w:rPr>
          <w:b w:val="0"/>
          <w:bCs w:val="0"/>
          <w:sz w:val="18"/>
          <w:lang w:bidi="ar-SA"/>
        </w:rPr>
        <w:t>    </w:t>
      </w:r>
    </w:p>
    <w:p w:rsidR="00445E89" w:rsidRDefault="00876091" w:rsidP="0003160B">
      <w:pPr>
        <w:pStyle w:val="Reasons"/>
        <w:rPr>
          <w:b w:val="0"/>
          <w:bCs w:val="0"/>
          <w:rtl/>
          <w:lang w:bidi="ar-EG"/>
        </w:rPr>
      </w:pPr>
      <w:r w:rsidRPr="00763692">
        <w:rPr>
          <w:rtl/>
        </w:rPr>
        <w:t>الأسباب:</w:t>
      </w:r>
      <w:r w:rsidRPr="00763692">
        <w:tab/>
      </w:r>
      <w:r w:rsidR="000A0F0D" w:rsidRPr="00763692">
        <w:rPr>
          <w:rFonts w:hint="cs"/>
          <w:b w:val="0"/>
          <w:bCs w:val="0"/>
          <w:rtl/>
        </w:rPr>
        <w:t>لا</w:t>
      </w:r>
      <w:r w:rsidR="0003160B">
        <w:rPr>
          <w:rFonts w:hint="eastAsia"/>
          <w:b w:val="0"/>
          <w:bCs w:val="0"/>
          <w:rtl/>
        </w:rPr>
        <w:t> </w:t>
      </w:r>
      <w:r w:rsidR="000A0F0D" w:rsidRPr="00763692">
        <w:rPr>
          <w:rFonts w:hint="cs"/>
          <w:b w:val="0"/>
          <w:bCs w:val="0"/>
          <w:rtl/>
        </w:rPr>
        <w:t xml:space="preserve">توجد تغييرات </w:t>
      </w:r>
      <w:r w:rsidR="00763692">
        <w:rPr>
          <w:rFonts w:hint="cs"/>
          <w:b w:val="0"/>
          <w:bCs w:val="0"/>
          <w:rtl/>
        </w:rPr>
        <w:t>في</w:t>
      </w:r>
      <w:r w:rsidR="0003160B">
        <w:rPr>
          <w:rFonts w:hint="eastAsia"/>
          <w:b w:val="0"/>
          <w:bCs w:val="0"/>
          <w:rtl/>
        </w:rPr>
        <w:t> </w:t>
      </w:r>
      <w:r w:rsidR="000A0F0D" w:rsidRPr="00763692">
        <w:rPr>
          <w:rFonts w:hint="cs"/>
          <w:b w:val="0"/>
          <w:bCs w:val="0"/>
          <w:rtl/>
        </w:rPr>
        <w:t>أحكام المادة</w:t>
      </w:r>
      <w:r w:rsidR="0003160B">
        <w:rPr>
          <w:rFonts w:hint="eastAsia"/>
          <w:b w:val="0"/>
          <w:bCs w:val="0"/>
          <w:rtl/>
        </w:rPr>
        <w:t> </w:t>
      </w:r>
      <w:r w:rsidR="000A0F0D" w:rsidRPr="00763692">
        <w:rPr>
          <w:b w:val="0"/>
          <w:bCs w:val="0"/>
          <w:lang w:bidi="ar-SY"/>
        </w:rPr>
        <w:t>11</w:t>
      </w:r>
      <w:r w:rsidR="000A0F0D" w:rsidRPr="00763692">
        <w:rPr>
          <w:rFonts w:hint="cs"/>
          <w:b w:val="0"/>
          <w:bCs w:val="0"/>
          <w:rtl/>
        </w:rPr>
        <w:t xml:space="preserve"> من لوائح الراديو فيما يتعلق بالخيار</w:t>
      </w:r>
      <w:r w:rsidR="0003160B">
        <w:rPr>
          <w:rFonts w:hint="eastAsia"/>
          <w:b w:val="0"/>
          <w:bCs w:val="0"/>
          <w:rtl/>
          <w:lang w:bidi="ar-EG"/>
        </w:rPr>
        <w:t> </w:t>
      </w:r>
      <w:r w:rsidR="00763692">
        <w:rPr>
          <w:b w:val="0"/>
          <w:bCs w:val="0"/>
          <w:lang w:bidi="ar-EG"/>
        </w:rPr>
        <w:t>1D</w:t>
      </w:r>
      <w:r w:rsidR="0003160B">
        <w:rPr>
          <w:b w:val="0"/>
          <w:bCs w:val="0"/>
          <w:lang w:bidi="ar-EG"/>
        </w:rPr>
        <w:t> </w:t>
      </w:r>
      <w:r w:rsidR="00763692">
        <w:rPr>
          <w:b w:val="0"/>
          <w:bCs w:val="0"/>
          <w:lang w:bidi="ar-EG"/>
        </w:rPr>
        <w:t>(NOC)</w:t>
      </w:r>
      <w:r w:rsidR="00763692">
        <w:rPr>
          <w:rFonts w:hint="cs"/>
          <w:b w:val="0"/>
          <w:bCs w:val="0"/>
          <w:rtl/>
          <w:lang w:bidi="ar-EG"/>
        </w:rPr>
        <w:t>.</w:t>
      </w:r>
    </w:p>
    <w:p w:rsidR="000A0F0D" w:rsidRDefault="00763692" w:rsidP="00BC39DC">
      <w:pPr>
        <w:keepLines/>
        <w:rPr>
          <w:rtl/>
          <w:lang w:bidi="ar-EG"/>
        </w:rPr>
      </w:pPr>
      <w:r>
        <w:rPr>
          <w:rFonts w:hint="cs"/>
          <w:rtl/>
          <w:lang w:bidi="ar-EG"/>
        </w:rPr>
        <w:t>لا</w:t>
      </w:r>
      <w:r w:rsidR="0003160B">
        <w:rPr>
          <w:rFonts w:hint="eastAsia"/>
          <w:rtl/>
          <w:lang w:bidi="ar-EG"/>
        </w:rPr>
        <w:t> </w:t>
      </w:r>
      <w:r>
        <w:rPr>
          <w:rFonts w:hint="cs"/>
          <w:rtl/>
          <w:lang w:bidi="ar-EG"/>
        </w:rPr>
        <w:t>تزال إيران ترى أن استخدام نهج مجزأ لتعديل/تحسين الأحكام التنظيمية التي تحكم استعمال موارد ال</w:t>
      </w:r>
      <w:r w:rsidR="00CB7E28">
        <w:rPr>
          <w:rFonts w:hint="cs"/>
          <w:rtl/>
          <w:lang w:bidi="ar-EG"/>
        </w:rPr>
        <w:t>طيف/المدار في</w:t>
      </w:r>
      <w:r w:rsidR="0003160B">
        <w:rPr>
          <w:rFonts w:hint="eastAsia"/>
          <w:rtl/>
          <w:lang w:bidi="ar-EG"/>
        </w:rPr>
        <w:t> </w:t>
      </w:r>
      <w:r w:rsidR="00CB7E28">
        <w:rPr>
          <w:rFonts w:hint="cs"/>
          <w:rtl/>
          <w:lang w:bidi="ar-EG"/>
        </w:rPr>
        <w:t>الخدمات الفضائية،</w:t>
      </w:r>
      <w:r w:rsidR="00696A73">
        <w:rPr>
          <w:rFonts w:hint="cs"/>
          <w:rtl/>
          <w:lang w:bidi="ar-EG"/>
        </w:rPr>
        <w:t xml:space="preserve"> </w:t>
      </w:r>
      <w:r w:rsidR="00CB7E28">
        <w:rPr>
          <w:rFonts w:hint="cs"/>
          <w:rtl/>
          <w:lang w:bidi="ar-EG"/>
        </w:rPr>
        <w:t>ك</w:t>
      </w:r>
      <w:r>
        <w:rPr>
          <w:rFonts w:hint="cs"/>
          <w:rtl/>
          <w:lang w:bidi="ar-EG"/>
        </w:rPr>
        <w:t>تقليص قوس التنسيق أو تعديل الرقم</w:t>
      </w:r>
      <w:r w:rsidR="0003160B">
        <w:rPr>
          <w:rFonts w:hint="eastAsia"/>
          <w:rtl/>
          <w:lang w:bidi="ar-EG"/>
        </w:rPr>
        <w:t> </w:t>
      </w:r>
      <w:r>
        <w:rPr>
          <w:lang w:bidi="ar-EG"/>
        </w:rPr>
        <w:t>41.9</w:t>
      </w:r>
      <w:r>
        <w:rPr>
          <w:rFonts w:hint="cs"/>
          <w:rtl/>
          <w:lang w:bidi="ar-EG"/>
        </w:rPr>
        <w:t xml:space="preserve"> من لوائح الراديو أو زيادة معيار العتبة </w:t>
      </w:r>
      <w:r w:rsidRPr="00AE15D8">
        <w:rPr>
          <w:lang w:val="nb-NO"/>
        </w:rPr>
        <w:t>Δ</w:t>
      </w:r>
      <w:r w:rsidRPr="00AE15D8">
        <w:rPr>
          <w:i/>
          <w:iCs/>
        </w:rPr>
        <w:t>T</w:t>
      </w:r>
      <w:r w:rsidRPr="00AE15D8">
        <w:t>/</w:t>
      </w:r>
      <w:r w:rsidRPr="00AE15D8">
        <w:rPr>
          <w:i/>
          <w:iCs/>
        </w:rPr>
        <w:t>T</w:t>
      </w:r>
      <w:r>
        <w:rPr>
          <w:rFonts w:hint="cs"/>
          <w:i/>
          <w:iCs/>
          <w:rtl/>
        </w:rPr>
        <w:t xml:space="preserve"> </w:t>
      </w:r>
      <w:r>
        <w:rPr>
          <w:rFonts w:hint="cs"/>
          <w:rtl/>
        </w:rPr>
        <w:t>أو استبداله بمعيار آخر (مثل النسبة</w:t>
      </w:r>
      <w:r w:rsidR="0003160B">
        <w:rPr>
          <w:rFonts w:hint="eastAsia"/>
          <w:rtl/>
        </w:rPr>
        <w:t> </w:t>
      </w:r>
      <w:r>
        <w:t>C/I</w:t>
      </w:r>
      <w:r>
        <w:rPr>
          <w:rFonts w:hint="cs"/>
          <w:rtl/>
          <w:lang w:bidi="ar-EG"/>
        </w:rPr>
        <w:t xml:space="preserve"> أو قناع</w:t>
      </w:r>
      <w:r w:rsidR="0003160B">
        <w:rPr>
          <w:rFonts w:hint="eastAsia"/>
          <w:rtl/>
          <w:lang w:bidi="ar-EG"/>
        </w:rPr>
        <w:t> </w:t>
      </w:r>
      <w:proofErr w:type="spellStart"/>
      <w:r>
        <w:rPr>
          <w:lang w:bidi="ar-EG"/>
        </w:rPr>
        <w:t>pfd</w:t>
      </w:r>
      <w:proofErr w:type="spellEnd"/>
      <w:r>
        <w:rPr>
          <w:rFonts w:hint="cs"/>
          <w:rtl/>
          <w:lang w:bidi="ar-EG"/>
        </w:rPr>
        <w:t>)</w:t>
      </w:r>
      <w:r w:rsidR="00CB7E28">
        <w:rPr>
          <w:rFonts w:hint="cs"/>
          <w:rtl/>
          <w:lang w:bidi="ar-EG"/>
        </w:rPr>
        <w:t>، بطريقة مستقلة هو استخدام غير مناسب. ونظراً لأن جميع هذه القضايا متصلة فيما بينها، يتعين إجراء مزيد من الدراسة والنظر في</w:t>
      </w:r>
      <w:r w:rsidR="0003160B">
        <w:rPr>
          <w:rFonts w:hint="eastAsia"/>
          <w:rtl/>
          <w:lang w:bidi="ar-EG"/>
        </w:rPr>
        <w:t> </w:t>
      </w:r>
      <w:r w:rsidR="00CB7E28">
        <w:rPr>
          <w:rFonts w:hint="cs"/>
          <w:rtl/>
          <w:lang w:bidi="ar-EG"/>
        </w:rPr>
        <w:t>تبعات هذا الترابط وفق نهج عالمي عند</w:t>
      </w:r>
      <w:r w:rsidR="0003160B">
        <w:rPr>
          <w:rFonts w:hint="cs"/>
          <w:rtl/>
          <w:lang w:bidi="ar-EG"/>
        </w:rPr>
        <w:t xml:space="preserve"> اتخاذ قرار بشأن هذه </w:t>
      </w:r>
      <w:r w:rsidR="00BC39DC">
        <w:rPr>
          <w:rFonts w:hint="cs"/>
          <w:rtl/>
          <w:lang w:bidi="ar-EG"/>
        </w:rPr>
        <w:t>القضايا</w:t>
      </w:r>
      <w:r w:rsidR="0003160B">
        <w:rPr>
          <w:rFonts w:hint="cs"/>
          <w:rtl/>
          <w:lang w:bidi="ar-EG"/>
        </w:rPr>
        <w:t>.</w:t>
      </w:r>
    </w:p>
    <w:p w:rsidR="0003160B" w:rsidRDefault="0003160B" w:rsidP="00CA381A">
      <w:pPr>
        <w:pStyle w:val="Reasons"/>
        <w:rPr>
          <w:rFonts w:hint="cs"/>
          <w:rtl/>
          <w:lang w:bidi="ar-EG"/>
        </w:rPr>
      </w:pPr>
      <w:bookmarkStart w:id="4" w:name="_GoBack"/>
      <w:bookmarkEnd w:id="4"/>
    </w:p>
    <w:p w:rsidR="000A0F0D" w:rsidRPr="000A0F0D" w:rsidRDefault="000A0F0D" w:rsidP="00BC39DC">
      <w:pPr>
        <w:spacing w:before="240"/>
        <w:jc w:val="center"/>
        <w:rPr>
          <w:rtl/>
          <w:lang w:bidi="ar-EG"/>
        </w:rPr>
      </w:pPr>
      <w:r>
        <w:rPr>
          <w:rFonts w:hint="cs"/>
          <w:rtl/>
          <w:lang w:bidi="ar-EG"/>
        </w:rPr>
        <w:t>___________</w:t>
      </w:r>
    </w:p>
    <w:sectPr w:rsidR="000A0F0D" w:rsidRPr="000A0F0D">
      <w:headerReference w:type="even" r:id="rId13"/>
      <w:headerReference w:type="default" r:id="rId14"/>
      <w:footerReference w:type="default" r:id="rId15"/>
      <w:footerReference w:type="first" r:id="rId16"/>
      <w:type w:val="oddPage"/>
      <w:pgSz w:w="11909" w:h="16834" w:code="9"/>
      <w:pgMar w:top="1134" w:right="1276" w:bottom="1134" w:left="1276"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0A0F0D" w:rsidRDefault="00281F5F" w:rsidP="004D6F6D">
    <w:pPr>
      <w:pStyle w:val="Footer"/>
      <w:tabs>
        <w:tab w:val="clear" w:pos="5812"/>
        <w:tab w:val="left" w:pos="6379"/>
      </w:tabs>
    </w:pPr>
    <w:r w:rsidRPr="00CB4300">
      <w:fldChar w:fldCharType="begin"/>
    </w:r>
    <w:r w:rsidRPr="000A0F0D">
      <w:instrText xml:space="preserve"> FILENAME \p \* MERGEFORMAT </w:instrText>
    </w:r>
    <w:r w:rsidRPr="00CB4300">
      <w:fldChar w:fldCharType="separate"/>
    </w:r>
    <w:r w:rsidR="0003160B">
      <w:rPr>
        <w:noProof/>
      </w:rPr>
      <w:t>P:\ARA\ITU-R\CONF-R\CMR15\000\061ADD23ADD01ADD02A.docx</w:t>
    </w:r>
    <w:r w:rsidRPr="00CB4300">
      <w:fldChar w:fldCharType="end"/>
    </w:r>
    <w:r w:rsidRPr="000A0F0D">
      <w:t xml:space="preserve">  (</w:t>
    </w:r>
    <w:r w:rsidR="000A0F0D" w:rsidRPr="000A0F0D">
      <w:t>388299</w:t>
    </w:r>
    <w:r w:rsidRPr="000A0F0D">
      <w:t>)</w:t>
    </w:r>
    <w:r w:rsidRPr="000A0F0D">
      <w:tab/>
    </w:r>
    <w:r w:rsidRPr="00CB4300">
      <w:fldChar w:fldCharType="begin"/>
    </w:r>
    <w:r w:rsidRPr="00CB4300">
      <w:instrText xml:space="preserve"> savedate \@ dd.MM.yy </w:instrText>
    </w:r>
    <w:r w:rsidRPr="00CB4300">
      <w:fldChar w:fldCharType="separate"/>
    </w:r>
    <w:r w:rsidR="00696A73">
      <w:rPr>
        <w:noProof/>
      </w:rPr>
      <w:t>26.10.15</w:t>
    </w:r>
    <w:r w:rsidRPr="00CB4300">
      <w:fldChar w:fldCharType="end"/>
    </w:r>
    <w:r w:rsidRPr="000A0F0D">
      <w:tab/>
    </w:r>
    <w:r w:rsidRPr="00CB4300">
      <w:fldChar w:fldCharType="begin"/>
    </w:r>
    <w:r w:rsidRPr="00CB4300">
      <w:instrText xml:space="preserve"> printdate \@ dd.MM.yy </w:instrText>
    </w:r>
    <w:r w:rsidRPr="00CB4300">
      <w:fldChar w:fldCharType="separate"/>
    </w:r>
    <w:r w:rsidR="000A0F0D">
      <w:rPr>
        <w:noProof/>
      </w:rPr>
      <w:t>07.11.11</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0A0F0D" w:rsidRDefault="004D6F6D" w:rsidP="004D6F6D">
    <w:pPr>
      <w:pStyle w:val="Footer"/>
      <w:tabs>
        <w:tab w:val="clear" w:pos="5812"/>
        <w:tab w:val="left" w:pos="6379"/>
      </w:tabs>
    </w:pPr>
    <w:r w:rsidRPr="00CB4300">
      <w:fldChar w:fldCharType="begin"/>
    </w:r>
    <w:r w:rsidRPr="000A0F0D">
      <w:instrText xml:space="preserve"> FILENAME \p \* MERGEFORMAT </w:instrText>
    </w:r>
    <w:r w:rsidRPr="00CB4300">
      <w:fldChar w:fldCharType="separate"/>
    </w:r>
    <w:r w:rsidR="0003160B">
      <w:rPr>
        <w:noProof/>
      </w:rPr>
      <w:t>P:\ARA\ITU-R\CONF-R\CMR15\000\061ADD23ADD01ADD02A.docx</w:t>
    </w:r>
    <w:r w:rsidRPr="00CB4300">
      <w:fldChar w:fldCharType="end"/>
    </w:r>
    <w:r w:rsidRPr="000A0F0D">
      <w:t xml:space="preserve">  (388299)</w:t>
    </w:r>
    <w:r w:rsidRPr="000A0F0D">
      <w:tab/>
    </w:r>
    <w:r w:rsidRPr="00CB4300">
      <w:rPr>
        <w:noProof/>
      </w:rPr>
      <w:fldChar w:fldCharType="begin"/>
    </w:r>
    <w:r w:rsidRPr="00CB4300">
      <w:rPr>
        <w:noProof/>
      </w:rPr>
      <w:instrText xml:space="preserve"> savedate \@ dd.MM.yy </w:instrText>
    </w:r>
    <w:r w:rsidRPr="00CB4300">
      <w:rPr>
        <w:noProof/>
      </w:rPr>
      <w:fldChar w:fldCharType="separate"/>
    </w:r>
    <w:r w:rsidR="00696A73">
      <w:rPr>
        <w:noProof/>
      </w:rPr>
      <w:t>26.10.15</w:t>
    </w:r>
    <w:r w:rsidRPr="00CB4300">
      <w:fldChar w:fldCharType="end"/>
    </w:r>
    <w:r w:rsidRPr="000A0F0D">
      <w:tab/>
    </w:r>
    <w:r w:rsidRPr="00CB4300">
      <w:fldChar w:fldCharType="begin"/>
    </w:r>
    <w:r w:rsidRPr="00CB4300">
      <w:instrText xml:space="preserve"> printdate \@ dd.MM.yy </w:instrText>
    </w:r>
    <w:r w:rsidRPr="00CB4300">
      <w:fldChar w:fldCharType="separate"/>
    </w:r>
    <w:r>
      <w:rPr>
        <w:noProof/>
      </w:rPr>
      <w:t>07.11.11</w:t>
    </w:r>
    <w:r w:rsidRPr="00CB430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CA381A">
      <w:rPr>
        <w:rStyle w:val="PageNumber"/>
        <w:noProof/>
      </w:rPr>
      <w:t>2</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61(Add.23)(Add.1)(Add.2)-</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3160B"/>
    <w:rsid w:val="00040C94"/>
    <w:rsid w:val="000425FC"/>
    <w:rsid w:val="00044D43"/>
    <w:rsid w:val="00051907"/>
    <w:rsid w:val="00075A3F"/>
    <w:rsid w:val="000A0F0D"/>
    <w:rsid w:val="000A1B16"/>
    <w:rsid w:val="000B5404"/>
    <w:rsid w:val="000D1708"/>
    <w:rsid w:val="000E2AFC"/>
    <w:rsid w:val="000E6D30"/>
    <w:rsid w:val="000F05F5"/>
    <w:rsid w:val="000F28EA"/>
    <w:rsid w:val="000F518F"/>
    <w:rsid w:val="0010081C"/>
    <w:rsid w:val="001013E3"/>
    <w:rsid w:val="0010363F"/>
    <w:rsid w:val="001464F2"/>
    <w:rsid w:val="001629EC"/>
    <w:rsid w:val="00167364"/>
    <w:rsid w:val="001903B2"/>
    <w:rsid w:val="001E190C"/>
    <w:rsid w:val="001E54F6"/>
    <w:rsid w:val="001E5A8C"/>
    <w:rsid w:val="00201A0A"/>
    <w:rsid w:val="002075D4"/>
    <w:rsid w:val="00211B2A"/>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33737F"/>
    <w:rsid w:val="00353652"/>
    <w:rsid w:val="003569E1"/>
    <w:rsid w:val="003815E2"/>
    <w:rsid w:val="00381FAD"/>
    <w:rsid w:val="00382A66"/>
    <w:rsid w:val="003923B1"/>
    <w:rsid w:val="003924B9"/>
    <w:rsid w:val="003965FE"/>
    <w:rsid w:val="003A6AB4"/>
    <w:rsid w:val="003B27AD"/>
    <w:rsid w:val="003B4F23"/>
    <w:rsid w:val="003C12F6"/>
    <w:rsid w:val="003C3A13"/>
    <w:rsid w:val="003E02EF"/>
    <w:rsid w:val="003E1608"/>
    <w:rsid w:val="003E1D90"/>
    <w:rsid w:val="00400CD4"/>
    <w:rsid w:val="004147B9"/>
    <w:rsid w:val="00422C04"/>
    <w:rsid w:val="00426144"/>
    <w:rsid w:val="00445E89"/>
    <w:rsid w:val="00461FA7"/>
    <w:rsid w:val="00470CBD"/>
    <w:rsid w:val="0047407D"/>
    <w:rsid w:val="004909DD"/>
    <w:rsid w:val="004A05E6"/>
    <w:rsid w:val="004A6C66"/>
    <w:rsid w:val="004A7AA0"/>
    <w:rsid w:val="004C11BC"/>
    <w:rsid w:val="004D4AE6"/>
    <w:rsid w:val="004D6F6D"/>
    <w:rsid w:val="004E34FA"/>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B00A1"/>
    <w:rsid w:val="005C29C8"/>
    <w:rsid w:val="005C48C7"/>
    <w:rsid w:val="005C5D25"/>
    <w:rsid w:val="005D6D48"/>
    <w:rsid w:val="005D72A4"/>
    <w:rsid w:val="005F05CC"/>
    <w:rsid w:val="005F65DE"/>
    <w:rsid w:val="00613492"/>
    <w:rsid w:val="006315B5"/>
    <w:rsid w:val="00651343"/>
    <w:rsid w:val="0065562F"/>
    <w:rsid w:val="00680A66"/>
    <w:rsid w:val="00681391"/>
    <w:rsid w:val="00696A73"/>
    <w:rsid w:val="006A12AC"/>
    <w:rsid w:val="006A2162"/>
    <w:rsid w:val="006B0D94"/>
    <w:rsid w:val="006B4B90"/>
    <w:rsid w:val="006B658C"/>
    <w:rsid w:val="006D2674"/>
    <w:rsid w:val="006E38D0"/>
    <w:rsid w:val="006E465B"/>
    <w:rsid w:val="006F70BF"/>
    <w:rsid w:val="00716B1D"/>
    <w:rsid w:val="007248EC"/>
    <w:rsid w:val="00731150"/>
    <w:rsid w:val="00736DCC"/>
    <w:rsid w:val="00741855"/>
    <w:rsid w:val="00742B73"/>
    <w:rsid w:val="00751251"/>
    <w:rsid w:val="007610E7"/>
    <w:rsid w:val="00763692"/>
    <w:rsid w:val="00764079"/>
    <w:rsid w:val="00770AA0"/>
    <w:rsid w:val="00771F7E"/>
    <w:rsid w:val="00773E9C"/>
    <w:rsid w:val="00776F6B"/>
    <w:rsid w:val="00777694"/>
    <w:rsid w:val="00786A7E"/>
    <w:rsid w:val="007A0802"/>
    <w:rsid w:val="007B1FCA"/>
    <w:rsid w:val="007C2C12"/>
    <w:rsid w:val="007C3CFA"/>
    <w:rsid w:val="007E0E8B"/>
    <w:rsid w:val="007F08CA"/>
    <w:rsid w:val="007F7FC3"/>
    <w:rsid w:val="00810482"/>
    <w:rsid w:val="00817568"/>
    <w:rsid w:val="008204AC"/>
    <w:rsid w:val="008261C2"/>
    <w:rsid w:val="00830D96"/>
    <w:rsid w:val="008455BE"/>
    <w:rsid w:val="0085569D"/>
    <w:rsid w:val="00855B59"/>
    <w:rsid w:val="0085774F"/>
    <w:rsid w:val="008657CB"/>
    <w:rsid w:val="00866A15"/>
    <w:rsid w:val="00876091"/>
    <w:rsid w:val="0088384B"/>
    <w:rsid w:val="008911EC"/>
    <w:rsid w:val="00893E53"/>
    <w:rsid w:val="008A1137"/>
    <w:rsid w:val="008A1788"/>
    <w:rsid w:val="008A4185"/>
    <w:rsid w:val="008A6552"/>
    <w:rsid w:val="008B4E93"/>
    <w:rsid w:val="008D4F14"/>
    <w:rsid w:val="008D6ACC"/>
    <w:rsid w:val="008D7AF0"/>
    <w:rsid w:val="008E32DD"/>
    <w:rsid w:val="008F4626"/>
    <w:rsid w:val="009004DF"/>
    <w:rsid w:val="00904AA5"/>
    <w:rsid w:val="00905D21"/>
    <w:rsid w:val="00951718"/>
    <w:rsid w:val="00954CCB"/>
    <w:rsid w:val="00960962"/>
    <w:rsid w:val="00972CE0"/>
    <w:rsid w:val="00985F3B"/>
    <w:rsid w:val="009A3D30"/>
    <w:rsid w:val="009B0BD8"/>
    <w:rsid w:val="009D6348"/>
    <w:rsid w:val="009E613F"/>
    <w:rsid w:val="009F042B"/>
    <w:rsid w:val="009F7BA0"/>
    <w:rsid w:val="00A0169D"/>
    <w:rsid w:val="00A03FD6"/>
    <w:rsid w:val="00A116A8"/>
    <w:rsid w:val="00A12CC6"/>
    <w:rsid w:val="00A22AE9"/>
    <w:rsid w:val="00A26758"/>
    <w:rsid w:val="00A26D0E"/>
    <w:rsid w:val="00A278E9"/>
    <w:rsid w:val="00A3451F"/>
    <w:rsid w:val="00A36268"/>
    <w:rsid w:val="00A40B2C"/>
    <w:rsid w:val="00A66D2B"/>
    <w:rsid w:val="00A83981"/>
    <w:rsid w:val="00A870AD"/>
    <w:rsid w:val="00A90843"/>
    <w:rsid w:val="00A9645C"/>
    <w:rsid w:val="00AB2A33"/>
    <w:rsid w:val="00AC1275"/>
    <w:rsid w:val="00AC7395"/>
    <w:rsid w:val="00AD690F"/>
    <w:rsid w:val="00AD69DD"/>
    <w:rsid w:val="00AD706D"/>
    <w:rsid w:val="00AE15D8"/>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81CB5"/>
    <w:rsid w:val="00B8351F"/>
    <w:rsid w:val="00B86C44"/>
    <w:rsid w:val="00B9727C"/>
    <w:rsid w:val="00BA610A"/>
    <w:rsid w:val="00BA7D44"/>
    <w:rsid w:val="00BC39DC"/>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A381A"/>
    <w:rsid w:val="00CB2BF9"/>
    <w:rsid w:val="00CB4300"/>
    <w:rsid w:val="00CB454E"/>
    <w:rsid w:val="00CB7E28"/>
    <w:rsid w:val="00CC030E"/>
    <w:rsid w:val="00CC57D0"/>
    <w:rsid w:val="00CC68C4"/>
    <w:rsid w:val="00CC79A4"/>
    <w:rsid w:val="00CD0FDE"/>
    <w:rsid w:val="00CE0E68"/>
    <w:rsid w:val="00CE5BA4"/>
    <w:rsid w:val="00D25120"/>
    <w:rsid w:val="00D419CB"/>
    <w:rsid w:val="00D44350"/>
    <w:rsid w:val="00D44E3F"/>
    <w:rsid w:val="00D525F5"/>
    <w:rsid w:val="00D535D0"/>
    <w:rsid w:val="00D62C78"/>
    <w:rsid w:val="00D81703"/>
    <w:rsid w:val="00D82929"/>
    <w:rsid w:val="00D84214"/>
    <w:rsid w:val="00D943E5"/>
    <w:rsid w:val="00DA1AE0"/>
    <w:rsid w:val="00DC29DD"/>
    <w:rsid w:val="00DC7C0E"/>
    <w:rsid w:val="00DF2A6A"/>
    <w:rsid w:val="00DF3B72"/>
    <w:rsid w:val="00E10663"/>
    <w:rsid w:val="00E10821"/>
    <w:rsid w:val="00E165ED"/>
    <w:rsid w:val="00E2489D"/>
    <w:rsid w:val="00E25C06"/>
    <w:rsid w:val="00E26520"/>
    <w:rsid w:val="00E343A3"/>
    <w:rsid w:val="00E51BFA"/>
    <w:rsid w:val="00E621A3"/>
    <w:rsid w:val="00E77D29"/>
    <w:rsid w:val="00E833BC"/>
    <w:rsid w:val="00E8580E"/>
    <w:rsid w:val="00EA1B76"/>
    <w:rsid w:val="00EA77D7"/>
    <w:rsid w:val="00EB715E"/>
    <w:rsid w:val="00EC09B9"/>
    <w:rsid w:val="00ED048C"/>
    <w:rsid w:val="00ED4B29"/>
    <w:rsid w:val="00EF38AF"/>
    <w:rsid w:val="00F055F8"/>
    <w:rsid w:val="00F10CB4"/>
    <w:rsid w:val="00F11B3D"/>
    <w:rsid w:val="00F14763"/>
    <w:rsid w:val="00F16212"/>
    <w:rsid w:val="00F16602"/>
    <w:rsid w:val="00F25B80"/>
    <w:rsid w:val="00F2685F"/>
    <w:rsid w:val="00F350C8"/>
    <w:rsid w:val="00F8113B"/>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AAE6E290-8F48-4690-AE9D-B05676903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R15-WRC15-C-0061!A23-A1-A2!MSW-A</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C21786E9-913C-4CDB-8A9C-3BFE7750DE1B}">
  <ds:schemaRefs>
    <ds:schemaRef ds:uri="http://schemas.microsoft.com/office/infopath/2007/PartnerControls"/>
    <ds:schemaRef ds:uri="http://purl.org/dc/elements/1.1/"/>
    <ds:schemaRef ds:uri="http://purl.org/dc/terms/"/>
    <ds:schemaRef ds:uri="http://schemas.openxmlformats.org/package/2006/metadata/core-properties"/>
    <ds:schemaRef ds:uri="http://purl.org/dc/dcmitype/"/>
    <ds:schemaRef ds:uri="http://schemas.microsoft.com/office/2006/documentManagement/types"/>
    <ds:schemaRef ds:uri="32a1a8c5-2265-4ebc-b7a0-2071e2c5c9bb"/>
    <ds:schemaRef ds:uri="996b2e75-67fd-4955-a3b0-5ab9934cb50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E005EF2F-72CA-4DE6-B592-2AB5AF921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661</Words>
  <Characters>3433</Characters>
  <Application>Microsoft Office Word</Application>
  <DocSecurity>0</DocSecurity>
  <Lines>67</Lines>
  <Paragraphs>53</Paragraphs>
  <ScaleCrop>false</ScaleCrop>
  <HeadingPairs>
    <vt:vector size="2" baseType="variant">
      <vt:variant>
        <vt:lpstr>Title</vt:lpstr>
      </vt:variant>
      <vt:variant>
        <vt:i4>1</vt:i4>
      </vt:variant>
    </vt:vector>
  </HeadingPairs>
  <TitlesOfParts>
    <vt:vector size="1" baseType="lpstr">
      <vt:lpstr>R15-WRC15-C-0061!A23-A1-A2!MSW-A</vt:lpstr>
    </vt:vector>
  </TitlesOfParts>
  <Manager>General Secretariat - Pool</Manager>
  <Company>International Telecommunication Union (ITU)</Company>
  <LinksUpToDate>false</LinksUpToDate>
  <CharactersWithSpaces>4041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R15-WRC15-C-0061!A23-A1-A2!MSW-A</dc:title>
  <dc:creator>Documents Proposals Manager (DPM)</dc:creator>
  <cp:keywords>DPM_v5.2015.10.15_prod</cp:keywords>
  <cp:lastModifiedBy>Awad, Samy</cp:lastModifiedBy>
  <cp:revision>6</cp:revision>
  <cp:lastPrinted>2011-11-07T13:53:00Z</cp:lastPrinted>
  <dcterms:created xsi:type="dcterms:W3CDTF">2015-10-26T21:55:00Z</dcterms:created>
  <dcterms:modified xsi:type="dcterms:W3CDTF">2015-10-26T23:10:00Z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