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B4DB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B4DB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1B4DB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61</w:t>
            </w:r>
            <w:r w:rsidR="005651C9" w:rsidRPr="001B4DB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B4DB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F06D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B4DB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B4DB3">
              <w:rPr>
                <w:rFonts w:ascii="Verdana" w:hAnsi="Verdana"/>
                <w:b/>
                <w:bCs/>
                <w:sz w:val="18"/>
                <w:szCs w:val="18"/>
              </w:rPr>
              <w:t>14 октября 2015 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1B4DB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B4DB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1B4DB3" w:rsidRDefault="000F33D8" w:rsidP="001B4DB3">
            <w:pPr>
              <w:pStyle w:val="Source"/>
            </w:pPr>
            <w:bookmarkStart w:id="4" w:name="dsource" w:colFirst="0" w:colLast="0"/>
            <w:r w:rsidRPr="001B4DB3">
              <w:t>Иран (Исламская Республика)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1B4DB3">
            <w:pPr>
              <w:pStyle w:val="Title1"/>
              <w:rPr>
                <w:lang w:val="en-US"/>
              </w:rPr>
            </w:pPr>
            <w:bookmarkStart w:id="5" w:name="dtitle1" w:colFirst="0" w:colLast="0"/>
            <w:bookmarkEnd w:id="4"/>
            <w:r w:rsidRPr="005A295E">
              <w:rPr>
                <w:lang w:val="en-US"/>
              </w:rPr>
              <w:t xml:space="preserve">Предложения для работы </w:t>
            </w:r>
            <w:r w:rsidRPr="001B4DB3">
              <w:t>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1.4 повестки дня</w:t>
            </w:r>
          </w:p>
        </w:tc>
      </w:tr>
    </w:tbl>
    <w:bookmarkEnd w:id="7"/>
    <w:p w:rsidR="00D51940" w:rsidRPr="005F3052" w:rsidRDefault="00FA377A" w:rsidP="001B4DB3">
      <w:pPr>
        <w:pStyle w:val="Normalaftertitle"/>
      </w:pPr>
      <w:r w:rsidRPr="00126FFF">
        <w:t>1.4</w:t>
      </w:r>
      <w:r w:rsidRPr="00126FFF">
        <w:tab/>
        <w:t>рассмотреть возможное новое распределение любительской службе на вторичной основе в пределах полосы 5250–5</w:t>
      </w:r>
      <w:r w:rsidRPr="005F3052">
        <w:t>4</w:t>
      </w:r>
      <w:r w:rsidRPr="003F06D4">
        <w:t>5</w:t>
      </w:r>
      <w:r w:rsidRPr="00126FFF">
        <w:t xml:space="preserve">0 кГц в соответствии с Резолюцией </w:t>
      </w:r>
      <w:r w:rsidRPr="00126FFF">
        <w:rPr>
          <w:b/>
          <w:bCs/>
        </w:rPr>
        <w:t>649 (ВКР-12)</w:t>
      </w:r>
      <w:r w:rsidRPr="00126FFF">
        <w:t>;</w:t>
      </w:r>
    </w:p>
    <w:p w:rsidR="00160EB4" w:rsidRPr="000C34D7" w:rsidRDefault="00160EB4" w:rsidP="00160EB4">
      <w:pPr>
        <w:pStyle w:val="Headingb"/>
        <w:rPr>
          <w:lang w:val="ru-RU"/>
        </w:rPr>
      </w:pPr>
      <w:r w:rsidRPr="00160EB4">
        <w:rPr>
          <w:lang w:val="ru-RU"/>
        </w:rPr>
        <w:t>Введение</w:t>
      </w:r>
    </w:p>
    <w:p w:rsidR="00160EB4" w:rsidRPr="009F1027" w:rsidRDefault="007C7E2C" w:rsidP="007C7E2C">
      <w:r>
        <w:t>Настоящая</w:t>
      </w:r>
      <w:r w:rsidR="000C34D7">
        <w:t xml:space="preserve"> администрация считает обеспечение совместимости любительских станций со станциями фиксированной и подвижной служб чрезвычай</w:t>
      </w:r>
      <w:r>
        <w:t xml:space="preserve">но сложной задачей, требующей </w:t>
      </w:r>
      <w:r>
        <w:t>технических и эксплуатационных ограничений</w:t>
      </w:r>
      <w:r>
        <w:t xml:space="preserve"> </w:t>
      </w:r>
      <w:r w:rsidR="000C34D7">
        <w:t xml:space="preserve">в отношении любительских станций. </w:t>
      </w:r>
      <w:r>
        <w:t xml:space="preserve">В случае </w:t>
      </w:r>
      <w:r w:rsidR="00483074">
        <w:t>полосы</w:t>
      </w:r>
      <w:r w:rsidR="009F1027">
        <w:t xml:space="preserve"> частот</w:t>
      </w:r>
      <w:r w:rsidR="00160EB4" w:rsidRPr="00AF6E87">
        <w:t xml:space="preserve"> от 5250 до 5275 кГц, распределенн</w:t>
      </w:r>
      <w:r w:rsidR="009F1027">
        <w:t>о</w:t>
      </w:r>
      <w:r w:rsidR="00483074">
        <w:t>й</w:t>
      </w:r>
      <w:r w:rsidR="00160EB4" w:rsidRPr="00AF6E87">
        <w:t xml:space="preserve"> радиолокационной службе (РЛС) для океанографических применений, то предыдущие исследования МСЭ-R показали, что совместное использование частот "по-видимому, было бы затруднено..."</w:t>
      </w:r>
      <w:r w:rsidR="00160EB4" w:rsidRPr="00160EB4">
        <w:rPr>
          <w:rStyle w:val="FootnoteReference"/>
        </w:rPr>
        <w:footnoteReference w:id="1"/>
      </w:r>
      <w:r w:rsidR="00160EB4" w:rsidRPr="009F1027">
        <w:t xml:space="preserve">. </w:t>
      </w:r>
      <w:r w:rsidR="009F1027">
        <w:t xml:space="preserve">По этим причинам не следует рассматривать возможность распределения </w:t>
      </w:r>
      <w:r w:rsidR="00800609">
        <w:t xml:space="preserve">любительской службе </w:t>
      </w:r>
      <w:r w:rsidR="00483074">
        <w:t>на глобальной или</w:t>
      </w:r>
      <w:r w:rsidR="009F1027">
        <w:t xml:space="preserve"> </w:t>
      </w:r>
      <w:r>
        <w:t xml:space="preserve">региональной </w:t>
      </w:r>
      <w:r w:rsidR="009F1027">
        <w:t xml:space="preserve">вторичной основе </w:t>
      </w:r>
      <w:r w:rsidR="00483074">
        <w:t>в полосе частот</w:t>
      </w:r>
      <w:r w:rsidR="009F1027">
        <w:t xml:space="preserve"> </w:t>
      </w:r>
      <w:r w:rsidR="009F1027" w:rsidRPr="009F1027">
        <w:t>5250−5450</w:t>
      </w:r>
      <w:r w:rsidR="009F1027" w:rsidRPr="00160EB4">
        <w:rPr>
          <w:lang w:val="en-GB"/>
        </w:rPr>
        <w:t> </w:t>
      </w:r>
      <w:r w:rsidR="009F1027">
        <w:t xml:space="preserve">кГц. </w:t>
      </w:r>
    </w:p>
    <w:p w:rsidR="009B5CC2" w:rsidRPr="004B0367" w:rsidRDefault="00160EB4" w:rsidP="004B0367">
      <w:r w:rsidRPr="004B0367">
        <w:br w:type="page"/>
      </w:r>
    </w:p>
    <w:p w:rsidR="008E2497" w:rsidRPr="007C7E2C" w:rsidRDefault="00FA377A" w:rsidP="00B25C66">
      <w:pPr>
        <w:pStyle w:val="ArtNo"/>
      </w:pPr>
      <w:bookmarkStart w:id="8" w:name="_Toc331607681"/>
      <w:r>
        <w:lastRenderedPageBreak/>
        <w:t>СТАТЬЯ</w:t>
      </w:r>
      <w:r w:rsidRPr="007C7E2C">
        <w:t xml:space="preserve"> </w:t>
      </w:r>
      <w:r w:rsidRPr="007C7E2C">
        <w:rPr>
          <w:rStyle w:val="href"/>
        </w:rPr>
        <w:t>5</w:t>
      </w:r>
      <w:bookmarkEnd w:id="8"/>
    </w:p>
    <w:p w:rsidR="008E2497" w:rsidRPr="007C7E2C" w:rsidRDefault="00FA377A" w:rsidP="008E2497">
      <w:pPr>
        <w:pStyle w:val="Arttitle"/>
      </w:pPr>
      <w:bookmarkStart w:id="9" w:name="_Toc331607682"/>
      <w:r w:rsidRPr="006D7050">
        <w:t>Распределение</w:t>
      </w:r>
      <w:r w:rsidRPr="007C7E2C">
        <w:t xml:space="preserve"> </w:t>
      </w:r>
      <w:r w:rsidRPr="006D7050">
        <w:t>частот</w:t>
      </w:r>
      <w:bookmarkEnd w:id="9"/>
    </w:p>
    <w:p w:rsidR="008E2497" w:rsidRPr="007C7E2C" w:rsidRDefault="00FA377A" w:rsidP="00E170AA">
      <w:pPr>
        <w:pStyle w:val="Section1"/>
      </w:pPr>
      <w:bookmarkStart w:id="10" w:name="_Toc331607687"/>
      <w:r w:rsidRPr="00B2065F">
        <w:t>Раздел</w:t>
      </w:r>
      <w:r w:rsidRPr="007C7E2C">
        <w:t xml:space="preserve"> </w:t>
      </w:r>
      <w:r w:rsidRPr="009F1027">
        <w:rPr>
          <w:lang w:val="en-US"/>
        </w:rPr>
        <w:t>IV</w:t>
      </w:r>
      <w:r w:rsidRPr="007C7E2C">
        <w:t xml:space="preserve">  –  </w:t>
      </w:r>
      <w:r w:rsidRPr="00B2065F">
        <w:t>Таблица</w:t>
      </w:r>
      <w:r w:rsidRPr="007C7E2C">
        <w:t xml:space="preserve"> </w:t>
      </w:r>
      <w:r w:rsidRPr="00B2065F">
        <w:t>распределения</w:t>
      </w:r>
      <w:r w:rsidRPr="007C7E2C">
        <w:t xml:space="preserve"> </w:t>
      </w:r>
      <w:r w:rsidRPr="00B2065F">
        <w:t>частот</w:t>
      </w:r>
      <w:r w:rsidRPr="007C7E2C">
        <w:br/>
      </w:r>
      <w:r w:rsidRPr="007C7E2C">
        <w:rPr>
          <w:b w:val="0"/>
          <w:bCs/>
        </w:rPr>
        <w:t>(</w:t>
      </w:r>
      <w:r w:rsidRPr="00B2065F">
        <w:rPr>
          <w:b w:val="0"/>
          <w:bCs/>
        </w:rPr>
        <w:t>См</w:t>
      </w:r>
      <w:r w:rsidRPr="007C7E2C">
        <w:rPr>
          <w:b w:val="0"/>
          <w:bCs/>
        </w:rPr>
        <w:t xml:space="preserve">. </w:t>
      </w:r>
      <w:r w:rsidRPr="00B2065F">
        <w:rPr>
          <w:b w:val="0"/>
          <w:bCs/>
        </w:rPr>
        <w:t>п</w:t>
      </w:r>
      <w:r w:rsidRPr="007C7E2C">
        <w:rPr>
          <w:b w:val="0"/>
          <w:bCs/>
        </w:rPr>
        <w:t>.</w:t>
      </w:r>
      <w:r w:rsidRPr="007C7E2C">
        <w:t xml:space="preserve"> 2.1</w:t>
      </w:r>
      <w:r w:rsidRPr="007C7E2C">
        <w:rPr>
          <w:b w:val="0"/>
          <w:bCs/>
        </w:rPr>
        <w:t>)</w:t>
      </w:r>
      <w:bookmarkEnd w:id="10"/>
      <w:r w:rsidRPr="007C7E2C">
        <w:rPr>
          <w:b w:val="0"/>
          <w:bCs/>
        </w:rPr>
        <w:br/>
      </w:r>
      <w:r w:rsidRPr="007C7E2C">
        <w:br/>
      </w:r>
    </w:p>
    <w:p w:rsidR="00BC15AB" w:rsidRPr="009F1027" w:rsidRDefault="00FA377A">
      <w:pPr>
        <w:pStyle w:val="Proposal"/>
        <w:rPr>
          <w:lang w:val="en-US"/>
        </w:rPr>
      </w:pPr>
      <w:r w:rsidRPr="009F1027">
        <w:rPr>
          <w:u w:val="single"/>
          <w:lang w:val="en-US"/>
        </w:rPr>
        <w:t>NOC</w:t>
      </w:r>
      <w:r w:rsidRPr="009F1027">
        <w:rPr>
          <w:lang w:val="en-US"/>
        </w:rPr>
        <w:tab/>
        <w:t>IRN/61A4/1</w:t>
      </w:r>
    </w:p>
    <w:p w:rsidR="008E2497" w:rsidRPr="009F1027" w:rsidRDefault="00160EB4" w:rsidP="007321FA">
      <w:pPr>
        <w:pStyle w:val="Tabletitle"/>
        <w:keepNext w:val="0"/>
        <w:keepLines w:val="0"/>
        <w:rPr>
          <w:lang w:val="en-US"/>
        </w:rPr>
      </w:pPr>
      <w:r w:rsidRPr="009F1027">
        <w:rPr>
          <w:lang w:val="en-US"/>
        </w:rPr>
        <w:t>5</w:t>
      </w:r>
      <w:r w:rsidR="004B0367">
        <w:t xml:space="preserve"> </w:t>
      </w:r>
      <w:r w:rsidRPr="009F1027">
        <w:rPr>
          <w:lang w:val="en-US"/>
        </w:rPr>
        <w:t>003−</w:t>
      </w:r>
      <w:r w:rsidR="00FA377A" w:rsidRPr="009F1027">
        <w:rPr>
          <w:lang w:val="en-US"/>
        </w:rPr>
        <w:t>7</w:t>
      </w:r>
      <w:r w:rsidR="004B0367">
        <w:t xml:space="preserve"> </w:t>
      </w:r>
      <w:r w:rsidR="00FA377A" w:rsidRPr="009F1027">
        <w:rPr>
          <w:lang w:val="en-US"/>
        </w:rPr>
        <w:t xml:space="preserve">450 </w:t>
      </w:r>
      <w:r w:rsidR="00FA377A" w:rsidRPr="007C715B">
        <w:t>кГц</w:t>
      </w:r>
    </w:p>
    <w:tbl>
      <w:tblPr>
        <w:tblW w:w="5000" w:type="pct"/>
        <w:tblBorders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50"/>
        <w:gridCol w:w="3049"/>
        <w:gridCol w:w="3324"/>
      </w:tblGrid>
      <w:tr w:rsidR="008E2497" w:rsidRPr="00B04C4D" w:rsidTr="00A20021"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497" w:rsidRPr="008C08D4" w:rsidRDefault="00FA377A" w:rsidP="00A20021">
            <w:pPr>
              <w:pStyle w:val="Tablehead"/>
            </w:pPr>
            <w:r w:rsidRPr="008C08D4">
              <w:t>Распределение по службам</w:t>
            </w:r>
          </w:p>
        </w:tc>
      </w:tr>
      <w:tr w:rsidR="008E2497" w:rsidRPr="00B04C4D" w:rsidTr="00A20021">
        <w:tc>
          <w:tcPr>
            <w:tcW w:w="1689" w:type="pct"/>
            <w:tcBorders>
              <w:top w:val="single" w:sz="4" w:space="0" w:color="auto"/>
              <w:left w:val="single" w:sz="6" w:space="0" w:color="auto"/>
            </w:tcBorders>
          </w:tcPr>
          <w:p w:rsidR="008E2497" w:rsidRPr="008C08D4" w:rsidRDefault="00FA377A" w:rsidP="00A20021">
            <w:pPr>
              <w:pStyle w:val="Tablehead"/>
            </w:pPr>
            <w:r w:rsidRPr="008C08D4">
              <w:t>Район 1</w:t>
            </w:r>
          </w:p>
        </w:tc>
        <w:tc>
          <w:tcPr>
            <w:tcW w:w="1584" w:type="pct"/>
            <w:tcBorders>
              <w:top w:val="single" w:sz="4" w:space="0" w:color="auto"/>
            </w:tcBorders>
          </w:tcPr>
          <w:p w:rsidR="008E2497" w:rsidRPr="008C08D4" w:rsidRDefault="00FA377A" w:rsidP="00A20021">
            <w:pPr>
              <w:pStyle w:val="Tablehead"/>
            </w:pPr>
            <w:r w:rsidRPr="008C08D4">
              <w:t>Район 2</w:t>
            </w:r>
          </w:p>
        </w:tc>
        <w:tc>
          <w:tcPr>
            <w:tcW w:w="1727" w:type="pct"/>
            <w:tcBorders>
              <w:top w:val="single" w:sz="4" w:space="0" w:color="auto"/>
              <w:right w:val="single" w:sz="6" w:space="0" w:color="auto"/>
            </w:tcBorders>
          </w:tcPr>
          <w:p w:rsidR="008E2497" w:rsidRPr="008C08D4" w:rsidRDefault="00FA377A" w:rsidP="00A20021">
            <w:pPr>
              <w:pStyle w:val="Tablehead"/>
            </w:pPr>
            <w:r w:rsidRPr="008C08D4">
              <w:t>Район 3</w:t>
            </w:r>
          </w:p>
        </w:tc>
      </w:tr>
      <w:tr w:rsidR="00BA00CA" w:rsidRPr="00B04C4D" w:rsidTr="00A20021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00CA" w:rsidRPr="007C7E2C" w:rsidRDefault="00FA377A" w:rsidP="00A20021">
            <w:pPr>
              <w:pStyle w:val="TableTextS5"/>
              <w:rPr>
                <w:rStyle w:val="Tablefreq"/>
              </w:rPr>
            </w:pPr>
            <w:r w:rsidRPr="007C7E2C">
              <w:rPr>
                <w:rStyle w:val="Tablefreq"/>
              </w:rPr>
              <w:t>5 250–5 275</w:t>
            </w:r>
          </w:p>
          <w:p w:rsidR="00BA00CA" w:rsidRPr="00195D83" w:rsidRDefault="00FA377A" w:rsidP="00A20021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BA00CA" w:rsidRPr="00195D83" w:rsidRDefault="00FA377A" w:rsidP="00A20021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>ПОДВИЖНАЯ, за исключением воздушной подвижной</w:t>
            </w:r>
          </w:p>
          <w:p w:rsidR="00BA00CA" w:rsidRPr="00195D83" w:rsidRDefault="00FA377A" w:rsidP="00A20021">
            <w:pPr>
              <w:pStyle w:val="TableTextS5"/>
              <w:rPr>
                <w:rStyle w:val="Artref"/>
                <w:lang w:val="ru-RU"/>
              </w:rPr>
            </w:pPr>
            <w:r w:rsidRPr="00195D83">
              <w:rPr>
                <w:lang w:val="ru-RU"/>
              </w:rPr>
              <w:t>Радиолокационная</w:t>
            </w:r>
            <w:r w:rsidRPr="00195D83">
              <w:rPr>
                <w:rStyle w:val="Artref"/>
                <w:lang w:val="ru-RU"/>
              </w:rPr>
              <w:t xml:space="preserve">  5.132А</w:t>
            </w:r>
          </w:p>
          <w:p w:rsidR="00BA00CA" w:rsidRPr="00B04C4D" w:rsidRDefault="00FA377A" w:rsidP="00A20021">
            <w:pPr>
              <w:spacing w:before="40" w:after="40"/>
              <w:rPr>
                <w:rStyle w:val="Tablefreq"/>
                <w:szCs w:val="18"/>
              </w:rPr>
            </w:pPr>
            <w:r w:rsidRPr="00195D83">
              <w:rPr>
                <w:rStyle w:val="Artref"/>
                <w:lang w:val="ru-RU"/>
              </w:rPr>
              <w:t>5.133A</w:t>
            </w:r>
          </w:p>
        </w:tc>
        <w:tc>
          <w:tcPr>
            <w:tcW w:w="1584" w:type="pct"/>
            <w:tcBorders>
              <w:bottom w:val="single" w:sz="6" w:space="0" w:color="auto"/>
            </w:tcBorders>
          </w:tcPr>
          <w:p w:rsidR="00BA00CA" w:rsidRPr="007C7E2C" w:rsidRDefault="00FA377A" w:rsidP="00A20021">
            <w:pPr>
              <w:spacing w:before="40" w:after="40"/>
              <w:rPr>
                <w:rStyle w:val="Tablefreq"/>
              </w:rPr>
            </w:pPr>
            <w:r w:rsidRPr="007C7E2C">
              <w:rPr>
                <w:rStyle w:val="Tablefreq"/>
              </w:rPr>
              <w:t>5 250–5 275</w:t>
            </w:r>
          </w:p>
          <w:p w:rsidR="00BA00CA" w:rsidRPr="00BA00CA" w:rsidRDefault="00FA377A" w:rsidP="00A20021">
            <w:pPr>
              <w:pStyle w:val="TableTextS5"/>
              <w:rPr>
                <w:lang w:val="ru-RU"/>
              </w:rPr>
            </w:pPr>
            <w:r w:rsidRPr="00BA00CA">
              <w:rPr>
                <w:lang w:val="ru-RU"/>
              </w:rPr>
              <w:t>ФИКСИРОВАННАЯ</w:t>
            </w:r>
          </w:p>
          <w:p w:rsidR="00BA00CA" w:rsidRPr="00BA00CA" w:rsidRDefault="00FA377A" w:rsidP="00A20021">
            <w:pPr>
              <w:pStyle w:val="TableTextS5"/>
              <w:rPr>
                <w:lang w:val="ru-RU"/>
              </w:rPr>
            </w:pPr>
            <w:r w:rsidRPr="00BA00CA">
              <w:rPr>
                <w:lang w:val="ru-RU"/>
              </w:rPr>
              <w:t>ПОДВИЖНАЯ, за исключением воздушной подвижной</w:t>
            </w:r>
          </w:p>
          <w:p w:rsidR="00BA00CA" w:rsidRPr="00B04C4D" w:rsidRDefault="00FA377A" w:rsidP="00A20021">
            <w:pPr>
              <w:spacing w:before="40" w:after="40"/>
              <w:rPr>
                <w:rStyle w:val="Tablefreq"/>
                <w:szCs w:val="18"/>
              </w:rPr>
            </w:pPr>
            <w:r w:rsidRPr="00BA00CA">
              <w:rPr>
                <w:rStyle w:val="TableTextS5Char"/>
              </w:rPr>
              <w:t>РАДИОЛОКАЦИОННАЯ</w:t>
            </w:r>
            <w:r w:rsidRPr="00BA00CA">
              <w:rPr>
                <w:sz w:val="18"/>
                <w:szCs w:val="18"/>
              </w:rPr>
              <w:t xml:space="preserve">  </w:t>
            </w:r>
            <w:r w:rsidRPr="00BA00CA">
              <w:rPr>
                <w:rStyle w:val="Artref"/>
              </w:rPr>
              <w:t>5.132А</w:t>
            </w:r>
          </w:p>
        </w:tc>
        <w:tc>
          <w:tcPr>
            <w:tcW w:w="1727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0CA" w:rsidRPr="007C7E2C" w:rsidRDefault="00FA377A" w:rsidP="00A20021">
            <w:pPr>
              <w:spacing w:before="40" w:after="40"/>
              <w:rPr>
                <w:rStyle w:val="Tablefreq"/>
              </w:rPr>
            </w:pPr>
            <w:r w:rsidRPr="007C7E2C">
              <w:rPr>
                <w:rStyle w:val="Tablefreq"/>
              </w:rPr>
              <w:t>5 250–5 275</w:t>
            </w:r>
          </w:p>
          <w:p w:rsidR="00BA00CA" w:rsidRPr="00DA76BC" w:rsidRDefault="00FA377A" w:rsidP="00A20021">
            <w:pPr>
              <w:pStyle w:val="TableTextS5"/>
              <w:rPr>
                <w:lang w:val="ru-RU"/>
              </w:rPr>
            </w:pPr>
            <w:r w:rsidRPr="00DA76BC">
              <w:rPr>
                <w:lang w:val="ru-RU"/>
              </w:rPr>
              <w:t>ФИКСИРОВАННАЯ</w:t>
            </w:r>
          </w:p>
          <w:p w:rsidR="00BA00CA" w:rsidRPr="00DA76BC" w:rsidRDefault="00FA377A" w:rsidP="00A20021">
            <w:pPr>
              <w:pStyle w:val="TableTextS5"/>
              <w:rPr>
                <w:lang w:val="ru-RU"/>
              </w:rPr>
            </w:pPr>
            <w:r w:rsidRPr="00DA76BC">
              <w:rPr>
                <w:lang w:val="ru-RU"/>
              </w:rPr>
              <w:t>ПОДВИЖНАЯ, за исключением воздушной подвижной</w:t>
            </w:r>
          </w:p>
          <w:p w:rsidR="00BA00CA" w:rsidRPr="00B04C4D" w:rsidRDefault="00FA377A" w:rsidP="00A20021">
            <w:pPr>
              <w:pStyle w:val="TableTextS5"/>
              <w:rPr>
                <w:rStyle w:val="Tablefreq"/>
                <w:szCs w:val="18"/>
              </w:rPr>
            </w:pPr>
            <w:r w:rsidRPr="00BA00CA">
              <w:t>Радиолокационная</w:t>
            </w:r>
            <w:r w:rsidRPr="00BA00CA">
              <w:rPr>
                <w:bCs/>
                <w:lang w:val="en-US"/>
              </w:rPr>
              <w:t xml:space="preserve">  </w:t>
            </w:r>
            <w:r w:rsidRPr="00BA00CA">
              <w:rPr>
                <w:rStyle w:val="Artref"/>
              </w:rPr>
              <w:t>5.132А</w:t>
            </w:r>
          </w:p>
        </w:tc>
      </w:tr>
      <w:tr w:rsidR="00BA00CA" w:rsidRPr="00B04C4D" w:rsidTr="00A20021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00CA" w:rsidRPr="00B04C4D" w:rsidRDefault="00FA377A" w:rsidP="00A20021">
            <w:pPr>
              <w:spacing w:before="40" w:after="40"/>
              <w:rPr>
                <w:rStyle w:val="Tablefreq"/>
                <w:szCs w:val="18"/>
              </w:rPr>
            </w:pPr>
            <w:r w:rsidRPr="00195D83">
              <w:rPr>
                <w:rStyle w:val="Tablefreq"/>
              </w:rPr>
              <w:t>5 275–5 450</w:t>
            </w:r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00CA" w:rsidRPr="007C7E2C" w:rsidRDefault="00FA377A" w:rsidP="007C7E2C">
            <w:pPr>
              <w:pStyle w:val="TableTextS5"/>
              <w:ind w:hanging="255"/>
              <w:rPr>
                <w:lang w:val="ru-RU"/>
              </w:rPr>
            </w:pPr>
            <w:r w:rsidRPr="007C7E2C">
              <w:rPr>
                <w:lang w:val="ru-RU"/>
              </w:rPr>
              <w:t>ФИКСИРОВАННАЯ</w:t>
            </w:r>
          </w:p>
          <w:p w:rsidR="00BA00CA" w:rsidRPr="007C7E2C" w:rsidRDefault="00FA377A" w:rsidP="009F21DD">
            <w:pPr>
              <w:pStyle w:val="TableTextS5"/>
              <w:ind w:hanging="255"/>
            </w:pPr>
            <w:r w:rsidRPr="007C7E2C">
              <w:rPr>
                <w:lang w:val="ru-RU"/>
              </w:rPr>
              <w:t>ПОДВИЖНАЯ, за исключением воздушной подвижной</w:t>
            </w:r>
          </w:p>
        </w:tc>
      </w:tr>
    </w:tbl>
    <w:p w:rsidR="00160EB4" w:rsidRPr="009F21DD" w:rsidRDefault="00FA377A" w:rsidP="009F21DD">
      <w:pPr>
        <w:pStyle w:val="Reasons"/>
      </w:pPr>
      <w:r w:rsidRPr="00160EB4">
        <w:rPr>
          <w:b/>
          <w:bCs/>
        </w:rPr>
        <w:t>Основания</w:t>
      </w:r>
      <w:r w:rsidRPr="003925FD">
        <w:t>:</w:t>
      </w:r>
      <w:r w:rsidRPr="003925FD">
        <w:tab/>
      </w:r>
      <w:r w:rsidR="008A6260">
        <w:t>Конечным итогом исследований МСЭ-</w:t>
      </w:r>
      <w:r w:rsidR="008A6260">
        <w:rPr>
          <w:lang w:val="en-US"/>
        </w:rPr>
        <w:t>R</w:t>
      </w:r>
      <w:r w:rsidR="008A6260">
        <w:t xml:space="preserve">, направленных на защиту существующих служб от вредных помех </w:t>
      </w:r>
      <w:r w:rsidR="00CF5099">
        <w:t xml:space="preserve">в случае предоставления запрашиваемого нового </w:t>
      </w:r>
      <w:r w:rsidR="008A6260">
        <w:t>вторично</w:t>
      </w:r>
      <w:r w:rsidR="00E06B8A">
        <w:t>го</w:t>
      </w:r>
      <w:r w:rsidR="008A6260">
        <w:t xml:space="preserve"> распределени</w:t>
      </w:r>
      <w:r w:rsidR="00E06B8A">
        <w:t>я</w:t>
      </w:r>
      <w:r w:rsidR="008A6260">
        <w:t xml:space="preserve"> в полосе частот </w:t>
      </w:r>
      <w:r w:rsidR="008A6260" w:rsidRPr="008A6260">
        <w:t>5250−5450</w:t>
      </w:r>
      <w:r w:rsidR="008A6260" w:rsidRPr="003F06D4">
        <w:rPr>
          <w:lang w:val="en-GB"/>
        </w:rPr>
        <w:t> </w:t>
      </w:r>
      <w:r w:rsidR="008A6260">
        <w:t xml:space="preserve">кГц, является </w:t>
      </w:r>
      <w:r w:rsidR="00B95806">
        <w:t>установление предела</w:t>
      </w:r>
      <w:r w:rsidR="008A6260">
        <w:t xml:space="preserve"> излучаемой мощности любительских станций. </w:t>
      </w:r>
      <w:r w:rsidR="00F83061">
        <w:t>Так</w:t>
      </w:r>
      <w:r w:rsidR="008D12B9">
        <w:t>ое</w:t>
      </w:r>
      <w:r w:rsidR="00F83061">
        <w:t xml:space="preserve"> ограничени</w:t>
      </w:r>
      <w:r w:rsidR="008D12B9">
        <w:t>е</w:t>
      </w:r>
      <w:r w:rsidR="00F83061">
        <w:t xml:space="preserve"> привел</w:t>
      </w:r>
      <w:r w:rsidR="003026F1">
        <w:t>о</w:t>
      </w:r>
      <w:r w:rsidR="00F83061">
        <w:t xml:space="preserve"> бы </w:t>
      </w:r>
      <w:r w:rsidR="008D12B9">
        <w:t>к сокращению расстояния</w:t>
      </w:r>
      <w:r w:rsidR="00A8194C">
        <w:t xml:space="preserve"> распространения </w:t>
      </w:r>
      <w:r w:rsidR="00866217">
        <w:t xml:space="preserve">сигнала </w:t>
      </w:r>
      <w:r w:rsidR="008A6260">
        <w:t>любительских станций</w:t>
      </w:r>
      <w:r w:rsidR="009A0B5B">
        <w:t xml:space="preserve">, т.е. </w:t>
      </w:r>
      <w:r w:rsidR="00B95806">
        <w:t xml:space="preserve">к </w:t>
      </w:r>
      <w:r w:rsidR="005B4D8D">
        <w:t>его распространению только в пределах страны</w:t>
      </w:r>
      <w:r w:rsidR="00481F63">
        <w:t>, в то время как основной задачей любительской службы, согласно п.</w:t>
      </w:r>
      <w:r w:rsidR="00E06B8A">
        <w:t> </w:t>
      </w:r>
      <w:r w:rsidR="00481F63">
        <w:t xml:space="preserve">25.1 РР, является "Радиосвязь между любительскими станциями разных стран". Следовательно, такое ограничение в отношении </w:t>
      </w:r>
      <w:r w:rsidR="00481F63" w:rsidRPr="009F21DD">
        <w:t>глобального ил</w:t>
      </w:r>
      <w:bookmarkStart w:id="11" w:name="_GoBack"/>
      <w:bookmarkEnd w:id="11"/>
      <w:r w:rsidR="00481F63" w:rsidRPr="009F21DD">
        <w:t xml:space="preserve">и регионального распределения противоречило бы духу любительской службы. </w:t>
      </w:r>
    </w:p>
    <w:p w:rsidR="00D85069" w:rsidRPr="009F21DD" w:rsidRDefault="00D85069" w:rsidP="009F21DD">
      <w:pPr>
        <w:pStyle w:val="Reasons"/>
      </w:pPr>
      <w:r w:rsidRPr="009F21DD">
        <w:t>При этом администрация допускает рассмотрение другого</w:t>
      </w:r>
      <w:r w:rsidR="008E76B3" w:rsidRPr="009F21DD">
        <w:t>(их)</w:t>
      </w:r>
      <w:r w:rsidR="001F551B" w:rsidRPr="009F21DD">
        <w:t xml:space="preserve"> решения</w:t>
      </w:r>
      <w:r w:rsidRPr="009F21DD">
        <w:t>(ий) на основе обсуждения данного</w:t>
      </w:r>
      <w:r w:rsidR="00E55CDC" w:rsidRPr="009F21DD">
        <w:t xml:space="preserve"> </w:t>
      </w:r>
      <w:r w:rsidRPr="009F21DD">
        <w:t>вопроса/проблемы в ходе Конференции, если такое</w:t>
      </w:r>
      <w:r w:rsidR="008E76B3" w:rsidRPr="009F21DD">
        <w:t>(ие)</w:t>
      </w:r>
      <w:r w:rsidRPr="009F21DD">
        <w:t xml:space="preserve"> решение</w:t>
      </w:r>
      <w:r w:rsidR="00AC3C43" w:rsidRPr="009F21DD">
        <w:t>(ия)</w:t>
      </w:r>
      <w:r w:rsidRPr="009F21DD">
        <w:t xml:space="preserve"> будет</w:t>
      </w:r>
      <w:r w:rsidR="008E76B3" w:rsidRPr="009F21DD">
        <w:t>(ут)</w:t>
      </w:r>
      <w:r w:rsidRPr="009F21DD">
        <w:t xml:space="preserve"> оправданным</w:t>
      </w:r>
      <w:r w:rsidR="008E76B3" w:rsidRPr="009F21DD">
        <w:t>(и)</w:t>
      </w:r>
      <w:r w:rsidR="009F21DD">
        <w:t xml:space="preserve"> и целесообразным</w:t>
      </w:r>
      <w:r w:rsidR="008E76B3" w:rsidRPr="009F21DD">
        <w:t>(и)</w:t>
      </w:r>
      <w:r w:rsidRPr="009F21DD">
        <w:t xml:space="preserve">. </w:t>
      </w:r>
    </w:p>
    <w:p w:rsidR="00160EB4" w:rsidRPr="00160EB4" w:rsidRDefault="00160EB4" w:rsidP="00FA377A">
      <w:pPr>
        <w:spacing w:before="720"/>
        <w:jc w:val="center"/>
      </w:pPr>
      <w:r>
        <w:t>______________</w:t>
      </w:r>
    </w:p>
    <w:sectPr w:rsidR="00160EB4" w:rsidRPr="00160EB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314410" w:rsidRDefault="00567276">
    <w:pPr>
      <w:ind w:right="360"/>
      <w:rPr>
        <w:lang w:val="en-US"/>
      </w:rPr>
    </w:pPr>
    <w:r>
      <w:fldChar w:fldCharType="begin"/>
    </w:r>
    <w:r w:rsidRPr="00314410">
      <w:rPr>
        <w:lang w:val="en-US"/>
      </w:rPr>
      <w:instrText xml:space="preserve"> FILENAME \p  \* MERGEFORMAT </w:instrText>
    </w:r>
    <w:r>
      <w:fldChar w:fldCharType="separate"/>
    </w:r>
    <w:r w:rsidR="00314410">
      <w:rPr>
        <w:noProof/>
        <w:lang w:val="en-US"/>
      </w:rPr>
      <w:t>P:\RUS\ITU-R\CONF-R\CMR15\000\061ADD04R.docx</w:t>
    </w:r>
    <w:r>
      <w:fldChar w:fldCharType="end"/>
    </w:r>
    <w:r w:rsidRPr="0031441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4410">
      <w:rPr>
        <w:noProof/>
      </w:rPr>
      <w:t>21.10.15</w:t>
    </w:r>
    <w:r>
      <w:fldChar w:fldCharType="end"/>
    </w:r>
    <w:r w:rsidRPr="0031441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14410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3F06D4">
      <w:instrText xml:space="preserve"> FILENAME \p  \* MERGEFORMAT </w:instrText>
    </w:r>
    <w:r>
      <w:fldChar w:fldCharType="separate"/>
    </w:r>
    <w:r w:rsidR="00314410">
      <w:t>P:\RUS\ITU-R\CONF-R\CMR15\000\061ADD04R.docx</w:t>
    </w:r>
    <w:r>
      <w:fldChar w:fldCharType="end"/>
    </w:r>
    <w:r w:rsidR="00160EB4">
      <w:t xml:space="preserve"> (388281)</w:t>
    </w:r>
    <w:r w:rsidRPr="003F06D4">
      <w:tab/>
    </w:r>
    <w:r>
      <w:fldChar w:fldCharType="begin"/>
    </w:r>
    <w:r>
      <w:instrText xml:space="preserve"> SAVEDATE \@ DD.MM.YY </w:instrText>
    </w:r>
    <w:r>
      <w:fldChar w:fldCharType="separate"/>
    </w:r>
    <w:r w:rsidR="00314410">
      <w:t>21.10.15</w:t>
    </w:r>
    <w:r>
      <w:fldChar w:fldCharType="end"/>
    </w:r>
    <w:r w:rsidRPr="003F06D4">
      <w:tab/>
    </w:r>
    <w:r>
      <w:fldChar w:fldCharType="begin"/>
    </w:r>
    <w:r>
      <w:instrText xml:space="preserve"> PRINTDATE \@ DD.MM.YY </w:instrText>
    </w:r>
    <w:r>
      <w:fldChar w:fldCharType="separate"/>
    </w:r>
    <w:r w:rsidR="00314410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F06D4" w:rsidRDefault="00567276" w:rsidP="00DE2EBA">
    <w:pPr>
      <w:pStyle w:val="Footer"/>
    </w:pPr>
    <w:r>
      <w:fldChar w:fldCharType="begin"/>
    </w:r>
    <w:r w:rsidRPr="003F06D4">
      <w:instrText xml:space="preserve"> FILENAME \p  \* MERGEFORMAT </w:instrText>
    </w:r>
    <w:r>
      <w:fldChar w:fldCharType="separate"/>
    </w:r>
    <w:r w:rsidR="00314410">
      <w:t>P:\RUS\ITU-R\CONF-R\CMR15\000\061ADD04R.docx</w:t>
    </w:r>
    <w:r>
      <w:fldChar w:fldCharType="end"/>
    </w:r>
    <w:r w:rsidR="00160EB4">
      <w:t xml:space="preserve"> (388281)</w:t>
    </w:r>
    <w:r w:rsidRPr="003F06D4">
      <w:tab/>
    </w:r>
    <w:r>
      <w:fldChar w:fldCharType="begin"/>
    </w:r>
    <w:r>
      <w:instrText xml:space="preserve"> SAVEDATE \@ DD.MM.YY </w:instrText>
    </w:r>
    <w:r>
      <w:fldChar w:fldCharType="separate"/>
    </w:r>
    <w:r w:rsidR="00314410">
      <w:t>21.10.15</w:t>
    </w:r>
    <w:r>
      <w:fldChar w:fldCharType="end"/>
    </w:r>
    <w:r w:rsidRPr="003F06D4">
      <w:tab/>
    </w:r>
    <w:r>
      <w:fldChar w:fldCharType="begin"/>
    </w:r>
    <w:r>
      <w:instrText xml:space="preserve"> PRINTDATE \@ DD.MM.YY </w:instrText>
    </w:r>
    <w:r>
      <w:fldChar w:fldCharType="separate"/>
    </w:r>
    <w:r w:rsidR="00314410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160EB4" w:rsidRPr="003F06D4" w:rsidRDefault="00160EB4" w:rsidP="00160EB4">
      <w:pPr>
        <w:pStyle w:val="FootnoteText"/>
        <w:rPr>
          <w:szCs w:val="24"/>
          <w:lang w:val="ru-RU"/>
        </w:rPr>
      </w:pPr>
      <w:r w:rsidRPr="003F06D4">
        <w:rPr>
          <w:rStyle w:val="FootnoteReference"/>
        </w:rPr>
        <w:footnoteRef/>
      </w:r>
      <w:r w:rsidRPr="003F06D4">
        <w:rPr>
          <w:szCs w:val="24"/>
          <w:lang w:val="ru-RU"/>
        </w:rPr>
        <w:tab/>
      </w:r>
      <w:r>
        <w:rPr>
          <w:lang w:val="ru-RU"/>
        </w:rPr>
        <w:t>Раздел</w:t>
      </w:r>
      <w:r w:rsidRPr="009B41CD">
        <w:rPr>
          <w:lang w:val="ru-RU"/>
        </w:rPr>
        <w:t> 2/1.15/3 Отчета Подготовительного собрания к конференции для Всемирной конференции радиосвязи 2012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14410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61(Add.4)-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4783"/>
    <w:rsid w:val="000260F1"/>
    <w:rsid w:val="0003535B"/>
    <w:rsid w:val="000A0EF3"/>
    <w:rsid w:val="000C34D7"/>
    <w:rsid w:val="000F33D8"/>
    <w:rsid w:val="000F39B4"/>
    <w:rsid w:val="00113D0B"/>
    <w:rsid w:val="001226EC"/>
    <w:rsid w:val="00123B68"/>
    <w:rsid w:val="00124C09"/>
    <w:rsid w:val="00126F2E"/>
    <w:rsid w:val="001521AE"/>
    <w:rsid w:val="00160EB4"/>
    <w:rsid w:val="001865F0"/>
    <w:rsid w:val="001A5585"/>
    <w:rsid w:val="001B4DB3"/>
    <w:rsid w:val="001E5FB4"/>
    <w:rsid w:val="001F551B"/>
    <w:rsid w:val="00202CA0"/>
    <w:rsid w:val="00230582"/>
    <w:rsid w:val="002449AA"/>
    <w:rsid w:val="00245A1F"/>
    <w:rsid w:val="002568F0"/>
    <w:rsid w:val="00290C74"/>
    <w:rsid w:val="002A2D3F"/>
    <w:rsid w:val="00300F84"/>
    <w:rsid w:val="003026F1"/>
    <w:rsid w:val="00314410"/>
    <w:rsid w:val="00323ECA"/>
    <w:rsid w:val="00344EB8"/>
    <w:rsid w:val="00346BEC"/>
    <w:rsid w:val="003925FD"/>
    <w:rsid w:val="003952C0"/>
    <w:rsid w:val="003C583C"/>
    <w:rsid w:val="003F0078"/>
    <w:rsid w:val="003F06D4"/>
    <w:rsid w:val="00434A7C"/>
    <w:rsid w:val="0045143A"/>
    <w:rsid w:val="00481F63"/>
    <w:rsid w:val="00483074"/>
    <w:rsid w:val="004A58F4"/>
    <w:rsid w:val="004B0367"/>
    <w:rsid w:val="004B716F"/>
    <w:rsid w:val="004C47ED"/>
    <w:rsid w:val="004F3B0D"/>
    <w:rsid w:val="0051315E"/>
    <w:rsid w:val="00514E1F"/>
    <w:rsid w:val="0052666F"/>
    <w:rsid w:val="005305D5"/>
    <w:rsid w:val="00540D1E"/>
    <w:rsid w:val="005651C9"/>
    <w:rsid w:val="00567276"/>
    <w:rsid w:val="005755E2"/>
    <w:rsid w:val="00597005"/>
    <w:rsid w:val="005A295E"/>
    <w:rsid w:val="005B4D8D"/>
    <w:rsid w:val="005D1879"/>
    <w:rsid w:val="005D2E10"/>
    <w:rsid w:val="005D79A3"/>
    <w:rsid w:val="005E61DD"/>
    <w:rsid w:val="006023DF"/>
    <w:rsid w:val="006115BE"/>
    <w:rsid w:val="00612DDF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C7E2C"/>
    <w:rsid w:val="007D6A1A"/>
    <w:rsid w:val="00800609"/>
    <w:rsid w:val="00811633"/>
    <w:rsid w:val="00812452"/>
    <w:rsid w:val="00815749"/>
    <w:rsid w:val="00866217"/>
    <w:rsid w:val="00872FC8"/>
    <w:rsid w:val="008A6260"/>
    <w:rsid w:val="008B43F2"/>
    <w:rsid w:val="008C3257"/>
    <w:rsid w:val="008D12B9"/>
    <w:rsid w:val="008E76B3"/>
    <w:rsid w:val="009119CC"/>
    <w:rsid w:val="00917A5F"/>
    <w:rsid w:val="00917C0A"/>
    <w:rsid w:val="00941A02"/>
    <w:rsid w:val="009A0B5B"/>
    <w:rsid w:val="009B5CC2"/>
    <w:rsid w:val="009E5FC8"/>
    <w:rsid w:val="009F1027"/>
    <w:rsid w:val="009F21DD"/>
    <w:rsid w:val="00A077D1"/>
    <w:rsid w:val="00A117A3"/>
    <w:rsid w:val="00A138D0"/>
    <w:rsid w:val="00A141AF"/>
    <w:rsid w:val="00A2044F"/>
    <w:rsid w:val="00A27DA6"/>
    <w:rsid w:val="00A4600A"/>
    <w:rsid w:val="00A57C04"/>
    <w:rsid w:val="00A61057"/>
    <w:rsid w:val="00A710E7"/>
    <w:rsid w:val="00A81026"/>
    <w:rsid w:val="00A8194C"/>
    <w:rsid w:val="00A97EC0"/>
    <w:rsid w:val="00AC3C43"/>
    <w:rsid w:val="00AC66E6"/>
    <w:rsid w:val="00B468A6"/>
    <w:rsid w:val="00B75113"/>
    <w:rsid w:val="00B95806"/>
    <w:rsid w:val="00BA13A4"/>
    <w:rsid w:val="00BA1AA1"/>
    <w:rsid w:val="00BA35DC"/>
    <w:rsid w:val="00BB3DF0"/>
    <w:rsid w:val="00BC15AB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CF5099"/>
    <w:rsid w:val="00D53715"/>
    <w:rsid w:val="00D85069"/>
    <w:rsid w:val="00DA432C"/>
    <w:rsid w:val="00DE2EBA"/>
    <w:rsid w:val="00E06B8A"/>
    <w:rsid w:val="00E1721D"/>
    <w:rsid w:val="00E2253F"/>
    <w:rsid w:val="00E43E99"/>
    <w:rsid w:val="00E5155F"/>
    <w:rsid w:val="00E55CDC"/>
    <w:rsid w:val="00E60A01"/>
    <w:rsid w:val="00E65919"/>
    <w:rsid w:val="00E803C5"/>
    <w:rsid w:val="00E976C1"/>
    <w:rsid w:val="00F21A03"/>
    <w:rsid w:val="00F65C19"/>
    <w:rsid w:val="00F761D2"/>
    <w:rsid w:val="00F83061"/>
    <w:rsid w:val="00F97203"/>
    <w:rsid w:val="00FA377A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3221529-A3E3-4CC5-A4FB-BB3B29AB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DB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R15-WRC15-C-0061!A4!MSW-R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EDAC9B-F18D-4CE0-A353-B232C13C20B4}">
  <ds:schemaRefs>
    <ds:schemaRef ds:uri="996b2e75-67fd-4955-a3b0-5ab9934cb50b"/>
    <ds:schemaRef ds:uri="http://purl.org/dc/terms/"/>
    <ds:schemaRef ds:uri="http://purl.org/dc/elements/1.1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9F6717B-2692-412E-BD3A-492640FF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318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R15-WRC15-C-0061!A4!MSW-R</vt:lpstr>
    </vt:vector>
  </TitlesOfParts>
  <Manager>General Secretariat - Pool</Manager>
  <Company>International Telecommunication Union (ITU)</Company>
  <LinksUpToDate>false</LinksUpToDate>
  <CharactersWithSpaces>2602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R15-WRC15-C-0061!A4!MSW-R</dc:title>
  <dc:subject>World Radiocommunication Conference - 2015</dc:subject>
  <dc:creator>Documents Proposals Manager (DPM)</dc:creator>
  <cp:keywords>DPM_v5.2015.10.15_prod</cp:keywords>
  <dc:description/>
  <cp:lastModifiedBy>Karakhanova, Yulia</cp:lastModifiedBy>
  <cp:revision>11</cp:revision>
  <cp:lastPrinted>2015-10-21T19:03:00Z</cp:lastPrinted>
  <dcterms:created xsi:type="dcterms:W3CDTF">2015-10-21T14:11:00Z</dcterms:created>
  <dcterms:modified xsi:type="dcterms:W3CDTF">2015-10-21T19:04:00Z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