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18290E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18290E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18290E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18290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8290E" w:rsidRDefault="003E1608" w:rsidP="0018290E">
            <w:pPr>
              <w:pStyle w:val="Adress"/>
              <w:framePr w:hSpace="0" w:wrap="auto" w:xAlign="left" w:yAlign="inline"/>
              <w:rPr>
                <w:rtl/>
              </w:rPr>
            </w:pPr>
            <w:r w:rsidRPr="0018290E">
              <w:rPr>
                <w:rtl/>
              </w:rPr>
              <w:t xml:space="preserve">الوثيقة </w:t>
            </w:r>
            <w:r w:rsidRPr="0018290E">
              <w:t>76-</w:t>
            </w:r>
            <w:r w:rsidR="0018290E" w:rsidRPr="0018290E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18290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8290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18290E">
              <w:rPr>
                <w:rFonts w:eastAsia="SimSun"/>
              </w:rPr>
              <w:t>16</w:t>
            </w:r>
            <w:r w:rsidRPr="0018290E">
              <w:rPr>
                <w:rFonts w:eastAsia="SimSun"/>
                <w:rtl/>
              </w:rPr>
              <w:t xml:space="preserve"> أكتوبر </w:t>
            </w:r>
            <w:r w:rsidRPr="0018290E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18290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8290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18290E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أذربيجان/الاتحاد الروسي/فرنسا/رومانيا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18290E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</w:t>
            </w:r>
            <w:r w:rsidR="00EA187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م‍ؤت‍مر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51B3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18290E">
              <w:rPr>
                <w:rFonts w:hint="cs"/>
                <w:rtl/>
              </w:rPr>
              <w:t> </w:t>
            </w:r>
            <w:r w:rsidR="00551B3A">
              <w:t>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422C15" w:rsidP="00C73B77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4.1</w:t>
      </w:r>
      <w:r w:rsidRPr="00431196">
        <w:rPr>
          <w:rFonts w:eastAsia="SimSun" w:hint="cs"/>
          <w:rtl/>
        </w:rPr>
        <w:tab/>
        <w:t xml:space="preserve">النظر في إمكانية منح توزيع جديد لخدمة الهواة على أساس ثانوي في النطاق </w:t>
      </w:r>
      <w:r w:rsidRPr="00431196">
        <w:rPr>
          <w:rFonts w:eastAsia="SimSun"/>
        </w:rPr>
        <w:t>kHz 5 450</w:t>
      </w:r>
      <w:r w:rsidRPr="00431196">
        <w:rPr>
          <w:rFonts w:eastAsia="SimSun"/>
        </w:rPr>
        <w:noBreakHyphen/>
        <w:t>5 250</w:t>
      </w:r>
      <w:r w:rsidRPr="00431196">
        <w:rPr>
          <w:rFonts w:eastAsia="SimSun" w:hint="cs"/>
          <w:rtl/>
        </w:rPr>
        <w:t xml:space="preserve"> وفقاً</w:t>
      </w:r>
      <w:r w:rsidR="00C73B77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للقرار </w:t>
      </w:r>
      <w:r w:rsidRPr="00431196">
        <w:rPr>
          <w:rFonts w:eastAsia="SimSun"/>
          <w:b/>
          <w:bCs/>
        </w:rPr>
        <w:t>649 (WRC-12)</w:t>
      </w:r>
      <w:r w:rsidRPr="00431196">
        <w:rPr>
          <w:rFonts w:eastAsia="SimSun" w:hint="cs"/>
          <w:rtl/>
        </w:rPr>
        <w:t>؛</w:t>
      </w:r>
    </w:p>
    <w:p w:rsidR="00D17DE3" w:rsidRPr="00D17DE3" w:rsidRDefault="00D17DE3" w:rsidP="00D17DE3">
      <w:pPr>
        <w:rPr>
          <w:rFonts w:eastAsia="SimSun"/>
          <w:rtl/>
        </w:rPr>
      </w:pPr>
    </w:p>
    <w:p w:rsidR="0018290E" w:rsidRDefault="0018290E" w:rsidP="00524E8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18290E" w:rsidRDefault="00524E8B" w:rsidP="00780DF3">
      <w:pPr>
        <w:rPr>
          <w:rtl/>
        </w:rPr>
      </w:pPr>
      <w:r>
        <w:rPr>
          <w:rFonts w:hint="cs"/>
          <w:rtl/>
          <w:lang w:bidi="ar-EG"/>
        </w:rPr>
        <w:t>أجريت دراسات</w:t>
      </w:r>
      <w:r w:rsidR="00780DF3">
        <w:rPr>
          <w:rFonts w:hint="cs"/>
          <w:rtl/>
          <w:lang w:bidi="ar-EG"/>
        </w:rPr>
        <w:t xml:space="preserve"> منذ عام </w:t>
      </w:r>
      <w:r w:rsidR="00780DF3">
        <w:rPr>
          <w:lang w:bidi="ar-EG"/>
        </w:rPr>
        <w:t>2012</w:t>
      </w:r>
      <w:r>
        <w:rPr>
          <w:rFonts w:hint="cs"/>
          <w:rtl/>
          <w:lang w:bidi="ar-EG"/>
        </w:rPr>
        <w:t xml:space="preserve"> بشأن إمكانية منح توزيع جديد لخدمة الهواة على أساس ثانوي في النطاق </w:t>
      </w:r>
      <w:r w:rsidRPr="00565910">
        <w:rPr>
          <w:rFonts w:asciiTheme="majorBidi" w:hAnsiTheme="majorBidi" w:cstheme="majorBidi"/>
          <w:szCs w:val="22"/>
          <w:rtl/>
          <w:lang w:bidi="ar-EG"/>
        </w:rPr>
        <w:t>250 5</w:t>
      </w:r>
      <w:r>
        <w:rPr>
          <w:rFonts w:hint="cs"/>
          <w:rtl/>
          <w:lang w:bidi="ar-EG"/>
        </w:rPr>
        <w:t>-</w:t>
      </w:r>
      <w:r w:rsidRPr="00565910">
        <w:rPr>
          <w:rFonts w:asciiTheme="majorBidi" w:hAnsiTheme="majorBidi" w:cstheme="majorBidi"/>
          <w:szCs w:val="22"/>
          <w:rtl/>
          <w:lang w:bidi="ar-EG"/>
        </w:rPr>
        <w:t>450 5</w:t>
      </w:r>
      <w:r w:rsidR="00780DF3">
        <w:rPr>
          <w:rFonts w:hint="eastAsia"/>
          <w:rtl/>
          <w:lang w:bidi="ar-EG"/>
        </w:rPr>
        <w:t> </w:t>
      </w:r>
      <w:r>
        <w:t>kHz</w:t>
      </w:r>
      <w:r>
        <w:rPr>
          <w:rFonts w:hint="cs"/>
          <w:rtl/>
        </w:rPr>
        <w:t xml:space="preserve"> وقد شملت </w:t>
      </w:r>
      <w:r w:rsidR="00780DF3">
        <w:rPr>
          <w:rFonts w:hint="cs"/>
          <w:rtl/>
        </w:rPr>
        <w:t xml:space="preserve">الدراسات </w:t>
      </w:r>
      <w:r>
        <w:rPr>
          <w:rFonts w:hint="cs"/>
          <w:rtl/>
        </w:rPr>
        <w:t xml:space="preserve">اعتبارات تقنية وتشغيلية وتنظيمية </w:t>
      </w:r>
      <w:r w:rsidR="00173EF0">
        <w:rPr>
          <w:rFonts w:hint="cs"/>
          <w:rtl/>
        </w:rPr>
        <w:t>تتعلق</w:t>
      </w:r>
      <w:r>
        <w:rPr>
          <w:rFonts w:hint="cs"/>
          <w:rtl/>
        </w:rPr>
        <w:t xml:space="preserve"> </w:t>
      </w:r>
      <w:r w:rsidR="00173EF0">
        <w:rPr>
          <w:rFonts w:hint="cs"/>
          <w:rtl/>
        </w:rPr>
        <w:t>ب</w:t>
      </w:r>
      <w:r>
        <w:rPr>
          <w:rFonts w:hint="cs"/>
          <w:rtl/>
        </w:rPr>
        <w:t>هذا الموضوع.</w:t>
      </w:r>
    </w:p>
    <w:p w:rsidR="00524E8B" w:rsidRDefault="00524E8B" w:rsidP="00C73B77">
      <w:pPr>
        <w:rPr>
          <w:rtl/>
          <w:lang w:bidi="ar-EG"/>
        </w:rPr>
      </w:pPr>
      <w:r>
        <w:rPr>
          <w:rFonts w:hint="cs"/>
          <w:rtl/>
        </w:rPr>
        <w:t xml:space="preserve">واستناداً إلى نتائج الدراسات التي </w:t>
      </w:r>
      <w:r w:rsidR="00173EF0">
        <w:rPr>
          <w:rFonts w:hint="cs"/>
          <w:rtl/>
        </w:rPr>
        <w:t xml:space="preserve">أجراها قطاع الاتصالات الراديوية، فقد </w:t>
      </w:r>
      <w:r w:rsidR="00780DF3">
        <w:rPr>
          <w:rFonts w:hint="cs"/>
          <w:rtl/>
        </w:rPr>
        <w:t>تبين أن</w:t>
      </w:r>
      <w:r w:rsidR="00173EF0">
        <w:rPr>
          <w:rFonts w:hint="cs"/>
          <w:rtl/>
        </w:rPr>
        <w:t xml:space="preserve"> التقاسم مع الخدمات القائمة في أي نطاق فرعي </w:t>
      </w:r>
      <w:r w:rsidR="00DC27F6">
        <w:rPr>
          <w:rFonts w:hint="cs"/>
          <w:rtl/>
        </w:rPr>
        <w:t xml:space="preserve">من نطاقات مدى التردد </w:t>
      </w:r>
      <w:r w:rsidR="00DC27F6" w:rsidRPr="00565910">
        <w:rPr>
          <w:rFonts w:asciiTheme="majorBidi" w:hAnsiTheme="majorBidi" w:cstheme="majorBidi"/>
          <w:szCs w:val="22"/>
          <w:rtl/>
        </w:rPr>
        <w:t>250 5</w:t>
      </w:r>
      <w:r w:rsidR="00DC27F6">
        <w:rPr>
          <w:rFonts w:hint="cs"/>
          <w:rtl/>
        </w:rPr>
        <w:t>-</w:t>
      </w:r>
      <w:r w:rsidR="00DC27F6" w:rsidRPr="00565910">
        <w:rPr>
          <w:rFonts w:asciiTheme="majorBidi" w:hAnsiTheme="majorBidi" w:cstheme="majorBidi"/>
          <w:szCs w:val="22"/>
          <w:rtl/>
        </w:rPr>
        <w:t xml:space="preserve">450 5 </w:t>
      </w:r>
      <w:r w:rsidR="00DC27F6">
        <w:t>kHz</w:t>
      </w:r>
      <w:r w:rsidR="00DC27F6">
        <w:rPr>
          <w:rFonts w:hint="cs"/>
          <w:rtl/>
        </w:rPr>
        <w:t xml:space="preserve"> ينطوي على مشاكل جمة. وبناءً على ذلك، يعارض مؤيدو هذه المساهمة منح أي</w:t>
      </w:r>
      <w:r w:rsidR="00C73B77">
        <w:rPr>
          <w:rFonts w:hint="eastAsia"/>
          <w:rtl/>
        </w:rPr>
        <w:t> </w:t>
      </w:r>
      <w:r w:rsidR="00DC27F6">
        <w:rPr>
          <w:rFonts w:hint="cs"/>
          <w:rtl/>
        </w:rPr>
        <w:t xml:space="preserve">توزيع إضافي على أساس ثانوي لخدمة الهواة في النطاق </w:t>
      </w:r>
      <w:r w:rsidR="00DC27F6" w:rsidRPr="00565910">
        <w:rPr>
          <w:rFonts w:asciiTheme="majorBidi" w:hAnsiTheme="majorBidi" w:cstheme="majorBidi"/>
          <w:szCs w:val="22"/>
          <w:rtl/>
        </w:rPr>
        <w:t>250 5</w:t>
      </w:r>
      <w:r w:rsidR="00DC27F6">
        <w:rPr>
          <w:rFonts w:hint="cs"/>
          <w:rtl/>
        </w:rPr>
        <w:t>-</w:t>
      </w:r>
      <w:r w:rsidR="00DC27F6" w:rsidRPr="00565910">
        <w:rPr>
          <w:rFonts w:asciiTheme="majorBidi" w:hAnsiTheme="majorBidi" w:cstheme="majorBidi"/>
          <w:szCs w:val="22"/>
          <w:rtl/>
        </w:rPr>
        <w:t>450 5</w:t>
      </w:r>
      <w:r w:rsidR="00DC27F6">
        <w:rPr>
          <w:rFonts w:hint="cs"/>
          <w:rtl/>
        </w:rPr>
        <w:t xml:space="preserve"> </w:t>
      </w:r>
      <w:r w:rsidR="00DC27F6">
        <w:t>kHz</w:t>
      </w:r>
      <w:r w:rsidR="00DC27F6">
        <w:rPr>
          <w:rFonts w:hint="cs"/>
          <w:rtl/>
        </w:rPr>
        <w:t>.</w:t>
      </w:r>
    </w:p>
    <w:p w:rsidR="0018290E" w:rsidRDefault="00565910" w:rsidP="0018290E">
      <w:pPr>
        <w:pStyle w:val="Headingb"/>
        <w:rPr>
          <w:rtl/>
        </w:rPr>
      </w:pPr>
      <w:bookmarkStart w:id="1" w:name="_GoBack"/>
      <w:bookmarkEnd w:id="1"/>
      <w:r>
        <w:rPr>
          <w:rFonts w:hint="cs"/>
          <w:rtl/>
        </w:rPr>
        <w:t>ال</w:t>
      </w:r>
      <w:r w:rsidR="0018290E">
        <w:rPr>
          <w:rFonts w:hint="cs"/>
          <w:rtl/>
        </w:rPr>
        <w:t>مقترحات</w:t>
      </w:r>
    </w:p>
    <w:p w:rsidR="00C73B77" w:rsidRDefault="00C73B77">
      <w:pPr>
        <w:tabs>
          <w:tab w:val="clear" w:pos="1134"/>
        </w:tabs>
        <w:bidi w:val="0"/>
        <w:spacing w:before="0" w:line="240" w:lineRule="auto"/>
        <w:jc w:val="left"/>
        <w:rPr>
          <w:sz w:val="28"/>
          <w:szCs w:val="40"/>
          <w:rtl/>
          <w:lang w:bidi="ar-EG"/>
        </w:rPr>
      </w:pPr>
      <w:r>
        <w:rPr>
          <w:rtl/>
        </w:rPr>
        <w:br w:type="page"/>
      </w:r>
    </w:p>
    <w:p w:rsidR="009F37C9" w:rsidRDefault="00422C15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422C15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422C1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3F3FC9" w:rsidRDefault="00422C15">
      <w:pPr>
        <w:pStyle w:val="Proposal"/>
      </w:pPr>
      <w:r>
        <w:rPr>
          <w:u w:val="single"/>
        </w:rPr>
        <w:t>NOC</w:t>
      </w:r>
      <w:r>
        <w:tab/>
        <w:t>AZE/RUS/F/ROU/76/1</w:t>
      </w:r>
    </w:p>
    <w:p w:rsidR="009F37C9" w:rsidRPr="00FC1FA1" w:rsidRDefault="00422C15">
      <w:pPr>
        <w:pStyle w:val="Tabletitle"/>
        <w:pPrChange w:id="3" w:author="El Wardany, Samy" w:date="2011-08-01T14:42:00Z">
          <w:pPr/>
        </w:pPrChange>
      </w:pPr>
      <w:r w:rsidRPr="00FC1FA1">
        <w:t xml:space="preserve">kHz7 </w:t>
      </w:r>
      <w:r>
        <w:t>4</w:t>
      </w:r>
      <w:r w:rsidRPr="00FC1FA1">
        <w:t>50-5 003</w:t>
      </w:r>
    </w:p>
    <w:tbl>
      <w:tblPr>
        <w:bidiVisual/>
        <w:tblW w:w="95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93"/>
        <w:gridCol w:w="3176"/>
        <w:gridCol w:w="13"/>
        <w:gridCol w:w="3152"/>
      </w:tblGrid>
      <w:tr w:rsidR="00495A5E" w:rsidTr="00FE7E6B">
        <w:trPr>
          <w:cantSplit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422C15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95A5E" w:rsidTr="00F83995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422C15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422C15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422C15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95A5E" w:rsidRPr="00AA0EDA" w:rsidTr="00F83995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422C15" w:rsidP="00FE7E6B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495A5E" w:rsidRPr="001A228B" w:rsidRDefault="00422C15" w:rsidP="00FE7E6B">
            <w:pPr>
              <w:pStyle w:val="TabletextS5"/>
              <w:rPr>
                <w:b/>
                <w:bCs/>
                <w:rtl/>
              </w:rPr>
            </w:pPr>
            <w:r w:rsidRPr="001A228B">
              <w:rPr>
                <w:b/>
                <w:bCs/>
                <w:rtl/>
              </w:rPr>
              <w:t>ثابتة</w:t>
            </w:r>
          </w:p>
          <w:p w:rsidR="00495A5E" w:rsidRPr="00AA0EDA" w:rsidRDefault="00422C1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422C15" w:rsidP="00FE7E6B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18290E">
              <w:rPr>
                <w:rStyle w:val="Artref"/>
                <w:b w:val="0"/>
                <w:bCs w:val="0"/>
              </w:rPr>
              <w:t>132A.5</w:t>
            </w:r>
            <w:r w:rsidRPr="0018290E">
              <w:rPr>
                <w:b/>
                <w:bCs/>
              </w:rPr>
              <w:t> </w:t>
            </w:r>
          </w:p>
          <w:p w:rsidR="00495A5E" w:rsidRPr="00F1723D" w:rsidRDefault="00422C15" w:rsidP="00FE7E6B">
            <w:pPr>
              <w:pStyle w:val="TabletextS5"/>
              <w:rPr>
                <w:rStyle w:val="Artref"/>
              </w:rPr>
            </w:pPr>
            <w:r w:rsidRPr="00F1723D">
              <w:rPr>
                <w:rStyle w:val="Artref"/>
              </w:rPr>
              <w:t>133A.5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422C15" w:rsidP="00FE7E6B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495A5E" w:rsidRPr="00AA0EDA" w:rsidRDefault="00422C1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422C1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422C15" w:rsidP="00FE7E6B">
            <w:pPr>
              <w:pStyle w:val="TabletextS5"/>
            </w:pPr>
            <w:r w:rsidRPr="00D80ED0">
              <w:rPr>
                <w:rFonts w:hint="cs"/>
                <w:b/>
                <w:bCs/>
                <w:rtl/>
              </w:rPr>
              <w:t>تحديد راديوي</w:t>
            </w:r>
            <w:r>
              <w:rPr>
                <w:rFonts w:hint="cs"/>
                <w:b/>
                <w:bCs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18290E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422C15" w:rsidP="00FE7E6B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5 275-5 250</w:t>
            </w:r>
          </w:p>
          <w:p w:rsidR="00495A5E" w:rsidRPr="00AA0EDA" w:rsidRDefault="00422C1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422C1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422C15" w:rsidP="00FE7E6B">
            <w:pPr>
              <w:pStyle w:val="TabletextS5"/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18290E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  <w:p w:rsidR="00495A5E" w:rsidRPr="00AA0EDA" w:rsidRDefault="00323605" w:rsidP="00FE7E6B">
            <w:pPr>
              <w:spacing w:line="270" w:lineRule="exact"/>
            </w:pPr>
          </w:p>
        </w:tc>
      </w:tr>
      <w:tr w:rsidR="00495A5E" w:rsidRPr="00AA0EDA" w:rsidTr="00FE7E6B">
        <w:trPr>
          <w:cantSplit/>
        </w:trPr>
        <w:tc>
          <w:tcPr>
            <w:tcW w:w="95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Pr="00AA0EDA" w:rsidRDefault="00422C15" w:rsidP="00FE7E6B">
            <w:pPr>
              <w:pStyle w:val="TabletextS5"/>
              <w:tabs>
                <w:tab w:val="left" w:pos="3120"/>
              </w:tabs>
              <w:rPr>
                <w:rtl/>
              </w:rPr>
            </w:pPr>
            <w:r w:rsidRPr="00AA0EDA">
              <w:rPr>
                <w:rStyle w:val="Tablefreq"/>
              </w:rPr>
              <w:t>5 450-5 275</w:t>
            </w:r>
            <w:r w:rsidRPr="008107A8">
              <w:tab/>
            </w:r>
            <w:r>
              <w:tab/>
            </w:r>
            <w:r w:rsidRPr="00F1723D">
              <w:rPr>
                <w:b/>
                <w:bCs/>
                <w:rtl/>
              </w:rPr>
              <w:t>ثابتة</w:t>
            </w:r>
          </w:p>
          <w:p w:rsidR="00495A5E" w:rsidRPr="00AA0EDA" w:rsidRDefault="00422C15" w:rsidP="00FE7E6B">
            <w:pPr>
              <w:pStyle w:val="TabletextS5"/>
              <w:tabs>
                <w:tab w:val="left" w:pos="3120"/>
              </w:tabs>
            </w:pPr>
            <w:r w:rsidRPr="00AA0EDA">
              <w:rPr>
                <w:rFonts w:hint="cs"/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</w:tc>
      </w:tr>
    </w:tbl>
    <w:p w:rsidR="0018290E" w:rsidRPr="00F1723D" w:rsidRDefault="00422C15" w:rsidP="00F1723D">
      <w:pPr>
        <w:pStyle w:val="Reasons"/>
        <w:rPr>
          <w:b w:val="0"/>
          <w:bCs w:val="0"/>
          <w:lang w:bidi="ar-EG"/>
        </w:rPr>
      </w:pPr>
      <w:r w:rsidRPr="00F1723D">
        <w:rPr>
          <w:rtl/>
        </w:rPr>
        <w:t>الأسباب:</w:t>
      </w:r>
      <w:r w:rsidRPr="00F1723D">
        <w:rPr>
          <w:b w:val="0"/>
          <w:bCs w:val="0"/>
        </w:rPr>
        <w:tab/>
      </w:r>
      <w:r w:rsidR="00DC5C77" w:rsidRPr="00F1723D">
        <w:rPr>
          <w:rFonts w:hint="cs"/>
          <w:b w:val="0"/>
          <w:bCs w:val="0"/>
          <w:rtl/>
        </w:rPr>
        <w:t>استناداً إلى نتائج الدراسات التي أجراها</w:t>
      </w:r>
      <w:r w:rsidR="00372565" w:rsidRPr="00F1723D">
        <w:rPr>
          <w:rFonts w:hint="cs"/>
          <w:b w:val="0"/>
          <w:bCs w:val="0"/>
          <w:rtl/>
        </w:rPr>
        <w:t xml:space="preserve"> قطاع الاتصالات الراديوية، فقد </w:t>
      </w:r>
      <w:r w:rsidR="00DC5C77" w:rsidRPr="00F1723D">
        <w:rPr>
          <w:rFonts w:hint="cs"/>
          <w:b w:val="0"/>
          <w:bCs w:val="0"/>
          <w:rtl/>
        </w:rPr>
        <w:t>ثبت</w:t>
      </w:r>
      <w:r w:rsidR="00372565" w:rsidRPr="00F1723D">
        <w:rPr>
          <w:rFonts w:hint="cs"/>
          <w:b w:val="0"/>
          <w:bCs w:val="0"/>
          <w:rtl/>
        </w:rPr>
        <w:t xml:space="preserve"> أن</w:t>
      </w:r>
      <w:r w:rsidR="00DC5C77" w:rsidRPr="00F1723D">
        <w:rPr>
          <w:rFonts w:hint="cs"/>
          <w:b w:val="0"/>
          <w:bCs w:val="0"/>
          <w:rtl/>
        </w:rPr>
        <w:t xml:space="preserve"> التقاسم مع الخ</w:t>
      </w:r>
      <w:r w:rsidR="00AC7F60" w:rsidRPr="00F1723D">
        <w:rPr>
          <w:rFonts w:hint="cs"/>
          <w:b w:val="0"/>
          <w:bCs w:val="0"/>
          <w:rtl/>
        </w:rPr>
        <w:t>دمات القائمة في</w:t>
      </w:r>
      <w:r w:rsidR="006C1B9B" w:rsidRPr="00F1723D">
        <w:rPr>
          <w:rFonts w:hint="eastAsia"/>
          <w:b w:val="0"/>
          <w:bCs w:val="0"/>
        </w:rPr>
        <w:t> </w:t>
      </w:r>
      <w:r w:rsidR="00AC7F60" w:rsidRPr="00F1723D">
        <w:rPr>
          <w:rFonts w:hint="cs"/>
          <w:b w:val="0"/>
          <w:bCs w:val="0"/>
          <w:rtl/>
        </w:rPr>
        <w:t xml:space="preserve">أي نطاق فرعي من </w:t>
      </w:r>
      <w:r w:rsidR="00DC5C77" w:rsidRPr="00F1723D">
        <w:rPr>
          <w:rFonts w:hint="cs"/>
          <w:b w:val="0"/>
          <w:bCs w:val="0"/>
          <w:rtl/>
        </w:rPr>
        <w:t xml:space="preserve">مدى التردد </w:t>
      </w:r>
      <w:r w:rsidR="00DC5C77" w:rsidRPr="00F1723D">
        <w:rPr>
          <w:rFonts w:asciiTheme="majorBidi" w:hAnsiTheme="majorBidi" w:cstheme="majorBidi"/>
          <w:b w:val="0"/>
          <w:bCs w:val="0"/>
          <w:szCs w:val="22"/>
          <w:rtl/>
        </w:rPr>
        <w:t>250 5</w:t>
      </w:r>
      <w:r w:rsidR="00DC5C77" w:rsidRPr="00F1723D">
        <w:rPr>
          <w:rFonts w:hint="cs"/>
          <w:b w:val="0"/>
          <w:bCs w:val="0"/>
          <w:rtl/>
        </w:rPr>
        <w:t>-</w:t>
      </w:r>
      <w:r w:rsidR="00DC5C77" w:rsidRPr="00F1723D">
        <w:rPr>
          <w:rFonts w:asciiTheme="majorBidi" w:hAnsiTheme="majorBidi" w:cstheme="majorBidi"/>
          <w:b w:val="0"/>
          <w:bCs w:val="0"/>
          <w:szCs w:val="22"/>
          <w:rtl/>
        </w:rPr>
        <w:t>450 5</w:t>
      </w:r>
      <w:r w:rsidR="00DC5C77" w:rsidRPr="00F1723D">
        <w:rPr>
          <w:rFonts w:hint="cs"/>
          <w:b w:val="0"/>
          <w:bCs w:val="0"/>
          <w:rtl/>
        </w:rPr>
        <w:t xml:space="preserve"> </w:t>
      </w:r>
      <w:r w:rsidR="00DC5C77" w:rsidRPr="00F1723D">
        <w:rPr>
          <w:b w:val="0"/>
          <w:bCs w:val="0"/>
        </w:rPr>
        <w:t>kHz</w:t>
      </w:r>
      <w:r w:rsidR="00DC5C77" w:rsidRPr="00F1723D">
        <w:rPr>
          <w:rFonts w:hint="cs"/>
          <w:b w:val="0"/>
          <w:bCs w:val="0"/>
          <w:rtl/>
        </w:rPr>
        <w:t xml:space="preserve"> ينطوي على مشاكل جمة. وبناءً على ذلك، يعارض مؤيدو هذه المساهمة منح أي توزيع إضافي على أساس ثانوي لخدمة الهواة في النطاق </w:t>
      </w:r>
      <w:r w:rsidR="00DC5C77" w:rsidRPr="00F1723D">
        <w:rPr>
          <w:rFonts w:asciiTheme="majorBidi" w:hAnsiTheme="majorBidi" w:cstheme="majorBidi"/>
          <w:b w:val="0"/>
          <w:bCs w:val="0"/>
          <w:szCs w:val="22"/>
          <w:rtl/>
        </w:rPr>
        <w:t>250 5</w:t>
      </w:r>
      <w:r w:rsidR="00DC5C77" w:rsidRPr="00F1723D">
        <w:rPr>
          <w:rFonts w:hint="cs"/>
          <w:b w:val="0"/>
          <w:bCs w:val="0"/>
          <w:rtl/>
        </w:rPr>
        <w:t>-</w:t>
      </w:r>
      <w:r w:rsidR="00DC5C77" w:rsidRPr="00F1723D">
        <w:rPr>
          <w:rFonts w:asciiTheme="majorBidi" w:hAnsiTheme="majorBidi" w:cstheme="majorBidi"/>
          <w:b w:val="0"/>
          <w:bCs w:val="0"/>
          <w:szCs w:val="22"/>
          <w:rtl/>
        </w:rPr>
        <w:t>450 5</w:t>
      </w:r>
      <w:r w:rsidR="00DC5C77" w:rsidRPr="00F1723D">
        <w:rPr>
          <w:rFonts w:hint="cs"/>
          <w:b w:val="0"/>
          <w:bCs w:val="0"/>
          <w:rtl/>
        </w:rPr>
        <w:t xml:space="preserve"> </w:t>
      </w:r>
      <w:r w:rsidR="00DC5C77" w:rsidRPr="00F1723D">
        <w:rPr>
          <w:b w:val="0"/>
          <w:bCs w:val="0"/>
        </w:rPr>
        <w:t>kHz</w:t>
      </w:r>
      <w:r w:rsidR="00DC5C77" w:rsidRPr="00F1723D">
        <w:rPr>
          <w:rFonts w:hint="cs"/>
          <w:b w:val="0"/>
          <w:bCs w:val="0"/>
          <w:rtl/>
        </w:rPr>
        <w:t>.</w:t>
      </w:r>
    </w:p>
    <w:p w:rsidR="003F3FC9" w:rsidRDefault="00422C15">
      <w:pPr>
        <w:pStyle w:val="Proposal"/>
      </w:pPr>
      <w:r>
        <w:t>SUP</w:t>
      </w:r>
      <w:r>
        <w:tab/>
        <w:t>AZE/RUS/F/ROU/76/2</w:t>
      </w:r>
    </w:p>
    <w:p w:rsidR="00156D4B" w:rsidRPr="00C9435B" w:rsidRDefault="00422C15" w:rsidP="00156D4B">
      <w:pPr>
        <w:pStyle w:val="ResNo"/>
        <w:keepLines/>
        <w:rPr>
          <w:rtl/>
          <w:lang w:bidi="ar-SA"/>
        </w:rPr>
      </w:pPr>
      <w:bookmarkStart w:id="4" w:name="_Toc327956733"/>
      <w:r>
        <w:rPr>
          <w:rFonts w:hint="cs"/>
          <w:rtl/>
        </w:rPr>
        <w:t xml:space="preserve">القـرار </w:t>
      </w:r>
      <w:r w:rsidRPr="00156D4B">
        <w:rPr>
          <w:rStyle w:val="href"/>
        </w:rPr>
        <w:t>649</w:t>
      </w:r>
      <w:r>
        <w:t> </w:t>
      </w:r>
      <w:r w:rsidRPr="00AB31CC">
        <w:t>(WRC</w:t>
      </w:r>
      <w:r>
        <w:noBreakHyphen/>
      </w:r>
      <w:r w:rsidRPr="00AB31CC">
        <w:t>12)</w:t>
      </w:r>
      <w:bookmarkEnd w:id="4"/>
    </w:p>
    <w:p w:rsidR="00156D4B" w:rsidRPr="00C76619" w:rsidRDefault="00422C15" w:rsidP="00156D4B">
      <w:pPr>
        <w:pStyle w:val="Restitle"/>
        <w:keepLines/>
        <w:rPr>
          <w:caps/>
          <w:rtl/>
          <w:lang w:bidi="ar-EG"/>
        </w:rPr>
      </w:pPr>
      <w:bookmarkStart w:id="5" w:name="_Toc327956734"/>
      <w:r>
        <w:rPr>
          <w:rFonts w:hint="cs"/>
          <w:caps/>
          <w:rtl/>
          <w:lang w:bidi="ar-EG"/>
        </w:rPr>
        <w:t xml:space="preserve">إمكانية منح توزيع لخدمة الهواة </w:t>
      </w:r>
      <w:r>
        <w:rPr>
          <w:caps/>
          <w:rtl/>
          <w:lang w:bidi="ar-EG"/>
        </w:rPr>
        <w:br/>
      </w:r>
      <w:r>
        <w:rPr>
          <w:rFonts w:hint="cs"/>
          <w:caps/>
          <w:rtl/>
          <w:lang w:bidi="ar-EG"/>
        </w:rPr>
        <w:t xml:space="preserve">على أساس ثانوي عند حوالي </w:t>
      </w:r>
      <w:r w:rsidRPr="00A43A77">
        <w:t>kHz</w:t>
      </w:r>
      <w:r>
        <w:t> 5 300</w:t>
      </w:r>
      <w:bookmarkEnd w:id="5"/>
    </w:p>
    <w:p w:rsidR="003F3FC9" w:rsidRDefault="00422C15" w:rsidP="00F1723D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DF166B" w:rsidRPr="00A2368E">
        <w:rPr>
          <w:rFonts w:hint="cs"/>
          <w:b w:val="0"/>
          <w:bCs w:val="0"/>
          <w:rtl/>
        </w:rPr>
        <w:t xml:space="preserve">يُقترح إلغاء القرار </w:t>
      </w:r>
      <w:r w:rsidRPr="00A2368E">
        <w:rPr>
          <w:b w:val="0"/>
          <w:bCs w:val="0"/>
        </w:rPr>
        <w:t>649 (WRC-12)</w:t>
      </w:r>
      <w:r w:rsidR="00DF166B" w:rsidRPr="00A2368E">
        <w:rPr>
          <w:rFonts w:hint="cs"/>
          <w:b w:val="0"/>
          <w:bCs w:val="0"/>
          <w:rtl/>
        </w:rPr>
        <w:t xml:space="preserve">، وذلك لأن الدراسات قد استكملت وأظهرت صعوبة </w:t>
      </w:r>
      <w:r w:rsidR="0044002A" w:rsidRPr="00A2368E">
        <w:rPr>
          <w:rFonts w:hint="cs"/>
          <w:b w:val="0"/>
          <w:bCs w:val="0"/>
          <w:rtl/>
        </w:rPr>
        <w:t>إيجاد توزيع ثانوي لخدمة</w:t>
      </w:r>
      <w:r w:rsidR="00F1723D">
        <w:rPr>
          <w:rFonts w:hint="eastAsia"/>
          <w:b w:val="0"/>
          <w:bCs w:val="0"/>
          <w:rtl/>
        </w:rPr>
        <w:t> </w:t>
      </w:r>
      <w:r w:rsidR="0044002A" w:rsidRPr="00A2368E">
        <w:rPr>
          <w:rFonts w:hint="cs"/>
          <w:b w:val="0"/>
          <w:bCs w:val="0"/>
          <w:rtl/>
        </w:rPr>
        <w:t>الهواة.</w:t>
      </w:r>
    </w:p>
    <w:p w:rsidR="00EA1873" w:rsidRPr="00EA1873" w:rsidRDefault="00EA1873" w:rsidP="00EA1873">
      <w:pPr>
        <w:pStyle w:val="Reasons"/>
        <w:rPr>
          <w:rtl/>
        </w:rPr>
      </w:pPr>
    </w:p>
    <w:p w:rsidR="0018290E" w:rsidRPr="0018290E" w:rsidRDefault="0018290E" w:rsidP="0018290E">
      <w:pPr>
        <w:spacing w:before="600"/>
        <w:jc w:val="center"/>
      </w:pPr>
      <w:r>
        <w:rPr>
          <w:rFonts w:hint="cs"/>
          <w:rtl/>
        </w:rPr>
        <w:t>___________</w:t>
      </w:r>
    </w:p>
    <w:sectPr w:rsidR="0018290E" w:rsidRPr="0018290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18290E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372565">
      <w:rPr>
        <w:noProof/>
        <w:lang w:val="es-ES"/>
      </w:rPr>
      <w:t>P:\ARA\ITU-R\CONF-R\CMR15\000\076A.docx</w:t>
    </w:r>
    <w:r w:rsidRPr="00CB4300">
      <w:fldChar w:fldCharType="end"/>
    </w:r>
    <w:r w:rsidRPr="00CB4300">
      <w:rPr>
        <w:lang w:val="es-ES"/>
      </w:rPr>
      <w:t xml:space="preserve">  (</w:t>
    </w:r>
    <w:r w:rsidR="0018290E">
      <w:rPr>
        <w:lang w:val="es-ES"/>
      </w:rPr>
      <w:t>388530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A1873">
      <w:rPr>
        <w:noProof/>
      </w:rPr>
      <w:t>27.10.15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72565">
      <w:rPr>
        <w:noProof/>
      </w:rPr>
      <w:t>27.10.15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18290E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372565">
      <w:rPr>
        <w:noProof/>
        <w:lang w:val="es-ES"/>
      </w:rPr>
      <w:t>P:\ARA\ITU-R\CONF-R\CMR15\000\076A.docx</w:t>
    </w:r>
    <w:r>
      <w:fldChar w:fldCharType="end"/>
    </w:r>
    <w:r w:rsidRPr="00CB4300">
      <w:rPr>
        <w:lang w:val="es-ES"/>
      </w:rPr>
      <w:t xml:space="preserve">   (</w:t>
    </w:r>
    <w:r w:rsidR="0018290E">
      <w:rPr>
        <w:lang w:val="es-ES"/>
      </w:rPr>
      <w:t>388530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A1873">
      <w:rPr>
        <w:noProof/>
      </w:rPr>
      <w:t>27.10.15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72565">
      <w:rPr>
        <w:noProof/>
      </w:rPr>
      <w:t>27.10.15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C6C7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76-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4B5E"/>
    <w:rsid w:val="001464F2"/>
    <w:rsid w:val="001629EC"/>
    <w:rsid w:val="00167364"/>
    <w:rsid w:val="00173EF0"/>
    <w:rsid w:val="0018290E"/>
    <w:rsid w:val="001903B2"/>
    <w:rsid w:val="001C6C7C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23605"/>
    <w:rsid w:val="0033737F"/>
    <w:rsid w:val="00353652"/>
    <w:rsid w:val="003569E1"/>
    <w:rsid w:val="00372565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7DA5"/>
    <w:rsid w:val="003E02EF"/>
    <w:rsid w:val="003E1608"/>
    <w:rsid w:val="003E1D90"/>
    <w:rsid w:val="003F3FC9"/>
    <w:rsid w:val="00400CD4"/>
    <w:rsid w:val="004147B9"/>
    <w:rsid w:val="00422C04"/>
    <w:rsid w:val="00422C15"/>
    <w:rsid w:val="00426144"/>
    <w:rsid w:val="0044002A"/>
    <w:rsid w:val="00461EA6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24E8B"/>
    <w:rsid w:val="00531DC7"/>
    <w:rsid w:val="005350B0"/>
    <w:rsid w:val="00546A99"/>
    <w:rsid w:val="00551B3A"/>
    <w:rsid w:val="00553411"/>
    <w:rsid w:val="00554AE7"/>
    <w:rsid w:val="00564746"/>
    <w:rsid w:val="0056512C"/>
    <w:rsid w:val="00565910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1B9B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0DF3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23F4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C16BC"/>
    <w:rsid w:val="009D6348"/>
    <w:rsid w:val="009E613F"/>
    <w:rsid w:val="009F042B"/>
    <w:rsid w:val="009F7BA0"/>
    <w:rsid w:val="00A03FD6"/>
    <w:rsid w:val="00A116A8"/>
    <w:rsid w:val="00A22AE9"/>
    <w:rsid w:val="00A2368E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C7F60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3B77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7DE3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7F6"/>
    <w:rsid w:val="00DC29DD"/>
    <w:rsid w:val="00DC5C77"/>
    <w:rsid w:val="00DC7C0E"/>
    <w:rsid w:val="00DF166B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873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1723D"/>
    <w:rsid w:val="00F25B80"/>
    <w:rsid w:val="00F2685F"/>
    <w:rsid w:val="00F350C8"/>
    <w:rsid w:val="00F8654D"/>
    <w:rsid w:val="00F87F07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540498E0-E3E4-4DF3-B2AC-31E81018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R15-WRC15-C-0076!!MSW-A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3A240-00A9-4FB5-BC28-98A58599031C}">
  <ds:schemaRefs>
    <ds:schemaRef ds:uri="http://purl.org/dc/terms/"/>
    <ds:schemaRef ds:uri="http://purl.org/dc/dcmitype/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CA8239-7232-47FC-95E6-D93CF245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307</Words>
  <Characters>1605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R15-WRC15-C-0076!!MSW-A</vt:lpstr>
    </vt:vector>
  </TitlesOfParts>
  <Manager>General Secretariat - Pool</Manager>
  <Company>International Telecommunication Union (ITU)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R15-WRC15-C-0076!!MSW-A</dc:title>
  <dc:creator>Documents Proposals Manager (DPM)</dc:creator>
  <cp:keywords>DPM_v5.2015.10.15_prod</cp:keywords>
  <cp:lastModifiedBy>Awad, Samy</cp:lastModifiedBy>
  <cp:revision>19</cp:revision>
  <cp:lastPrinted>2015-10-27T15:37:00Z</cp:lastPrinted>
  <dcterms:created xsi:type="dcterms:W3CDTF">2015-10-27T15:18:00Z</dcterms:created>
  <dcterms:modified xsi:type="dcterms:W3CDTF">2015-10-27T23:33:00Z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