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F0193" w:rsidTr="00E64DCC">
        <w:trPr>
          <w:cantSplit/>
        </w:trPr>
        <w:tc>
          <w:tcPr>
            <w:tcW w:w="6911" w:type="dxa"/>
          </w:tcPr>
          <w:p w:rsidR="0090121B" w:rsidRPr="00AF0193" w:rsidRDefault="005D46FB" w:rsidP="009F5646">
            <w:pPr>
              <w:spacing w:before="400" w:after="48"/>
              <w:rPr>
                <w:rFonts w:ascii="Verdana" w:hAnsi="Verdana"/>
                <w:position w:val="6"/>
              </w:rPr>
            </w:pPr>
            <w:r w:rsidRPr="00AF0193">
              <w:rPr>
                <w:rFonts w:ascii="Verdana" w:hAnsi="Verdana" w:cs="Times"/>
                <w:b/>
                <w:position w:val="6"/>
                <w:sz w:val="20"/>
              </w:rPr>
              <w:t>Conferencia Mundial de Radiocomunicaciones (CMR-15)</w:t>
            </w:r>
            <w:r w:rsidRPr="00AF0193">
              <w:rPr>
                <w:rFonts w:ascii="Verdana" w:hAnsi="Verdana" w:cs="Times"/>
                <w:b/>
                <w:position w:val="6"/>
                <w:sz w:val="20"/>
              </w:rPr>
              <w:br/>
            </w:r>
            <w:r w:rsidRPr="00AF0193">
              <w:rPr>
                <w:rFonts w:ascii="Verdana" w:hAnsi="Verdana"/>
                <w:b/>
                <w:bCs/>
                <w:position w:val="6"/>
                <w:sz w:val="18"/>
                <w:szCs w:val="18"/>
              </w:rPr>
              <w:t>Ginebra, 2-27 de noviembre de 2015</w:t>
            </w:r>
          </w:p>
        </w:tc>
        <w:tc>
          <w:tcPr>
            <w:tcW w:w="3120" w:type="dxa"/>
          </w:tcPr>
          <w:p w:rsidR="0090121B" w:rsidRPr="00AF0193" w:rsidRDefault="00CE7431" w:rsidP="009F5646">
            <w:pPr>
              <w:spacing w:before="0"/>
              <w:jc w:val="right"/>
            </w:pPr>
            <w:bookmarkStart w:id="0" w:name="ditulogo"/>
            <w:bookmarkEnd w:id="0"/>
            <w:r w:rsidRPr="00AF0193">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F0193" w:rsidTr="00E64DCC">
        <w:trPr>
          <w:cantSplit/>
        </w:trPr>
        <w:tc>
          <w:tcPr>
            <w:tcW w:w="6911" w:type="dxa"/>
            <w:tcBorders>
              <w:bottom w:val="single" w:sz="12" w:space="0" w:color="auto"/>
            </w:tcBorders>
          </w:tcPr>
          <w:p w:rsidR="0090121B" w:rsidRPr="00AF0193" w:rsidRDefault="00CE7431" w:rsidP="009F5646">
            <w:pPr>
              <w:spacing w:before="0" w:after="48"/>
              <w:rPr>
                <w:b/>
                <w:smallCaps/>
                <w:szCs w:val="24"/>
              </w:rPr>
            </w:pPr>
            <w:bookmarkStart w:id="1" w:name="dhead"/>
            <w:r w:rsidRPr="00AF0193">
              <w:rPr>
                <w:rFonts w:ascii="Verdana" w:hAnsi="Verdana"/>
                <w:b/>
                <w:smallCaps/>
                <w:sz w:val="20"/>
              </w:rPr>
              <w:t>UNIÓN INTERNACIONAL DE TELECOMUNICACIONES</w:t>
            </w:r>
          </w:p>
        </w:tc>
        <w:tc>
          <w:tcPr>
            <w:tcW w:w="3120" w:type="dxa"/>
            <w:tcBorders>
              <w:bottom w:val="single" w:sz="12" w:space="0" w:color="auto"/>
            </w:tcBorders>
          </w:tcPr>
          <w:p w:rsidR="0090121B" w:rsidRPr="00AF0193" w:rsidRDefault="0090121B" w:rsidP="009F5646">
            <w:pPr>
              <w:spacing w:before="0"/>
              <w:rPr>
                <w:rFonts w:ascii="Verdana" w:hAnsi="Verdana"/>
                <w:szCs w:val="24"/>
              </w:rPr>
            </w:pPr>
          </w:p>
        </w:tc>
      </w:tr>
      <w:tr w:rsidR="0090121B" w:rsidRPr="00AF0193" w:rsidTr="0090121B">
        <w:trPr>
          <w:cantSplit/>
        </w:trPr>
        <w:tc>
          <w:tcPr>
            <w:tcW w:w="6911" w:type="dxa"/>
            <w:tcBorders>
              <w:top w:val="single" w:sz="12" w:space="0" w:color="auto"/>
            </w:tcBorders>
          </w:tcPr>
          <w:p w:rsidR="0090121B" w:rsidRPr="00AF0193" w:rsidRDefault="0090121B" w:rsidP="009F5646">
            <w:pPr>
              <w:spacing w:before="0" w:after="48"/>
              <w:rPr>
                <w:rFonts w:ascii="Verdana" w:hAnsi="Verdana"/>
                <w:b/>
                <w:smallCaps/>
                <w:sz w:val="20"/>
              </w:rPr>
            </w:pPr>
          </w:p>
        </w:tc>
        <w:tc>
          <w:tcPr>
            <w:tcW w:w="3120" w:type="dxa"/>
            <w:tcBorders>
              <w:top w:val="single" w:sz="12" w:space="0" w:color="auto"/>
            </w:tcBorders>
          </w:tcPr>
          <w:p w:rsidR="0090121B" w:rsidRPr="00AF0193" w:rsidRDefault="0090121B" w:rsidP="009F5646">
            <w:pPr>
              <w:spacing w:before="0"/>
              <w:rPr>
                <w:rFonts w:ascii="Verdana" w:hAnsi="Verdana"/>
                <w:sz w:val="20"/>
              </w:rPr>
            </w:pPr>
          </w:p>
        </w:tc>
      </w:tr>
      <w:tr w:rsidR="0090121B" w:rsidRPr="00AF0193" w:rsidTr="0090121B">
        <w:trPr>
          <w:cantSplit/>
        </w:trPr>
        <w:tc>
          <w:tcPr>
            <w:tcW w:w="6911" w:type="dxa"/>
            <w:shd w:val="clear" w:color="auto" w:fill="auto"/>
          </w:tcPr>
          <w:p w:rsidR="0090121B" w:rsidRPr="00AF0193" w:rsidRDefault="00AE658F" w:rsidP="009F5646">
            <w:pPr>
              <w:spacing w:before="0"/>
              <w:rPr>
                <w:rFonts w:ascii="Verdana" w:hAnsi="Verdana"/>
                <w:b/>
                <w:sz w:val="20"/>
              </w:rPr>
            </w:pPr>
            <w:r w:rsidRPr="00AF0193">
              <w:rPr>
                <w:rFonts w:ascii="Verdana" w:hAnsi="Verdana"/>
                <w:b/>
                <w:sz w:val="20"/>
              </w:rPr>
              <w:t>SESIÓN PLENARIA</w:t>
            </w:r>
          </w:p>
        </w:tc>
        <w:tc>
          <w:tcPr>
            <w:tcW w:w="3120" w:type="dxa"/>
            <w:shd w:val="clear" w:color="auto" w:fill="auto"/>
          </w:tcPr>
          <w:p w:rsidR="000C77FC" w:rsidRDefault="000C77FC" w:rsidP="009F5646">
            <w:pPr>
              <w:spacing w:before="0"/>
              <w:rPr>
                <w:rFonts w:ascii="Verdana" w:eastAsia="SimSun" w:hAnsi="Verdana" w:cs="Traditional Arabic"/>
                <w:b/>
                <w:sz w:val="20"/>
              </w:rPr>
            </w:pPr>
            <w:r>
              <w:rPr>
                <w:rFonts w:ascii="Verdana" w:eastAsia="SimSun" w:hAnsi="Verdana" w:cs="Traditional Arabic"/>
                <w:b/>
                <w:sz w:val="20"/>
              </w:rPr>
              <w:t>Revisión 1 al</w:t>
            </w:r>
          </w:p>
          <w:p w:rsidR="0090121B" w:rsidRPr="00AF0193" w:rsidRDefault="00AE658F" w:rsidP="009F5646">
            <w:pPr>
              <w:spacing w:before="0"/>
              <w:rPr>
                <w:rFonts w:ascii="Verdana" w:hAnsi="Verdana"/>
                <w:sz w:val="20"/>
              </w:rPr>
            </w:pPr>
            <w:r w:rsidRPr="00AF0193">
              <w:rPr>
                <w:rFonts w:ascii="Verdana" w:eastAsia="SimSun" w:hAnsi="Verdana" w:cs="Traditional Arabic"/>
                <w:b/>
                <w:sz w:val="20"/>
              </w:rPr>
              <w:t>Documento 81</w:t>
            </w:r>
            <w:r w:rsidR="0090121B" w:rsidRPr="00AF0193">
              <w:rPr>
                <w:rFonts w:ascii="Verdana" w:hAnsi="Verdana"/>
                <w:b/>
                <w:sz w:val="20"/>
              </w:rPr>
              <w:t>-</w:t>
            </w:r>
            <w:r w:rsidRPr="00AF0193">
              <w:rPr>
                <w:rFonts w:ascii="Verdana" w:hAnsi="Verdana"/>
                <w:b/>
                <w:sz w:val="20"/>
              </w:rPr>
              <w:t>S</w:t>
            </w:r>
          </w:p>
        </w:tc>
      </w:tr>
      <w:bookmarkEnd w:id="1"/>
      <w:tr w:rsidR="000A5B9A" w:rsidRPr="00AF0193" w:rsidTr="0090121B">
        <w:trPr>
          <w:cantSplit/>
        </w:trPr>
        <w:tc>
          <w:tcPr>
            <w:tcW w:w="6911" w:type="dxa"/>
            <w:shd w:val="clear" w:color="auto" w:fill="auto"/>
          </w:tcPr>
          <w:p w:rsidR="000A5B9A" w:rsidRPr="00AF0193" w:rsidRDefault="000A5B9A" w:rsidP="009F5646">
            <w:pPr>
              <w:spacing w:before="0" w:after="48"/>
              <w:rPr>
                <w:rFonts w:ascii="Verdana" w:hAnsi="Verdana"/>
                <w:b/>
                <w:smallCaps/>
                <w:sz w:val="20"/>
              </w:rPr>
            </w:pPr>
          </w:p>
        </w:tc>
        <w:tc>
          <w:tcPr>
            <w:tcW w:w="3120" w:type="dxa"/>
            <w:shd w:val="clear" w:color="auto" w:fill="auto"/>
          </w:tcPr>
          <w:p w:rsidR="000A5B9A" w:rsidRPr="00AF0193" w:rsidRDefault="000A5B9A" w:rsidP="009F5646">
            <w:pPr>
              <w:spacing w:before="0"/>
              <w:rPr>
                <w:rFonts w:ascii="Verdana" w:hAnsi="Verdana"/>
                <w:b/>
                <w:sz w:val="20"/>
              </w:rPr>
            </w:pPr>
            <w:r w:rsidRPr="00AF0193">
              <w:rPr>
                <w:rFonts w:ascii="Verdana" w:hAnsi="Verdana"/>
                <w:b/>
                <w:sz w:val="20"/>
              </w:rPr>
              <w:t>16 de octubre de 2015</w:t>
            </w:r>
          </w:p>
        </w:tc>
      </w:tr>
      <w:tr w:rsidR="000A5B9A" w:rsidRPr="00AF0193" w:rsidTr="0090121B">
        <w:trPr>
          <w:cantSplit/>
        </w:trPr>
        <w:tc>
          <w:tcPr>
            <w:tcW w:w="6911" w:type="dxa"/>
          </w:tcPr>
          <w:p w:rsidR="000A5B9A" w:rsidRPr="00AF0193" w:rsidRDefault="000A5B9A" w:rsidP="009F5646">
            <w:pPr>
              <w:spacing w:before="0" w:after="48"/>
              <w:rPr>
                <w:rFonts w:ascii="Verdana" w:hAnsi="Verdana"/>
                <w:b/>
                <w:smallCaps/>
                <w:sz w:val="20"/>
              </w:rPr>
            </w:pPr>
          </w:p>
        </w:tc>
        <w:tc>
          <w:tcPr>
            <w:tcW w:w="3120" w:type="dxa"/>
          </w:tcPr>
          <w:p w:rsidR="000A5B9A" w:rsidRPr="00AF0193" w:rsidRDefault="000A5B9A" w:rsidP="009F5646">
            <w:pPr>
              <w:spacing w:before="0"/>
              <w:rPr>
                <w:rFonts w:ascii="Verdana" w:hAnsi="Verdana"/>
                <w:b/>
                <w:sz w:val="20"/>
              </w:rPr>
            </w:pPr>
            <w:r w:rsidRPr="00AF0193">
              <w:rPr>
                <w:rFonts w:ascii="Verdana" w:hAnsi="Verdana"/>
                <w:b/>
                <w:sz w:val="20"/>
              </w:rPr>
              <w:t>Original: inglés</w:t>
            </w:r>
          </w:p>
        </w:tc>
      </w:tr>
      <w:tr w:rsidR="000A5B9A" w:rsidRPr="00AF0193" w:rsidTr="00E64DCC">
        <w:trPr>
          <w:cantSplit/>
        </w:trPr>
        <w:tc>
          <w:tcPr>
            <w:tcW w:w="10031" w:type="dxa"/>
            <w:gridSpan w:val="2"/>
          </w:tcPr>
          <w:p w:rsidR="000A5B9A" w:rsidRPr="00AF0193" w:rsidRDefault="000A5B9A" w:rsidP="009F5646">
            <w:pPr>
              <w:spacing w:before="0"/>
              <w:rPr>
                <w:rFonts w:ascii="Verdana" w:hAnsi="Verdana"/>
                <w:b/>
                <w:sz w:val="20"/>
              </w:rPr>
            </w:pPr>
          </w:p>
        </w:tc>
      </w:tr>
      <w:tr w:rsidR="000A5B9A" w:rsidRPr="00AF0193" w:rsidTr="00E64DCC">
        <w:trPr>
          <w:cantSplit/>
        </w:trPr>
        <w:tc>
          <w:tcPr>
            <w:tcW w:w="10031" w:type="dxa"/>
            <w:gridSpan w:val="2"/>
          </w:tcPr>
          <w:p w:rsidR="000A5B9A" w:rsidRPr="00AF0193" w:rsidRDefault="000A5B9A" w:rsidP="000C77FC">
            <w:pPr>
              <w:pStyle w:val="Source"/>
              <w:spacing w:before="600"/>
            </w:pPr>
            <w:bookmarkStart w:id="2" w:name="dsource" w:colFirst="0" w:colLast="0"/>
            <w:r w:rsidRPr="00AF0193">
              <w:t>Dinamarca/Francia/</w:t>
            </w:r>
            <w:r w:rsidR="000C77FC">
              <w:t>Grecia/Hungría/Islandia/</w:t>
            </w:r>
            <w:r w:rsidR="000C77FC" w:rsidRPr="00AF0193">
              <w:t>República Checa/</w:t>
            </w:r>
            <w:r w:rsidRPr="00AF0193">
              <w:t>Reino Unido de Gran Bretaña e Irlanda del Norte/</w:t>
            </w:r>
            <w:r w:rsidR="000C77FC" w:rsidRPr="00AF0193">
              <w:t>Eslovenia (República de)/</w:t>
            </w:r>
            <w:r w:rsidRPr="00AF0193">
              <w:t>Suecia/Turquía</w:t>
            </w:r>
          </w:p>
        </w:tc>
      </w:tr>
      <w:tr w:rsidR="000A5B9A" w:rsidRPr="00AF0193" w:rsidTr="00E64DCC">
        <w:trPr>
          <w:cantSplit/>
        </w:trPr>
        <w:tc>
          <w:tcPr>
            <w:tcW w:w="10031" w:type="dxa"/>
            <w:gridSpan w:val="2"/>
          </w:tcPr>
          <w:p w:rsidR="000A5B9A" w:rsidRPr="00AF0193" w:rsidRDefault="005779C9" w:rsidP="009F5646">
            <w:pPr>
              <w:pStyle w:val="Title1"/>
            </w:pPr>
            <w:bookmarkStart w:id="3" w:name="dtitle1" w:colFirst="0" w:colLast="0"/>
            <w:bookmarkEnd w:id="2"/>
            <w:r w:rsidRPr="00AF0193">
              <w:t>PROPUESTAS PARA LOS TRABAJOS DE LA CONFERENCIA</w:t>
            </w:r>
          </w:p>
        </w:tc>
      </w:tr>
      <w:tr w:rsidR="000A5B9A" w:rsidRPr="00AF0193" w:rsidTr="00E64DCC">
        <w:trPr>
          <w:cantSplit/>
        </w:trPr>
        <w:tc>
          <w:tcPr>
            <w:tcW w:w="10031" w:type="dxa"/>
            <w:gridSpan w:val="2"/>
          </w:tcPr>
          <w:p w:rsidR="000A5B9A" w:rsidRPr="00AF0193" w:rsidRDefault="000A5B9A" w:rsidP="006B6ABE">
            <w:pPr>
              <w:pStyle w:val="Title2"/>
              <w:spacing w:before="360"/>
            </w:pPr>
            <w:bookmarkStart w:id="4" w:name="dtitle2" w:colFirst="0" w:colLast="0"/>
            <w:bookmarkEnd w:id="3"/>
          </w:p>
        </w:tc>
      </w:tr>
      <w:tr w:rsidR="000A5B9A" w:rsidRPr="00AF0193" w:rsidTr="00E64DCC">
        <w:trPr>
          <w:cantSplit/>
        </w:trPr>
        <w:tc>
          <w:tcPr>
            <w:tcW w:w="10031" w:type="dxa"/>
            <w:gridSpan w:val="2"/>
          </w:tcPr>
          <w:p w:rsidR="000A5B9A" w:rsidRPr="00AF0193" w:rsidRDefault="000A5B9A" w:rsidP="006B6ABE">
            <w:pPr>
              <w:pStyle w:val="Agendaitem"/>
              <w:spacing w:before="120"/>
            </w:pPr>
            <w:bookmarkStart w:id="5" w:name="dtitle3" w:colFirst="0" w:colLast="0"/>
            <w:bookmarkEnd w:id="4"/>
            <w:r w:rsidRPr="00AF0193">
              <w:t>Punto 10 del orden del día</w:t>
            </w:r>
          </w:p>
        </w:tc>
      </w:tr>
    </w:tbl>
    <w:bookmarkEnd w:id="5"/>
    <w:p w:rsidR="00E64DCC" w:rsidRPr="00AF0193" w:rsidRDefault="008D4FA8" w:rsidP="009F5646">
      <w:r w:rsidRPr="00AF0193">
        <w:t>10</w:t>
      </w:r>
      <w:r w:rsidRPr="00AF0193">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48049C" w:rsidRPr="00AF0193" w:rsidRDefault="009F5646" w:rsidP="009F5646">
      <w:pPr>
        <w:pStyle w:val="Headingb"/>
      </w:pPr>
      <w:r w:rsidRPr="00AF0193">
        <w:t>Introducción</w:t>
      </w:r>
    </w:p>
    <w:p w:rsidR="00A102B0" w:rsidRPr="00AF0193" w:rsidRDefault="00A102B0" w:rsidP="009F5646">
      <w:r w:rsidRPr="00AF0193">
        <w:t>En el punto 8.2 del orden del día se pide a la CMR</w:t>
      </w:r>
      <w:r w:rsidRPr="00AF0193">
        <w:noBreakHyphen/>
        <w:t>12 que recomiende al Consejo los puntos que han de incluirse en el orden del día de la próxima CMR, y que formule opiniones sobre el orden del día preliminar de la conferencia subsiguiente y sobre los posibles órdenes del día de futuras conferencias, teniendo en cuenta la Resolución 806 (CMR</w:t>
      </w:r>
      <w:r w:rsidRPr="00AF0193">
        <w:noBreakHyphen/>
        <w:t>07).</w:t>
      </w:r>
    </w:p>
    <w:p w:rsidR="0048049C" w:rsidRPr="00AF0193" w:rsidRDefault="00EF09CF" w:rsidP="00712C03">
      <w:r w:rsidRPr="00AF0193">
        <w:t>Las administraciones signatarias de la presente contribución proponen un punto del orden del día para la CMR</w:t>
      </w:r>
      <w:r w:rsidR="0048049C" w:rsidRPr="00AF0193">
        <w:t xml:space="preserve">-19 </w:t>
      </w:r>
      <w:r w:rsidRPr="00AF0193">
        <w:t>a fin de examinar tecnologías de compartición de espectro</w:t>
      </w:r>
      <w:r w:rsidR="0048049C" w:rsidRPr="00AF0193">
        <w:t xml:space="preserve">, </w:t>
      </w:r>
      <w:r w:rsidRPr="00AF0193">
        <w:t xml:space="preserve">mecanismos </w:t>
      </w:r>
      <w:r w:rsidR="009171D3" w:rsidRPr="00AF0193">
        <w:t xml:space="preserve">adicionales </w:t>
      </w:r>
      <w:r w:rsidRPr="00AF0193">
        <w:t>de compartición de bandas y técnicas de mitigación que podrían aplicarse a los sistemas de acceso inalámbricos</w:t>
      </w:r>
      <w:r w:rsidR="0048049C" w:rsidRPr="00AF0193">
        <w:t xml:space="preserve"> (WAS) </w:t>
      </w:r>
      <w:r w:rsidRPr="00AF0193">
        <w:t xml:space="preserve">en particular a las redes radioeléctricas de área local </w:t>
      </w:r>
      <w:r w:rsidR="0048049C" w:rsidRPr="00AF0193">
        <w:t xml:space="preserve">(RLAN) </w:t>
      </w:r>
      <w:r w:rsidRPr="00AF0193">
        <w:t xml:space="preserve">en la gama de </w:t>
      </w:r>
      <w:r w:rsidR="0048049C" w:rsidRPr="00AF0193">
        <w:t>5 GHz.</w:t>
      </w:r>
    </w:p>
    <w:p w:rsidR="0048049C" w:rsidRPr="00AF0193" w:rsidRDefault="00EF09CF" w:rsidP="006B6ABE">
      <w:r w:rsidRPr="00AF0193">
        <w:t>A fin de preparar el punto 1.1 del orden del día de la CMR</w:t>
      </w:r>
      <w:r w:rsidR="0048049C" w:rsidRPr="00AF0193">
        <w:t xml:space="preserve">-15 1.1, </w:t>
      </w:r>
      <w:r w:rsidRPr="00AF0193">
        <w:t xml:space="preserve">el Grupo de Tareas Especiales </w:t>
      </w:r>
      <w:r w:rsidR="0048049C" w:rsidRPr="00AF0193">
        <w:t>4</w:t>
      </w:r>
      <w:r w:rsidR="006B6ABE" w:rsidRPr="00AF0193">
        <w:noBreakHyphen/>
      </w:r>
      <w:r w:rsidR="0048049C" w:rsidRPr="00AF0193">
        <w:t xml:space="preserve">5-6-7 </w:t>
      </w:r>
      <w:r w:rsidRPr="00AF0193">
        <w:t xml:space="preserve">examinó los estudios relativos a la compartición y compatibilidad entre sistemas </w:t>
      </w:r>
      <w:r w:rsidR="0048049C" w:rsidRPr="00AF0193">
        <w:t xml:space="preserve">RLAN </w:t>
      </w:r>
      <w:r w:rsidRPr="00AF0193">
        <w:t xml:space="preserve">y los servicios en las bandas de frecuencia </w:t>
      </w:r>
      <w:r w:rsidR="0048049C" w:rsidRPr="00AF0193">
        <w:t xml:space="preserve">5 350-5 470 MHz </w:t>
      </w:r>
      <w:r w:rsidRPr="00AF0193">
        <w:t xml:space="preserve">y </w:t>
      </w:r>
      <w:r w:rsidR="0048049C" w:rsidRPr="00AF0193">
        <w:t xml:space="preserve">5 725-5 850 MHz, </w:t>
      </w:r>
      <w:r w:rsidRPr="00AF0193">
        <w:t>y observó el número de posibles técnicas de mitigación</w:t>
      </w:r>
      <w:r w:rsidR="0048049C" w:rsidRPr="00AF0193">
        <w:t xml:space="preserve">. </w:t>
      </w:r>
      <w:r w:rsidRPr="00AF0193">
        <w:t>El Grupo de Trabajo 5A también ha considerado otras técnicas de mitigación pero estos estudios aún no se han terminado</w:t>
      </w:r>
      <w:r w:rsidR="0048049C" w:rsidRPr="00AF0193">
        <w:t>.</w:t>
      </w:r>
    </w:p>
    <w:p w:rsidR="0048049C" w:rsidRPr="00AF0193" w:rsidRDefault="00EF09CF" w:rsidP="009171D3">
      <w:r w:rsidRPr="00AF0193">
        <w:t xml:space="preserve">Los autores de la propuesta de este punto del orden del día estiman necesario ampliar los estudios para incluir la gama de frecuencias </w:t>
      </w:r>
      <w:r w:rsidR="0048049C" w:rsidRPr="00AF0193">
        <w:t xml:space="preserve">5 150-5 925 MHz. </w:t>
      </w:r>
      <w:r w:rsidR="00CF5D18" w:rsidRPr="00AF0193">
        <w:t xml:space="preserve">Esto incluirá continuar los estudios sobre técnicas de mitigación para </w:t>
      </w:r>
      <w:r w:rsidR="009171D3" w:rsidRPr="00AF0193">
        <w:t xml:space="preserve">la compartición dentro de la </w:t>
      </w:r>
      <w:r w:rsidR="00CF5D18" w:rsidRPr="00AF0193">
        <w:t xml:space="preserve">banda </w:t>
      </w:r>
      <w:r w:rsidR="009171D3" w:rsidRPr="00AF0193">
        <w:t xml:space="preserve">entre los sistemas </w:t>
      </w:r>
      <w:r w:rsidR="0048049C" w:rsidRPr="00AF0193">
        <w:t xml:space="preserve">WAS </w:t>
      </w:r>
      <w:r w:rsidR="009171D3" w:rsidRPr="00AF0193">
        <w:t xml:space="preserve">y los servicios en las bandas de frecuencias </w:t>
      </w:r>
      <w:r w:rsidR="0048049C" w:rsidRPr="00AF0193">
        <w:t xml:space="preserve">5 350-5 470 MHz </w:t>
      </w:r>
      <w:r w:rsidR="009171D3" w:rsidRPr="00AF0193">
        <w:t xml:space="preserve">y </w:t>
      </w:r>
      <w:r w:rsidR="0048049C" w:rsidRPr="00AF0193">
        <w:t xml:space="preserve">5 725-5 850 MHz, </w:t>
      </w:r>
      <w:r w:rsidR="009171D3" w:rsidRPr="00AF0193">
        <w:t xml:space="preserve">así como estudiar las bandas </w:t>
      </w:r>
      <w:r w:rsidR="0048049C" w:rsidRPr="00AF0193">
        <w:t xml:space="preserve">5 150-5 350 MHz </w:t>
      </w:r>
      <w:r w:rsidR="009171D3" w:rsidRPr="00AF0193">
        <w:t xml:space="preserve">y </w:t>
      </w:r>
      <w:r w:rsidR="0048049C" w:rsidRPr="00AF0193">
        <w:t xml:space="preserve">5 850-5 925 MHz </w:t>
      </w:r>
      <w:r w:rsidR="009171D3" w:rsidRPr="00AF0193">
        <w:t xml:space="preserve">para su posible utilización por los sistemas </w:t>
      </w:r>
      <w:r w:rsidR="0048049C" w:rsidRPr="00AF0193">
        <w:t xml:space="preserve">WAS </w:t>
      </w:r>
      <w:r w:rsidR="009171D3" w:rsidRPr="00AF0193">
        <w:t xml:space="preserve">en exteriores </w:t>
      </w:r>
      <w:r w:rsidR="0048049C" w:rsidRPr="00AF0193">
        <w:t>(RLAN</w:t>
      </w:r>
      <w:r w:rsidR="009171D3" w:rsidRPr="00AF0193">
        <w:t xml:space="preserve"> inclusive</w:t>
      </w:r>
      <w:r w:rsidR="0048049C" w:rsidRPr="00AF0193">
        <w:t xml:space="preserve">) </w:t>
      </w:r>
      <w:r w:rsidR="009171D3" w:rsidRPr="00AF0193">
        <w:t>en las actuales atribuciones al servicio móvil</w:t>
      </w:r>
      <w:r w:rsidR="0048049C" w:rsidRPr="00AF0193">
        <w:t>.</w:t>
      </w:r>
    </w:p>
    <w:p w:rsidR="008750A8" w:rsidRPr="000C77FC" w:rsidRDefault="009171D3" w:rsidP="006B6ABE">
      <w:pPr>
        <w:pStyle w:val="Headingb"/>
        <w:rPr>
          <w:lang w:val="en-GB"/>
        </w:rPr>
      </w:pPr>
      <w:r w:rsidRPr="000C77FC">
        <w:rPr>
          <w:lang w:val="en-GB"/>
        </w:rPr>
        <w:t>Propuestas</w:t>
      </w:r>
      <w:r w:rsidR="008750A8" w:rsidRPr="000C77FC">
        <w:rPr>
          <w:lang w:val="en-GB"/>
        </w:rPr>
        <w:br w:type="page"/>
      </w:r>
    </w:p>
    <w:p w:rsidR="00945F8A" w:rsidRPr="000C77FC" w:rsidRDefault="008D4FA8" w:rsidP="000C77FC">
      <w:pPr>
        <w:pStyle w:val="Proposal"/>
        <w:rPr>
          <w:lang w:val="en-GB"/>
        </w:rPr>
      </w:pPr>
      <w:r w:rsidRPr="000C77FC">
        <w:rPr>
          <w:lang w:val="en-GB"/>
        </w:rPr>
        <w:lastRenderedPageBreak/>
        <w:t>ADD</w:t>
      </w:r>
      <w:r w:rsidRPr="000C77FC">
        <w:rPr>
          <w:lang w:val="en-GB"/>
        </w:rPr>
        <w:tab/>
        <w:t>DNK/F/</w:t>
      </w:r>
      <w:r w:rsidR="000C77FC">
        <w:rPr>
          <w:lang w:val="en-GB"/>
        </w:rPr>
        <w:t>GRC</w:t>
      </w:r>
      <w:r w:rsidRPr="000C77FC">
        <w:rPr>
          <w:lang w:val="en-GB"/>
        </w:rPr>
        <w:t>/HNG/ISL/</w:t>
      </w:r>
      <w:r w:rsidR="000C77FC">
        <w:rPr>
          <w:lang w:val="en-GB"/>
        </w:rPr>
        <w:t>CZE/G/SVN/</w:t>
      </w:r>
      <w:r w:rsidR="000C77FC" w:rsidRPr="000C77FC">
        <w:rPr>
          <w:lang w:val="en-GB"/>
        </w:rPr>
        <w:t>S/</w:t>
      </w:r>
      <w:r w:rsidRPr="000C77FC">
        <w:rPr>
          <w:lang w:val="en-GB"/>
        </w:rPr>
        <w:t>TUR/81/1</w:t>
      </w:r>
    </w:p>
    <w:p w:rsidR="00945F8A" w:rsidRPr="00AF0193" w:rsidRDefault="008D4FA8" w:rsidP="009F5646">
      <w:pPr>
        <w:pStyle w:val="ResNo"/>
      </w:pPr>
      <w:r w:rsidRPr="00AF0193">
        <w:t>Proyecto de nueva Resolución [</w:t>
      </w:r>
      <w:r w:rsidR="0093644B" w:rsidRPr="00AF0193">
        <w:t>81-a24</w:t>
      </w:r>
      <w:r w:rsidRPr="00AF0193">
        <w:t>]</w:t>
      </w:r>
      <w:r w:rsidR="0093644B" w:rsidRPr="00AF0193">
        <w:t xml:space="preserve"> (CRM-15)</w:t>
      </w:r>
    </w:p>
    <w:p w:rsidR="00945F8A" w:rsidRPr="00AF0193" w:rsidRDefault="009171D3" w:rsidP="009171D3">
      <w:pPr>
        <w:pStyle w:val="Restitle"/>
        <w:rPr>
          <w:rFonts w:ascii="Times New Roman"/>
        </w:rPr>
      </w:pPr>
      <w:r w:rsidRPr="00AF0193">
        <w:rPr>
          <w:rFonts w:ascii="Times New Roman"/>
        </w:rPr>
        <w:t>Orden del d</w:t>
      </w:r>
      <w:r w:rsidRPr="00AF0193">
        <w:rPr>
          <w:rFonts w:ascii="Times New Roman"/>
        </w:rPr>
        <w:t>í</w:t>
      </w:r>
      <w:r w:rsidRPr="00AF0193">
        <w:rPr>
          <w:rFonts w:ascii="Times New Roman"/>
        </w:rPr>
        <w:t xml:space="preserve">a de la Conferencia Mundial de Radiocomunicaciones de </w:t>
      </w:r>
      <w:r w:rsidR="0093644B" w:rsidRPr="00AF0193">
        <w:rPr>
          <w:rFonts w:ascii="Times New Roman"/>
        </w:rPr>
        <w:t xml:space="preserve">2019 </w:t>
      </w:r>
    </w:p>
    <w:p w:rsidR="0093644B" w:rsidRPr="00AF0193" w:rsidRDefault="0093644B" w:rsidP="00661C7E">
      <w:r w:rsidRPr="00AF0193">
        <w:t>1.[5 GHz]</w:t>
      </w:r>
      <w:r w:rsidRPr="00AF0193">
        <w:tab/>
      </w:r>
      <w:r w:rsidR="009171D3" w:rsidRPr="00AF0193">
        <w:t>Examinar las tecnologías de compartición de espectro, mecanismos adicionales de compartición de bandas y técnicas de mitigación que podrían aplicarse a los sistemas de acceso inalámbricos (WAS) en particular a las redes radioeléctricas de área local (RLAN) en la gama de 5</w:t>
      </w:r>
      <w:r w:rsidR="00661C7E">
        <w:t> </w:t>
      </w:r>
      <w:r w:rsidR="009171D3" w:rsidRPr="00AF0193">
        <w:t>GHz</w:t>
      </w:r>
      <w:r w:rsidRPr="00AF0193">
        <w:t xml:space="preserve">, </w:t>
      </w:r>
      <w:r w:rsidR="009171D3" w:rsidRPr="00AF0193">
        <w:t>y tomar las medidas adecuadas.</w:t>
      </w:r>
    </w:p>
    <w:p w:rsidR="00945F8A" w:rsidRPr="00AF0193" w:rsidRDefault="008D4FA8" w:rsidP="009171D3">
      <w:pPr>
        <w:pStyle w:val="Reasons"/>
      </w:pPr>
      <w:r w:rsidRPr="00AF0193">
        <w:rPr>
          <w:b/>
        </w:rPr>
        <w:t>Motivos:</w:t>
      </w:r>
      <w:r w:rsidRPr="00AF0193">
        <w:tab/>
      </w:r>
      <w:r w:rsidR="00661C7E" w:rsidRPr="00AF0193">
        <w:t xml:space="preserve">Proseguir </w:t>
      </w:r>
      <w:r w:rsidR="009171D3" w:rsidRPr="00AF0193">
        <w:t xml:space="preserve">los estudios existentes sobre posible la posible utilización para los sistemas </w:t>
      </w:r>
      <w:r w:rsidR="0093644B" w:rsidRPr="00AF0193">
        <w:t>WAS (RLAN</w:t>
      </w:r>
      <w:r w:rsidR="009171D3" w:rsidRPr="00AF0193">
        <w:t xml:space="preserve"> inclusive</w:t>
      </w:r>
      <w:r w:rsidR="0093644B" w:rsidRPr="00AF0193">
        <w:t xml:space="preserve">) </w:t>
      </w:r>
      <w:r w:rsidR="009171D3" w:rsidRPr="00AF0193">
        <w:t xml:space="preserve">de las bandas de frecuencias </w:t>
      </w:r>
      <w:r w:rsidR="0093644B" w:rsidRPr="00AF0193">
        <w:t xml:space="preserve">5 350-5 470 MHz </w:t>
      </w:r>
      <w:r w:rsidR="009171D3" w:rsidRPr="00AF0193">
        <w:t xml:space="preserve">y </w:t>
      </w:r>
      <w:r w:rsidR="0093644B" w:rsidRPr="00AF0193">
        <w:t xml:space="preserve">5 725-5 850 MHz </w:t>
      </w:r>
      <w:r w:rsidR="009171D3" w:rsidRPr="00AF0193">
        <w:t>en una nueva atribución al servicio móvil, considerando e</w:t>
      </w:r>
      <w:r w:rsidR="0093644B" w:rsidRPr="00AF0193">
        <w:t xml:space="preserve">n particular </w:t>
      </w:r>
      <w:r w:rsidR="009171D3" w:rsidRPr="00AF0193">
        <w:t>nuevos estudios sobre posibles técnicas de mitigación adicionales</w:t>
      </w:r>
      <w:r w:rsidR="0093644B" w:rsidRPr="00AF0193">
        <w:t xml:space="preserve">, </w:t>
      </w:r>
      <w:r w:rsidR="009171D3" w:rsidRPr="00AF0193">
        <w:t xml:space="preserve">y estudiar las bandas </w:t>
      </w:r>
      <w:r w:rsidR="0093644B" w:rsidRPr="00AF0193">
        <w:t xml:space="preserve">5 150-5 350 MHz </w:t>
      </w:r>
      <w:r w:rsidR="009171D3" w:rsidRPr="00AF0193">
        <w:t xml:space="preserve">y </w:t>
      </w:r>
      <w:r w:rsidR="0093644B" w:rsidRPr="00AF0193">
        <w:t xml:space="preserve">5 850-5 925 MHz </w:t>
      </w:r>
      <w:r w:rsidR="009171D3" w:rsidRPr="00AF0193">
        <w:t xml:space="preserve">para su posible utilización por los sistemas </w:t>
      </w:r>
      <w:r w:rsidR="0093644B" w:rsidRPr="00AF0193">
        <w:t xml:space="preserve">WAS </w:t>
      </w:r>
      <w:r w:rsidR="009171D3" w:rsidRPr="00AF0193">
        <w:t xml:space="preserve">en exteriores </w:t>
      </w:r>
      <w:r w:rsidR="0093644B" w:rsidRPr="00AF0193">
        <w:t>(RLAN</w:t>
      </w:r>
      <w:r w:rsidR="009171D3" w:rsidRPr="00AF0193">
        <w:t xml:space="preserve"> inclusive</w:t>
      </w:r>
      <w:r w:rsidR="0093644B" w:rsidRPr="00AF0193">
        <w:t xml:space="preserve">) </w:t>
      </w:r>
      <w:r w:rsidR="009171D3" w:rsidRPr="00AF0193">
        <w:t>en el marco de las actuales atribuciones al servicio móvil</w:t>
      </w:r>
      <w:r w:rsidR="0093644B" w:rsidRPr="00AF0193">
        <w:t xml:space="preserve">, </w:t>
      </w:r>
      <w:r w:rsidR="009171D3" w:rsidRPr="00AF0193">
        <w:t>teniendo en cuenta la protección de los servicios existentes</w:t>
      </w:r>
      <w:r w:rsidR="0093644B" w:rsidRPr="00AF0193">
        <w:t>.</w:t>
      </w:r>
    </w:p>
    <w:p w:rsidR="00945F8A" w:rsidRPr="000C77FC" w:rsidRDefault="008D4FA8" w:rsidP="000C77FC">
      <w:pPr>
        <w:pStyle w:val="Proposal"/>
        <w:rPr>
          <w:lang w:val="en-GB"/>
        </w:rPr>
      </w:pPr>
      <w:r w:rsidRPr="000C77FC">
        <w:rPr>
          <w:lang w:val="en-GB"/>
        </w:rPr>
        <w:t>ADD</w:t>
      </w:r>
      <w:r w:rsidRPr="000C77FC">
        <w:rPr>
          <w:lang w:val="en-GB"/>
        </w:rPr>
        <w:tab/>
      </w:r>
      <w:r w:rsidR="000C77FC" w:rsidRPr="000C77FC">
        <w:rPr>
          <w:lang w:val="en-GB"/>
        </w:rPr>
        <w:t>DNK/F/</w:t>
      </w:r>
      <w:r w:rsidR="000C77FC">
        <w:rPr>
          <w:lang w:val="en-GB"/>
        </w:rPr>
        <w:t>GRC</w:t>
      </w:r>
      <w:r w:rsidR="000C77FC" w:rsidRPr="000C77FC">
        <w:rPr>
          <w:lang w:val="en-GB"/>
        </w:rPr>
        <w:t>/HNG/ISL/</w:t>
      </w:r>
      <w:r w:rsidR="000C77FC">
        <w:rPr>
          <w:lang w:val="en-GB"/>
        </w:rPr>
        <w:t>CZE/G/SVN/</w:t>
      </w:r>
      <w:r w:rsidR="000C77FC" w:rsidRPr="000C77FC">
        <w:rPr>
          <w:lang w:val="en-GB"/>
        </w:rPr>
        <w:t>S/TUR/</w:t>
      </w:r>
      <w:r w:rsidRPr="000C77FC">
        <w:rPr>
          <w:lang w:val="en-GB"/>
        </w:rPr>
        <w:t>81/2</w:t>
      </w:r>
    </w:p>
    <w:p w:rsidR="00945F8A" w:rsidRPr="00AF0193" w:rsidRDefault="008D4FA8" w:rsidP="009F5646">
      <w:pPr>
        <w:pStyle w:val="ResNo"/>
      </w:pPr>
      <w:r w:rsidRPr="00AF0193">
        <w:t>Proyecto de nueva Resolución [</w:t>
      </w:r>
      <w:r w:rsidR="0093644B" w:rsidRPr="00AF0193">
        <w:t>81-B24-5ghz</w:t>
      </w:r>
      <w:r w:rsidRPr="00AF0193">
        <w:t>]</w:t>
      </w:r>
      <w:r w:rsidR="0093644B" w:rsidRPr="00AF0193">
        <w:t xml:space="preserve"> (crm-15)</w:t>
      </w:r>
    </w:p>
    <w:p w:rsidR="00945F8A" w:rsidRPr="00AF0193" w:rsidRDefault="005C6D1B" w:rsidP="006B6ABE">
      <w:pPr>
        <w:pStyle w:val="Restitle"/>
      </w:pPr>
      <w:r w:rsidRPr="00AF0193">
        <w:t>Estudios sobre tecnologías de compartición de espectro</w:t>
      </w:r>
      <w:r w:rsidR="0093644B" w:rsidRPr="00AF0193">
        <w:t xml:space="preserve">, </w:t>
      </w:r>
      <w:r w:rsidRPr="00AF0193">
        <w:t>mecanismos</w:t>
      </w:r>
      <w:r w:rsidR="006B6ABE" w:rsidRPr="00AF0193">
        <w:br/>
      </w:r>
      <w:r w:rsidRPr="00AF0193">
        <w:t>adicionales de compartición dentro de la banda o técnicas de mitigación</w:t>
      </w:r>
      <w:r w:rsidR="006B6ABE" w:rsidRPr="00AF0193">
        <w:br/>
      </w:r>
      <w:r w:rsidRPr="00AF0193">
        <w:t>para sistemas de acceso inalámbricos, comprendidas las redes</w:t>
      </w:r>
      <w:r w:rsidR="006B6ABE" w:rsidRPr="00AF0193">
        <w:br/>
      </w:r>
      <w:r w:rsidRPr="00AF0193">
        <w:t xml:space="preserve">radioeléctricas de área local, en la gama de </w:t>
      </w:r>
      <w:r w:rsidR="0093644B" w:rsidRPr="00AF0193">
        <w:t xml:space="preserve">5 GHz </w:t>
      </w:r>
    </w:p>
    <w:p w:rsidR="0093644B" w:rsidRPr="00AF0193" w:rsidRDefault="005C6D1B" w:rsidP="005C6D1B">
      <w:pPr>
        <w:pStyle w:val="Normalaftertitle"/>
      </w:pPr>
      <w:r w:rsidRPr="00AF0193">
        <w:t xml:space="preserve">La Conferencia Mundial de Radiocomunicaciones </w:t>
      </w:r>
      <w:r w:rsidR="0093644B" w:rsidRPr="00AF0193">
        <w:t>(</w:t>
      </w:r>
      <w:r w:rsidRPr="00AF0193">
        <w:t>Ginebra</w:t>
      </w:r>
      <w:r w:rsidR="0093644B" w:rsidRPr="00AF0193">
        <w:t>, 2015),</w:t>
      </w:r>
    </w:p>
    <w:p w:rsidR="0093644B" w:rsidRPr="00AF0193" w:rsidRDefault="005C6D1B" w:rsidP="009F5646">
      <w:pPr>
        <w:pStyle w:val="Call"/>
      </w:pPr>
      <w:r w:rsidRPr="00AF0193">
        <w:t>considerando</w:t>
      </w:r>
    </w:p>
    <w:p w:rsidR="0093644B" w:rsidRPr="00AF0193" w:rsidRDefault="0093644B" w:rsidP="005C6D1B">
      <w:pPr>
        <w:rPr>
          <w:rStyle w:val="BRNormal"/>
        </w:rPr>
      </w:pPr>
      <w:r w:rsidRPr="00AF0193">
        <w:rPr>
          <w:i/>
          <w:iCs/>
        </w:rPr>
        <w:t>a)</w:t>
      </w:r>
      <w:r w:rsidRPr="00AF0193">
        <w:tab/>
      </w:r>
      <w:r w:rsidR="005C6D1B" w:rsidRPr="00AF0193">
        <w:t xml:space="preserve">que se ha producido una considerable aumento de la demanda de sistemas de acceso inalámbricos </w:t>
      </w:r>
      <w:r w:rsidRPr="00AF0193">
        <w:rPr>
          <w:rStyle w:val="BRNormal"/>
        </w:rPr>
        <w:t xml:space="preserve">(WAS) </w:t>
      </w:r>
      <w:r w:rsidR="005C6D1B" w:rsidRPr="00AF0193">
        <w:rPr>
          <w:rStyle w:val="BRNormal"/>
        </w:rPr>
        <w:t xml:space="preserve">de banda ancha, comprendidas las aplicaciones de las redes radioeléctricas de área local </w:t>
      </w:r>
      <w:r w:rsidRPr="00AF0193">
        <w:rPr>
          <w:rStyle w:val="BRNormal"/>
        </w:rPr>
        <w:t>(RLAN)</w:t>
      </w:r>
      <w:r w:rsidR="005C6D1B" w:rsidRPr="00AF0193">
        <w:rPr>
          <w:rStyle w:val="BRNormal"/>
        </w:rPr>
        <w:t xml:space="preserve"> con capacidades multimedios</w:t>
      </w:r>
      <w:r w:rsidRPr="00AF0193">
        <w:rPr>
          <w:rStyle w:val="BRNormal"/>
        </w:rPr>
        <w:t xml:space="preserve">; </w:t>
      </w:r>
    </w:p>
    <w:p w:rsidR="0093644B" w:rsidRPr="00AF0193" w:rsidRDefault="0093644B" w:rsidP="005C6D1B">
      <w:r w:rsidRPr="00AF0193">
        <w:rPr>
          <w:i/>
          <w:iCs/>
        </w:rPr>
        <w:t>b)</w:t>
      </w:r>
      <w:r w:rsidRPr="00AF0193">
        <w:rPr>
          <w:rStyle w:val="BRNormal"/>
        </w:rPr>
        <w:t xml:space="preserve"> </w:t>
      </w:r>
      <w:r w:rsidRPr="00AF0193">
        <w:rPr>
          <w:rStyle w:val="BRNormal"/>
        </w:rPr>
        <w:tab/>
      </w:r>
      <w:r w:rsidRPr="00AF0193">
        <w:t xml:space="preserve">que en todos los países en los que se han </w:t>
      </w:r>
      <w:r w:rsidR="005C6D1B" w:rsidRPr="00AF0193">
        <w:t>desplegado aplicaciones WAS</w:t>
      </w:r>
      <w:r w:rsidR="00A37D87" w:rsidRPr="00AF0193">
        <w:t xml:space="preserve"> de banda ancha</w:t>
      </w:r>
      <w:r w:rsidR="005C6D1B" w:rsidRPr="00AF0193">
        <w:t>, RLAN inclusive,</w:t>
      </w:r>
      <w:r w:rsidRPr="00AF0193">
        <w:t xml:space="preserve"> se observa un constante e importante incremento del número de usuarios de dichos sistemas, así como del volumen y la velocidad de transmisión de los datos cursados; y que esto último obedece, en gran medida, a la naturaleza audiovisual de los contenidos;</w:t>
      </w:r>
    </w:p>
    <w:p w:rsidR="0093644B" w:rsidRPr="00AF0193" w:rsidRDefault="0093644B" w:rsidP="00067736">
      <w:pPr>
        <w:rPr>
          <w:rStyle w:val="BRNormal"/>
        </w:rPr>
      </w:pPr>
      <w:r w:rsidRPr="00AF0193">
        <w:rPr>
          <w:i/>
          <w:iCs/>
        </w:rPr>
        <w:t>c)</w:t>
      </w:r>
      <w:r w:rsidRPr="00AF0193">
        <w:rPr>
          <w:rStyle w:val="BRNormal"/>
        </w:rPr>
        <w:tab/>
      </w:r>
      <w:r w:rsidRPr="00AF0193">
        <w:t xml:space="preserve">que las </w:t>
      </w:r>
      <w:r w:rsidR="00067736" w:rsidRPr="00AF0193">
        <w:t>aplicaciones WAS de banda ancha, RLAN inclusive,</w:t>
      </w:r>
      <w:r w:rsidRPr="00AF0193">
        <w:t xml:space="preserve"> contribuyen al desarrollo socioeconómico mundial porque proporcionan una amplia gama de aplicaciones multimedios tales como la telemedicina móvil, el teletrabajo, la enseñanza a distancia y otras aplicaciones;</w:t>
      </w:r>
    </w:p>
    <w:p w:rsidR="006F4C87" w:rsidRPr="00AF0193" w:rsidRDefault="0093644B" w:rsidP="00067736">
      <w:r w:rsidRPr="00AF0193">
        <w:rPr>
          <w:i/>
          <w:iCs/>
        </w:rPr>
        <w:t>d)</w:t>
      </w:r>
      <w:r w:rsidRPr="00AF0193">
        <w:rPr>
          <w:rStyle w:val="BRNormal"/>
        </w:rPr>
        <w:tab/>
      </w:r>
      <w:r w:rsidR="006F4C87" w:rsidRPr="00AF0193">
        <w:t xml:space="preserve">que es necesario seguir aprovechando </w:t>
      </w:r>
      <w:r w:rsidR="00067736" w:rsidRPr="00AF0193">
        <w:t>los adelantos tecnológicos</w:t>
      </w:r>
      <w:r w:rsidR="006F4C87" w:rsidRPr="00AF0193">
        <w:t xml:space="preserve"> para incrementar la eficiencia en la utilización del espectro y facilitar el acceso al espectro.</w:t>
      </w:r>
    </w:p>
    <w:p w:rsidR="0093644B" w:rsidRPr="00AF0193" w:rsidRDefault="0093644B" w:rsidP="00074B22">
      <w:r w:rsidRPr="00AF0193">
        <w:rPr>
          <w:i/>
          <w:iCs/>
        </w:rPr>
        <w:t>e)</w:t>
      </w:r>
      <w:r w:rsidRPr="00AF0193">
        <w:rPr>
          <w:rStyle w:val="BRNormal"/>
        </w:rPr>
        <w:tab/>
      </w:r>
      <w:r w:rsidR="00074B22" w:rsidRPr="00AF0193">
        <w:rPr>
          <w:rStyle w:val="BRNormal"/>
        </w:rPr>
        <w:t xml:space="preserve">que como la tecnología evoluciona para atender la creciente demanda de rendimiento y de tráfico </w:t>
      </w:r>
      <w:r w:rsidRPr="00AF0193">
        <w:rPr>
          <w:rStyle w:val="BRNormal"/>
        </w:rPr>
        <w:t xml:space="preserve">WAS </w:t>
      </w:r>
      <w:r w:rsidR="00074B22" w:rsidRPr="00AF0193">
        <w:rPr>
          <w:rStyle w:val="BRNormal"/>
        </w:rPr>
        <w:t>en banda ancha</w:t>
      </w:r>
      <w:r w:rsidRPr="00AF0193">
        <w:rPr>
          <w:rStyle w:val="BRNormal"/>
        </w:rPr>
        <w:t xml:space="preserve">, </w:t>
      </w:r>
      <w:r w:rsidR="00074B22" w:rsidRPr="00AF0193">
        <w:rPr>
          <w:rStyle w:val="BRNormal"/>
        </w:rPr>
        <w:t>se necesita espectro adicional para utilizar canales de mayor ancho de banda a fin de lograr velocidades de datos más elevadas</w:t>
      </w:r>
      <w:r w:rsidRPr="00AF0193">
        <w:t xml:space="preserve">; </w:t>
      </w:r>
    </w:p>
    <w:p w:rsidR="0093644B" w:rsidRPr="00AF0193" w:rsidRDefault="00074B22" w:rsidP="009F5646">
      <w:pPr>
        <w:pStyle w:val="Call"/>
      </w:pPr>
      <w:r w:rsidRPr="00AF0193">
        <w:lastRenderedPageBreak/>
        <w:t>considerando además</w:t>
      </w:r>
    </w:p>
    <w:p w:rsidR="0093644B" w:rsidRPr="00AF0193" w:rsidRDefault="0093644B" w:rsidP="006B6ABE">
      <w:pPr>
        <w:rPr>
          <w:rStyle w:val="BRNormal"/>
        </w:rPr>
      </w:pPr>
      <w:r w:rsidRPr="00AF0193">
        <w:rPr>
          <w:i/>
          <w:iCs/>
        </w:rPr>
        <w:t>a)</w:t>
      </w:r>
      <w:r w:rsidRPr="00AF0193">
        <w:tab/>
      </w:r>
      <w:r w:rsidR="006F4C87" w:rsidRPr="00AF0193">
        <w:t xml:space="preserve">que la adecuada y oportuna disponibilidad de espectro y de disposiciones reglamentarias pertinentes resulta indispensable para el futuro crecimiento de </w:t>
      </w:r>
      <w:r w:rsidR="00074B22" w:rsidRPr="00AF0193">
        <w:t>aplicaciones WAS de banda ancha, RLAN inclusive</w:t>
      </w:r>
      <w:r w:rsidR="006F4C87" w:rsidRPr="00AF0193">
        <w:t>;</w:t>
      </w:r>
    </w:p>
    <w:p w:rsidR="0093644B" w:rsidRPr="00AF0193" w:rsidRDefault="0093644B" w:rsidP="009821A5">
      <w:r w:rsidRPr="00AF0193">
        <w:rPr>
          <w:i/>
          <w:iCs/>
        </w:rPr>
        <w:t>b)</w:t>
      </w:r>
      <w:r w:rsidRPr="00AF0193">
        <w:rPr>
          <w:rStyle w:val="BRNormal"/>
        </w:rPr>
        <w:tab/>
      </w:r>
      <w:r w:rsidR="009821A5" w:rsidRPr="00AF0193">
        <w:rPr>
          <w:rStyle w:val="BRNormal"/>
        </w:rPr>
        <w:t xml:space="preserve">que conviene armonizar a escala mundial las bandas que sustentan el futuro crecimiento de </w:t>
      </w:r>
      <w:r w:rsidR="009821A5" w:rsidRPr="00AF0193">
        <w:t>aplicaciones WAS de banda ancha, RLAN inclusive,</w:t>
      </w:r>
      <w:r w:rsidRPr="00AF0193">
        <w:rPr>
          <w:rStyle w:val="BRNormal"/>
        </w:rPr>
        <w:t xml:space="preserve"> </w:t>
      </w:r>
      <w:r w:rsidR="009821A5" w:rsidRPr="00AF0193">
        <w:rPr>
          <w:rStyle w:val="BRNormal"/>
        </w:rPr>
        <w:t xml:space="preserve">a fin de </w:t>
      </w:r>
      <w:r w:rsidR="009821A5" w:rsidRPr="00AF0193">
        <w:rPr>
          <w:color w:val="000000"/>
        </w:rPr>
        <w:t>obtener los beneficios que conllevan las economías de escala</w:t>
      </w:r>
      <w:r w:rsidRPr="00AF0193">
        <w:t>.</w:t>
      </w:r>
    </w:p>
    <w:p w:rsidR="0093644B" w:rsidRPr="00AF0193" w:rsidRDefault="009821A5" w:rsidP="009F5646">
      <w:pPr>
        <w:pStyle w:val="Call"/>
      </w:pPr>
      <w:r w:rsidRPr="00AF0193">
        <w:t>observando</w:t>
      </w:r>
    </w:p>
    <w:p w:rsidR="0093644B" w:rsidRPr="00AF0193" w:rsidRDefault="0093644B" w:rsidP="006B6ABE">
      <w:pPr>
        <w:rPr>
          <w:rStyle w:val="BRNormal"/>
        </w:rPr>
      </w:pPr>
      <w:r w:rsidRPr="00AF0193">
        <w:rPr>
          <w:i/>
          <w:iCs/>
        </w:rPr>
        <w:t>a)</w:t>
      </w:r>
      <w:r w:rsidRPr="00AF0193">
        <w:t xml:space="preserve"> </w:t>
      </w:r>
      <w:r w:rsidRPr="00AF0193">
        <w:tab/>
      </w:r>
      <w:r w:rsidR="009821A5" w:rsidRPr="00AF0193">
        <w:t>que las bandas</w:t>
      </w:r>
      <w:r w:rsidRPr="00AF0193">
        <w:t xml:space="preserve"> 5 150-5 250 MHz, 5 </w:t>
      </w:r>
      <w:r w:rsidRPr="00AF0193">
        <w:rPr>
          <w:rStyle w:val="BRNormal"/>
        </w:rPr>
        <w:t xml:space="preserve">250-5 350 MHz </w:t>
      </w:r>
      <w:r w:rsidR="009821A5" w:rsidRPr="00AF0193">
        <w:rPr>
          <w:rStyle w:val="BRNormal"/>
        </w:rPr>
        <w:t xml:space="preserve">y </w:t>
      </w:r>
      <w:r w:rsidRPr="00AF0193">
        <w:rPr>
          <w:rStyle w:val="BRNormal"/>
        </w:rPr>
        <w:t xml:space="preserve">5 470-5 725 MHz </w:t>
      </w:r>
      <w:r w:rsidR="009821A5" w:rsidRPr="00AF0193">
        <w:rPr>
          <w:rStyle w:val="BRNormal"/>
        </w:rPr>
        <w:t xml:space="preserve">están atribuidas al servicio móvil para la implantación de las </w:t>
      </w:r>
      <w:r w:rsidR="009821A5" w:rsidRPr="00AF0193">
        <w:t>aplicaciones WAS de banda ancha, RLAN inclusive,</w:t>
      </w:r>
      <w:r w:rsidR="009821A5" w:rsidRPr="00AF0193">
        <w:rPr>
          <w:rStyle w:val="BRNormal"/>
        </w:rPr>
        <w:t xml:space="preserve"> de conformidad con la Resolución </w:t>
      </w:r>
      <w:r w:rsidRPr="00AF0193">
        <w:rPr>
          <w:rStyle w:val="Strong"/>
        </w:rPr>
        <w:t>229 (Rev.</w:t>
      </w:r>
      <w:r w:rsidR="009821A5" w:rsidRPr="00AF0193">
        <w:rPr>
          <w:rStyle w:val="Strong"/>
        </w:rPr>
        <w:t>CMR</w:t>
      </w:r>
      <w:r w:rsidRPr="00AF0193">
        <w:rPr>
          <w:rStyle w:val="Strong"/>
        </w:rPr>
        <w:t>-12)</w:t>
      </w:r>
      <w:r w:rsidRPr="00AF0193">
        <w:rPr>
          <w:rStyle w:val="BRNormal"/>
        </w:rPr>
        <w:t>;</w:t>
      </w:r>
    </w:p>
    <w:p w:rsidR="0093644B" w:rsidRPr="00AF0193" w:rsidRDefault="0093644B" w:rsidP="006B6ABE">
      <w:pPr>
        <w:rPr>
          <w:rStyle w:val="BRNormal"/>
        </w:rPr>
      </w:pPr>
      <w:r w:rsidRPr="00AF0193">
        <w:rPr>
          <w:i/>
          <w:iCs/>
        </w:rPr>
        <w:t>b)</w:t>
      </w:r>
      <w:r w:rsidRPr="00AF0193">
        <w:rPr>
          <w:rStyle w:val="BRNormal"/>
        </w:rPr>
        <w:tab/>
      </w:r>
      <w:r w:rsidR="009821A5" w:rsidRPr="00AF0193">
        <w:rPr>
          <w:rStyle w:val="BRNormal"/>
        </w:rPr>
        <w:t>que en la banda</w:t>
      </w:r>
      <w:r w:rsidRPr="00AF0193">
        <w:rPr>
          <w:rStyle w:val="BRNormal"/>
        </w:rPr>
        <w:t xml:space="preserve"> 5 725-5 850 MHz </w:t>
      </w:r>
      <w:r w:rsidR="009821A5" w:rsidRPr="00AF0193">
        <w:rPr>
          <w:rStyle w:val="BRNormal"/>
        </w:rPr>
        <w:t xml:space="preserve">no existe atribución móvil a título primario para los </w:t>
      </w:r>
      <w:r w:rsidR="009821A5" w:rsidRPr="00AF0193">
        <w:t>WAS de banda ancha, RLAN inclusive,</w:t>
      </w:r>
      <w:r w:rsidR="009821A5" w:rsidRPr="00AF0193">
        <w:rPr>
          <w:rStyle w:val="BRNormal"/>
        </w:rPr>
        <w:t xml:space="preserve"> pero que esta banda está atribuida en una nota al servicio fijo y móvil en algunos países y, además en algunos países de las distintas Regiones del UIT-R ya está autorizada la utilización de </w:t>
      </w:r>
      <w:r w:rsidR="009821A5" w:rsidRPr="00AF0193">
        <w:t>aplicaciones WAS de banda ancha, RLAN inclusive;</w:t>
      </w:r>
    </w:p>
    <w:p w:rsidR="0093644B" w:rsidRPr="00AF0193" w:rsidRDefault="0093644B" w:rsidP="00661C7E">
      <w:pPr>
        <w:rPr>
          <w:rStyle w:val="BRNormal"/>
        </w:rPr>
      </w:pPr>
      <w:r w:rsidRPr="00AF0193">
        <w:rPr>
          <w:i/>
          <w:iCs/>
        </w:rPr>
        <w:t>c)</w:t>
      </w:r>
      <w:r w:rsidRPr="00AF0193">
        <w:rPr>
          <w:rStyle w:val="BRNormal"/>
        </w:rPr>
        <w:tab/>
      </w:r>
      <w:r w:rsidR="009821A5" w:rsidRPr="00AF0193">
        <w:rPr>
          <w:rStyle w:val="BRNormal"/>
        </w:rPr>
        <w:t>que hay interés en utilizar las bandas de frecuencia</w:t>
      </w:r>
      <w:r w:rsidRPr="00AF0193">
        <w:rPr>
          <w:rStyle w:val="BRNormal"/>
        </w:rPr>
        <w:t xml:space="preserve"> 5 350-5 470 MHz </w:t>
      </w:r>
      <w:r w:rsidR="009821A5" w:rsidRPr="00AF0193">
        <w:rPr>
          <w:rStyle w:val="BRNormal"/>
        </w:rPr>
        <w:t xml:space="preserve">y </w:t>
      </w:r>
      <w:r w:rsidRPr="00AF0193">
        <w:rPr>
          <w:rStyle w:val="BRNormal"/>
        </w:rPr>
        <w:t>5 725</w:t>
      </w:r>
      <w:r w:rsidR="00661C7E">
        <w:rPr>
          <w:rStyle w:val="BRNormal"/>
        </w:rPr>
        <w:noBreakHyphen/>
      </w:r>
      <w:r w:rsidRPr="00AF0193">
        <w:rPr>
          <w:rStyle w:val="BRNormal"/>
        </w:rPr>
        <w:t xml:space="preserve">5 925 MHz </w:t>
      </w:r>
      <w:r w:rsidR="009821A5" w:rsidRPr="00AF0193">
        <w:rPr>
          <w:rStyle w:val="BRNormal"/>
        </w:rPr>
        <w:t xml:space="preserve">para </w:t>
      </w:r>
      <w:r w:rsidR="009821A5" w:rsidRPr="00AF0193">
        <w:t>aplicaciones WAS de banda ancha, RLAN inclusive</w:t>
      </w:r>
      <w:r w:rsidR="009821A5" w:rsidRPr="00AF0193">
        <w:rPr>
          <w:rStyle w:val="BRNormal"/>
        </w:rPr>
        <w:t xml:space="preserve">, a escala mundial en la forma de bandas ampliadas, puesto que la implantación de las </w:t>
      </w:r>
      <w:r w:rsidR="009821A5" w:rsidRPr="00AF0193">
        <w:t xml:space="preserve">aplicaciones WAS de banda ancha, RLAN inclusive, sería más fácil en bloques de frecuencia contiguos dentro de la gama de </w:t>
      </w:r>
      <w:r w:rsidRPr="00AF0193">
        <w:rPr>
          <w:rStyle w:val="BRNormal"/>
        </w:rPr>
        <w:t>5 GHz;</w:t>
      </w:r>
    </w:p>
    <w:p w:rsidR="0093644B" w:rsidRPr="00AF0193" w:rsidRDefault="0093644B" w:rsidP="00BA57D2">
      <w:r w:rsidRPr="00AF0193">
        <w:rPr>
          <w:i/>
          <w:iCs/>
        </w:rPr>
        <w:t>d)</w:t>
      </w:r>
      <w:r w:rsidRPr="00AF0193">
        <w:rPr>
          <w:rStyle w:val="BRNormal"/>
        </w:rPr>
        <w:tab/>
      </w:r>
      <w:r w:rsidR="009821A5" w:rsidRPr="00AF0193">
        <w:rPr>
          <w:rStyle w:val="BRNormal"/>
        </w:rPr>
        <w:t xml:space="preserve">que las atribuciones al servicio de exploración de la Tierra por satélite </w:t>
      </w:r>
      <w:r w:rsidRPr="00AF0193">
        <w:rPr>
          <w:rStyle w:val="BRNormal"/>
        </w:rPr>
        <w:t>(activ</w:t>
      </w:r>
      <w:r w:rsidR="00AF1002" w:rsidRPr="00AF0193">
        <w:rPr>
          <w:rStyle w:val="BRNormal"/>
        </w:rPr>
        <w:t>o</w:t>
      </w:r>
      <w:r w:rsidRPr="00AF0193">
        <w:rPr>
          <w:rStyle w:val="BRNormal"/>
        </w:rPr>
        <w:t xml:space="preserve">) </w:t>
      </w:r>
      <w:r w:rsidR="00BA57D2" w:rsidRPr="00AF0193">
        <w:rPr>
          <w:rStyle w:val="BRNormal"/>
        </w:rPr>
        <w:t xml:space="preserve">en las bandas </w:t>
      </w:r>
      <w:r w:rsidRPr="00AF0193">
        <w:rPr>
          <w:rStyle w:val="BRNormal"/>
        </w:rPr>
        <w:t xml:space="preserve">5 350-5 460 MHz </w:t>
      </w:r>
      <w:r w:rsidR="00BA57D2" w:rsidRPr="00AF0193">
        <w:rPr>
          <w:rStyle w:val="BRNormal"/>
        </w:rPr>
        <w:t xml:space="preserve">y </w:t>
      </w:r>
      <w:r w:rsidRPr="00AF0193">
        <w:rPr>
          <w:rStyle w:val="BRNormal"/>
        </w:rPr>
        <w:t xml:space="preserve">5 460-5 470 MHz </w:t>
      </w:r>
      <w:r w:rsidR="00BA57D2" w:rsidRPr="00AF0193">
        <w:rPr>
          <w:rStyle w:val="BRNormal"/>
        </w:rPr>
        <w:t xml:space="preserve">son fundamentales para los programas de observación de la Tierra tales como </w:t>
      </w:r>
      <w:r w:rsidRPr="00AF0193">
        <w:rPr>
          <w:rStyle w:val="BRNormal"/>
        </w:rPr>
        <w:t xml:space="preserve">Copernicus (Sentinel-1 </w:t>
      </w:r>
      <w:r w:rsidR="00BA57D2" w:rsidRPr="00AF0193">
        <w:rPr>
          <w:rStyle w:val="BRNormal"/>
        </w:rPr>
        <w:t xml:space="preserve">y </w:t>
      </w:r>
      <w:r w:rsidRPr="00AF0193">
        <w:rPr>
          <w:rStyle w:val="BRNormal"/>
        </w:rPr>
        <w:t xml:space="preserve">Sentinel-3), Jason </w:t>
      </w:r>
      <w:r w:rsidR="00BA57D2" w:rsidRPr="00AF0193">
        <w:rPr>
          <w:rStyle w:val="BRNormal"/>
        </w:rPr>
        <w:t xml:space="preserve">y </w:t>
      </w:r>
      <w:r w:rsidRPr="00AF0193">
        <w:rPr>
          <w:rStyle w:val="BRNormal"/>
        </w:rPr>
        <w:t xml:space="preserve">RADARSAT </w:t>
      </w:r>
      <w:r w:rsidR="00BA57D2" w:rsidRPr="00AF0193">
        <w:rPr>
          <w:rStyle w:val="BRNormal"/>
        </w:rPr>
        <w:t>y que los datos que estos facilitan son esenciales para obtener información actualizada y fiable sobre cómo evoluciona nuestro planeta y su clima</w:t>
      </w:r>
      <w:r w:rsidR="00E64DCC" w:rsidRPr="00AF0193">
        <w:t>,</w:t>
      </w:r>
      <w:r w:rsidRPr="00AF0193">
        <w:t xml:space="preserve"> </w:t>
      </w:r>
    </w:p>
    <w:p w:rsidR="0093644B" w:rsidRPr="00AF0193" w:rsidRDefault="00BA57D2" w:rsidP="006B6ABE">
      <w:pPr>
        <w:pStyle w:val="Call"/>
        <w:tabs>
          <w:tab w:val="left" w:pos="3360"/>
        </w:tabs>
      </w:pPr>
      <w:r w:rsidRPr="00AF0193">
        <w:t>reconociendo</w:t>
      </w:r>
    </w:p>
    <w:p w:rsidR="0093644B" w:rsidRPr="00AF0193" w:rsidRDefault="0093644B" w:rsidP="00E05BDE">
      <w:pPr>
        <w:rPr>
          <w:rStyle w:val="BRNormal"/>
        </w:rPr>
      </w:pPr>
      <w:r w:rsidRPr="00AF0193">
        <w:rPr>
          <w:i/>
          <w:iCs/>
        </w:rPr>
        <w:t>a)</w:t>
      </w:r>
      <w:r w:rsidRPr="00AF0193">
        <w:tab/>
      </w:r>
      <w:r w:rsidR="00BA57D2" w:rsidRPr="00AF0193">
        <w:t xml:space="preserve">que las bandas de frecuencia en la gama de </w:t>
      </w:r>
      <w:r w:rsidRPr="00AF0193">
        <w:rPr>
          <w:rStyle w:val="BRNormal"/>
        </w:rPr>
        <w:t xml:space="preserve">5 150 MHz </w:t>
      </w:r>
      <w:r w:rsidR="00BA57D2" w:rsidRPr="00AF0193">
        <w:rPr>
          <w:rStyle w:val="BRNormal"/>
        </w:rPr>
        <w:t>a</w:t>
      </w:r>
      <w:r w:rsidRPr="00AF0193">
        <w:rPr>
          <w:rStyle w:val="BRNormal"/>
        </w:rPr>
        <w:t xml:space="preserve"> 5 925 MHz </w:t>
      </w:r>
      <w:r w:rsidR="00BA57D2" w:rsidRPr="00AF0193">
        <w:rPr>
          <w:rStyle w:val="BRNormal"/>
        </w:rPr>
        <w:t>están atribuidas a t</w:t>
      </w:r>
      <w:r w:rsidR="00E05BDE" w:rsidRPr="00AF0193">
        <w:rPr>
          <w:rStyle w:val="BRNormal"/>
        </w:rPr>
        <w:t>ítulo co</w:t>
      </w:r>
      <w:r w:rsidR="00BA57D2" w:rsidRPr="00AF0193">
        <w:rPr>
          <w:rStyle w:val="BRNormal"/>
        </w:rPr>
        <w:t xml:space="preserve">primario a diversos servicios de radiocomunicaciones, comprendidos los servicios fijo por satélite </w:t>
      </w:r>
      <w:r w:rsidRPr="00AF0193">
        <w:rPr>
          <w:rStyle w:val="BRNormal"/>
        </w:rPr>
        <w:t>(</w:t>
      </w:r>
      <w:r w:rsidR="00BA57D2" w:rsidRPr="00AF0193">
        <w:rPr>
          <w:rStyle w:val="BRNormal"/>
        </w:rPr>
        <w:t>Tierra</w:t>
      </w:r>
      <w:r w:rsidRPr="00AF0193">
        <w:rPr>
          <w:rStyle w:val="BRNormal"/>
        </w:rPr>
        <w:t>-</w:t>
      </w:r>
      <w:r w:rsidR="00BA57D2" w:rsidRPr="00AF0193">
        <w:rPr>
          <w:rStyle w:val="BRNormal"/>
        </w:rPr>
        <w:t>e</w:t>
      </w:r>
      <w:r w:rsidRPr="00AF0193">
        <w:rPr>
          <w:rStyle w:val="BRNormal"/>
        </w:rPr>
        <w:t>spac</w:t>
      </w:r>
      <w:r w:rsidR="00BA57D2" w:rsidRPr="00AF0193">
        <w:rPr>
          <w:rStyle w:val="BRNormal"/>
        </w:rPr>
        <w:t>ia</w:t>
      </w:r>
      <w:r w:rsidRPr="00AF0193">
        <w:rPr>
          <w:rStyle w:val="BRNormal"/>
        </w:rPr>
        <w:t xml:space="preserve">), </w:t>
      </w:r>
      <w:r w:rsidR="00BA57D2" w:rsidRPr="00AF0193">
        <w:rPr>
          <w:rStyle w:val="BRNormal"/>
        </w:rPr>
        <w:t xml:space="preserve">exploración de la Tierra por satélite </w:t>
      </w:r>
      <w:r w:rsidRPr="00AF0193">
        <w:rPr>
          <w:rStyle w:val="BRNormal"/>
        </w:rPr>
        <w:t>(activ</w:t>
      </w:r>
      <w:r w:rsidR="00BA57D2" w:rsidRPr="00AF0193">
        <w:rPr>
          <w:rStyle w:val="BRNormal"/>
        </w:rPr>
        <w:t>o</w:t>
      </w:r>
      <w:r w:rsidRPr="00AF0193">
        <w:rPr>
          <w:rStyle w:val="BRNormal"/>
        </w:rPr>
        <w:t xml:space="preserve">), </w:t>
      </w:r>
      <w:r w:rsidR="00BA57D2" w:rsidRPr="00AF0193">
        <w:rPr>
          <w:rStyle w:val="BRNormal"/>
        </w:rPr>
        <w:t>radiolocalización</w:t>
      </w:r>
      <w:r w:rsidRPr="00AF0193">
        <w:rPr>
          <w:rStyle w:val="BRNormal"/>
        </w:rPr>
        <w:t xml:space="preserve">, </w:t>
      </w:r>
      <w:r w:rsidR="00BA57D2" w:rsidRPr="00AF0193">
        <w:rPr>
          <w:rStyle w:val="BRNormal"/>
        </w:rPr>
        <w:t xml:space="preserve">radionavegación aeronáutico e investigación espacial </w:t>
      </w:r>
      <w:r w:rsidRPr="00AF0193">
        <w:rPr>
          <w:rStyle w:val="BRNormal"/>
        </w:rPr>
        <w:t>(activ</w:t>
      </w:r>
      <w:r w:rsidR="00BA57D2" w:rsidRPr="00AF0193">
        <w:rPr>
          <w:rStyle w:val="BRNormal"/>
        </w:rPr>
        <w:t>o</w:t>
      </w:r>
      <w:r w:rsidRPr="00AF0193">
        <w:rPr>
          <w:rStyle w:val="BRNormal"/>
        </w:rPr>
        <w:t>);</w:t>
      </w:r>
    </w:p>
    <w:p w:rsidR="0093644B" w:rsidRPr="00AF0193" w:rsidRDefault="0093644B" w:rsidP="00661C7E">
      <w:pPr>
        <w:rPr>
          <w:rStyle w:val="BRNormal"/>
        </w:rPr>
      </w:pPr>
      <w:r w:rsidRPr="00AF0193">
        <w:rPr>
          <w:i/>
          <w:iCs/>
        </w:rPr>
        <w:t>b)</w:t>
      </w:r>
      <w:r w:rsidRPr="00AF0193">
        <w:rPr>
          <w:rStyle w:val="BRNormal"/>
        </w:rPr>
        <w:tab/>
      </w:r>
      <w:r w:rsidR="00E05BDE" w:rsidRPr="00AF0193">
        <w:rPr>
          <w:rStyle w:val="BRNormal"/>
        </w:rPr>
        <w:t>que</w:t>
      </w:r>
      <w:r w:rsidR="00D150DA" w:rsidRPr="00AF0193">
        <w:rPr>
          <w:rStyle w:val="BRNormal"/>
        </w:rPr>
        <w:t xml:space="preserve"> los</w:t>
      </w:r>
      <w:r w:rsidR="00E05BDE" w:rsidRPr="00AF0193">
        <w:rPr>
          <w:rStyle w:val="BRNormal"/>
        </w:rPr>
        <w:t xml:space="preserve"> resultados de los estudios de compatibilidad realizados por el U</w:t>
      </w:r>
      <w:r w:rsidRPr="00AF0193">
        <w:rPr>
          <w:rStyle w:val="BRNormal"/>
        </w:rPr>
        <w:t xml:space="preserve">IT-R </w:t>
      </w:r>
      <w:r w:rsidR="00E05BDE" w:rsidRPr="00AF0193">
        <w:rPr>
          <w:rStyle w:val="BRNormal"/>
        </w:rPr>
        <w:t xml:space="preserve">en los preparativos para la CMR-15 indican que, suponiendo los </w:t>
      </w:r>
      <w:r w:rsidRPr="00AF0193">
        <w:rPr>
          <w:rStyle w:val="BRNormal"/>
        </w:rPr>
        <w:t>WAS</w:t>
      </w:r>
      <w:r w:rsidR="00E05BDE" w:rsidRPr="00AF0193">
        <w:rPr>
          <w:rStyle w:val="BRNormal"/>
        </w:rPr>
        <w:t xml:space="preserve">, </w:t>
      </w:r>
      <w:r w:rsidRPr="00AF0193">
        <w:rPr>
          <w:rStyle w:val="BRNormal"/>
        </w:rPr>
        <w:t xml:space="preserve">RLAN </w:t>
      </w:r>
      <w:r w:rsidR="00E05BDE" w:rsidRPr="00AF0193">
        <w:rPr>
          <w:rStyle w:val="BRNormal"/>
        </w:rPr>
        <w:t xml:space="preserve">inclusive, utilizan parámetros de conformidad con las disposiciones reglamentarias de la Resolución </w:t>
      </w:r>
      <w:r w:rsidRPr="00AF0193">
        <w:rPr>
          <w:rStyle w:val="Strong"/>
        </w:rPr>
        <w:t>229</w:t>
      </w:r>
      <w:r w:rsidR="006B6ABE" w:rsidRPr="00AF0193">
        <w:rPr>
          <w:rStyle w:val="Strong"/>
        </w:rPr>
        <w:t> </w:t>
      </w:r>
      <w:r w:rsidRPr="00AF0193">
        <w:rPr>
          <w:rStyle w:val="Strong"/>
        </w:rPr>
        <w:t>(Rev.</w:t>
      </w:r>
      <w:r w:rsidR="00E05BDE" w:rsidRPr="00AF0193">
        <w:rPr>
          <w:rStyle w:val="Strong"/>
        </w:rPr>
        <w:t>CMR</w:t>
      </w:r>
      <w:r w:rsidR="006B6ABE" w:rsidRPr="00AF0193">
        <w:rPr>
          <w:rStyle w:val="Strong"/>
        </w:rPr>
        <w:noBreakHyphen/>
      </w:r>
      <w:r w:rsidRPr="00AF0193">
        <w:rPr>
          <w:rStyle w:val="Strong"/>
        </w:rPr>
        <w:t>12)</w:t>
      </w:r>
      <w:r w:rsidRPr="00AF0193">
        <w:rPr>
          <w:rStyle w:val="BRNormal"/>
        </w:rPr>
        <w:t xml:space="preserve">, </w:t>
      </w:r>
      <w:r w:rsidR="00E05BDE" w:rsidRPr="00AF0193">
        <w:rPr>
          <w:rStyle w:val="BRNormal"/>
        </w:rPr>
        <w:t xml:space="preserve">la compartición entre los sistemas </w:t>
      </w:r>
      <w:r w:rsidRPr="00AF0193">
        <w:rPr>
          <w:rStyle w:val="BRNormal"/>
        </w:rPr>
        <w:t xml:space="preserve">RLAN </w:t>
      </w:r>
      <w:r w:rsidR="00E05BDE" w:rsidRPr="00AF0193">
        <w:rPr>
          <w:rStyle w:val="BRNormal"/>
        </w:rPr>
        <w:t>y el S</w:t>
      </w:r>
      <w:r w:rsidRPr="00AF0193">
        <w:rPr>
          <w:rStyle w:val="BRNormal"/>
        </w:rPr>
        <w:t>E</w:t>
      </w:r>
      <w:r w:rsidR="00E05BDE" w:rsidRPr="00AF0193">
        <w:rPr>
          <w:rStyle w:val="BRNormal"/>
        </w:rPr>
        <w:t>T</w:t>
      </w:r>
      <w:r w:rsidRPr="00AF0193">
        <w:rPr>
          <w:rStyle w:val="BRNormal"/>
        </w:rPr>
        <w:t>S</w:t>
      </w:r>
      <w:r w:rsidR="00E05BDE" w:rsidRPr="00AF0193">
        <w:rPr>
          <w:rStyle w:val="BRNormal"/>
        </w:rPr>
        <w:t xml:space="preserve"> (activo</w:t>
      </w:r>
      <w:r w:rsidRPr="00AF0193">
        <w:rPr>
          <w:rStyle w:val="BRNormal"/>
        </w:rPr>
        <w:t xml:space="preserve">) </w:t>
      </w:r>
      <w:r w:rsidR="00E05BDE" w:rsidRPr="00AF0193">
        <w:rPr>
          <w:rStyle w:val="BRNormal"/>
        </w:rPr>
        <w:t xml:space="preserve">en la banda de frecuencias </w:t>
      </w:r>
      <w:r w:rsidRPr="00AF0193">
        <w:rPr>
          <w:rStyle w:val="BRNormal"/>
        </w:rPr>
        <w:t xml:space="preserve">5 350-5 470 MHz </w:t>
      </w:r>
      <w:r w:rsidR="00E05BDE" w:rsidRPr="00AF0193">
        <w:rPr>
          <w:rStyle w:val="BRNormal"/>
        </w:rPr>
        <w:t xml:space="preserve">no es viable y no es posible garantizar la protección de ciertos tipos de radares en </w:t>
      </w:r>
      <w:r w:rsidR="00054732" w:rsidRPr="00AF0193">
        <w:rPr>
          <w:rStyle w:val="BRNormal"/>
        </w:rPr>
        <w:t>dicha</w:t>
      </w:r>
      <w:r w:rsidR="00E05BDE" w:rsidRPr="00AF0193">
        <w:rPr>
          <w:rStyle w:val="BRNormal"/>
        </w:rPr>
        <w:t xml:space="preserve"> banda de frecuencias; la </w:t>
      </w:r>
      <w:r w:rsidR="00054732" w:rsidRPr="00AF0193">
        <w:rPr>
          <w:rStyle w:val="BRNormal"/>
        </w:rPr>
        <w:t>compartición</w:t>
      </w:r>
      <w:r w:rsidR="00E05BDE" w:rsidRPr="00AF0193">
        <w:rPr>
          <w:rStyle w:val="BRNormal"/>
        </w:rPr>
        <w:t xml:space="preserve"> podría ser viable si se aplicaran </w:t>
      </w:r>
      <w:r w:rsidR="00054732" w:rsidRPr="00AF0193">
        <w:rPr>
          <w:rStyle w:val="BRNormal"/>
        </w:rPr>
        <w:t xml:space="preserve">técnicas de mitigación de </w:t>
      </w:r>
      <w:r w:rsidRPr="00AF0193">
        <w:rPr>
          <w:rStyle w:val="BRNormal"/>
        </w:rPr>
        <w:t xml:space="preserve">RLAN </w:t>
      </w:r>
      <w:r w:rsidR="00054732" w:rsidRPr="00AF0193">
        <w:rPr>
          <w:rStyle w:val="BRNormal"/>
        </w:rPr>
        <w:t>adicionales</w:t>
      </w:r>
      <w:r w:rsidRPr="00AF0193">
        <w:rPr>
          <w:rStyle w:val="BRNormal"/>
        </w:rPr>
        <w:t xml:space="preserve">, </w:t>
      </w:r>
      <w:r w:rsidR="00054732" w:rsidRPr="00AF0193">
        <w:rPr>
          <w:rStyle w:val="BRNormal"/>
        </w:rPr>
        <w:t>pero no se ha llegado a un acuerdo sobre la posibilidad de aplicar ninguna de estas técnicas adicionales</w:t>
      </w:r>
      <w:r w:rsidR="00661C7E">
        <w:rPr>
          <w:rStyle w:val="BRNormal"/>
        </w:rPr>
        <w:t>;</w:t>
      </w:r>
    </w:p>
    <w:p w:rsidR="0093644B" w:rsidRPr="00AF0193" w:rsidRDefault="0093644B" w:rsidP="00054732">
      <w:pPr>
        <w:rPr>
          <w:rStyle w:val="BRNormal"/>
        </w:rPr>
      </w:pPr>
      <w:r w:rsidRPr="00AF0193">
        <w:rPr>
          <w:i/>
          <w:iCs/>
        </w:rPr>
        <w:t>c)</w:t>
      </w:r>
      <w:r w:rsidRPr="00AF0193">
        <w:rPr>
          <w:rStyle w:val="BRNormal"/>
        </w:rPr>
        <w:tab/>
      </w:r>
      <w:r w:rsidR="00054732" w:rsidRPr="00AF0193">
        <w:rPr>
          <w:rStyle w:val="BRNormal"/>
        </w:rPr>
        <w:t xml:space="preserve">que no se ha llegado a un acuerdo sobre los parámetros RLAN adecuados y ninguno de los estudios de compatibilidad considerados en el UIT-R durante los preparativos de la CMR-15 para la banda </w:t>
      </w:r>
      <w:r w:rsidRPr="00AF0193">
        <w:rPr>
          <w:rStyle w:val="BRNormal"/>
        </w:rPr>
        <w:t xml:space="preserve">5 725-5 850 MHz </w:t>
      </w:r>
      <w:r w:rsidR="00054732" w:rsidRPr="00AF0193">
        <w:rPr>
          <w:rStyle w:val="BRNormal"/>
        </w:rPr>
        <w:t>e</w:t>
      </w:r>
      <w:r w:rsidRPr="00AF0193">
        <w:rPr>
          <w:rStyle w:val="BRNormal"/>
        </w:rPr>
        <w:t xml:space="preserve">n particular </w:t>
      </w:r>
      <w:r w:rsidR="00054732" w:rsidRPr="00AF0193">
        <w:rPr>
          <w:rStyle w:val="BRNormal"/>
        </w:rPr>
        <w:t xml:space="preserve">guardan relación con la protección de ciertos tipos de </w:t>
      </w:r>
      <w:r w:rsidRPr="00AF0193">
        <w:rPr>
          <w:rStyle w:val="BRNormal"/>
        </w:rPr>
        <w:t>radar;</w:t>
      </w:r>
    </w:p>
    <w:p w:rsidR="0093644B" w:rsidRPr="00AF0193" w:rsidRDefault="0093644B" w:rsidP="00054732">
      <w:pPr>
        <w:rPr>
          <w:rStyle w:val="BRNormal"/>
        </w:rPr>
      </w:pPr>
      <w:r w:rsidRPr="00AF0193">
        <w:rPr>
          <w:i/>
          <w:iCs/>
        </w:rPr>
        <w:t>d)</w:t>
      </w:r>
      <w:r w:rsidRPr="00AF0193">
        <w:rPr>
          <w:rStyle w:val="BRNormal"/>
        </w:rPr>
        <w:tab/>
      </w:r>
      <w:r w:rsidR="00054732" w:rsidRPr="00AF0193">
        <w:rPr>
          <w:rStyle w:val="BRNormal"/>
        </w:rPr>
        <w:t xml:space="preserve">que la aplicación de posibles medidas de mitigación RLAN adicionales mencionados en el </w:t>
      </w:r>
      <w:r w:rsidR="00054732" w:rsidRPr="00AF0193">
        <w:rPr>
          <w:rStyle w:val="BRNormal"/>
          <w:i/>
          <w:iCs/>
        </w:rPr>
        <w:t>reconociendo</w:t>
      </w:r>
      <w:r w:rsidR="00054732" w:rsidRPr="00AF0193">
        <w:rPr>
          <w:rStyle w:val="BRNormal"/>
        </w:rPr>
        <w:t xml:space="preserve"> </w:t>
      </w:r>
      <w:r w:rsidRPr="00AF0193">
        <w:rPr>
          <w:rStyle w:val="BRNormal"/>
        </w:rPr>
        <w:t xml:space="preserve">b), </w:t>
      </w:r>
      <w:r w:rsidR="00054732" w:rsidRPr="00AF0193">
        <w:rPr>
          <w:rStyle w:val="BRNormal"/>
        </w:rPr>
        <w:t xml:space="preserve">pueden servir también para permitir la utilización de </w:t>
      </w:r>
      <w:r w:rsidRPr="00AF0193">
        <w:rPr>
          <w:rStyle w:val="BRNormal"/>
        </w:rPr>
        <w:t xml:space="preserve">RLAN </w:t>
      </w:r>
      <w:r w:rsidR="00054732" w:rsidRPr="00AF0193">
        <w:rPr>
          <w:rStyle w:val="BRNormal"/>
        </w:rPr>
        <w:t xml:space="preserve">en exteriores en las bandas </w:t>
      </w:r>
      <w:r w:rsidRPr="00AF0193">
        <w:rPr>
          <w:rStyle w:val="BRNormal"/>
        </w:rPr>
        <w:t xml:space="preserve">5 150-5 350 MHz </w:t>
      </w:r>
      <w:r w:rsidR="00054732" w:rsidRPr="00AF0193">
        <w:rPr>
          <w:rStyle w:val="BRNormal"/>
        </w:rPr>
        <w:t xml:space="preserve">y </w:t>
      </w:r>
      <w:r w:rsidRPr="00AF0193">
        <w:rPr>
          <w:rStyle w:val="BRNormal"/>
        </w:rPr>
        <w:t>5 725-5 925 MHz;</w:t>
      </w:r>
    </w:p>
    <w:p w:rsidR="0093644B" w:rsidRPr="00AF0193" w:rsidRDefault="0093644B" w:rsidP="00054732">
      <w:pPr>
        <w:rPr>
          <w:rStyle w:val="BRNormal"/>
        </w:rPr>
      </w:pPr>
      <w:r w:rsidRPr="00AF0193">
        <w:rPr>
          <w:i/>
          <w:iCs/>
        </w:rPr>
        <w:lastRenderedPageBreak/>
        <w:t>e)</w:t>
      </w:r>
      <w:r w:rsidRPr="00AF0193">
        <w:rPr>
          <w:rStyle w:val="BRNormal"/>
        </w:rPr>
        <w:tab/>
      </w:r>
      <w:r w:rsidR="00054732" w:rsidRPr="00AF0193">
        <w:rPr>
          <w:rStyle w:val="BRNormal"/>
        </w:rPr>
        <w:t xml:space="preserve">que la banda </w:t>
      </w:r>
      <w:r w:rsidRPr="00AF0193">
        <w:rPr>
          <w:rStyle w:val="BRNormal"/>
        </w:rPr>
        <w:t xml:space="preserve">5 725-5 875 MHz </w:t>
      </w:r>
      <w:r w:rsidR="00054732" w:rsidRPr="00AF0193">
        <w:rPr>
          <w:rStyle w:val="BRNormal"/>
        </w:rPr>
        <w:t xml:space="preserve">también se ha designado para aplicaciones industriales, científicas y médicas </w:t>
      </w:r>
      <w:r w:rsidRPr="00AF0193">
        <w:rPr>
          <w:rStyle w:val="BRNormal"/>
        </w:rPr>
        <w:t xml:space="preserve">(ISM) </w:t>
      </w:r>
      <w:r w:rsidR="00054732" w:rsidRPr="00AF0193">
        <w:rPr>
          <w:rStyle w:val="BRNormal"/>
        </w:rPr>
        <w:t xml:space="preserve">y que los servicios de Radiocomunicaciones que funcionan dentro de esta banda deben aceptar interferencia perjudicial que pueden causar estas aplicaciones, de conformidad con el número </w:t>
      </w:r>
      <w:r w:rsidRPr="00AF0193">
        <w:rPr>
          <w:rStyle w:val="Strong"/>
        </w:rPr>
        <w:t>5.150</w:t>
      </w:r>
      <w:r w:rsidR="00E64DCC" w:rsidRPr="00AF0193">
        <w:rPr>
          <w:rStyle w:val="Strong"/>
          <w:b w:val="0"/>
          <w:bCs w:val="0"/>
        </w:rPr>
        <w:t>;</w:t>
      </w:r>
    </w:p>
    <w:p w:rsidR="0093644B" w:rsidRPr="00AF0193" w:rsidRDefault="0093644B" w:rsidP="00E64DCC">
      <w:r w:rsidRPr="00AF0193">
        <w:rPr>
          <w:i/>
          <w:iCs/>
        </w:rPr>
        <w:t>f)</w:t>
      </w:r>
      <w:r w:rsidRPr="00AF0193">
        <w:rPr>
          <w:i/>
          <w:iCs/>
        </w:rPr>
        <w:tab/>
      </w:r>
      <w:r w:rsidR="00E64DCC" w:rsidRPr="00AF0193">
        <w:rPr>
          <w:rStyle w:val="BRNormal"/>
        </w:rPr>
        <w:t xml:space="preserve">que en los estudios sobre las bandas </w:t>
      </w:r>
      <w:r w:rsidRPr="00AF0193">
        <w:rPr>
          <w:rStyle w:val="BRNormal"/>
        </w:rPr>
        <w:t xml:space="preserve">5 150-5 350 MHz </w:t>
      </w:r>
      <w:r w:rsidR="00E64DCC" w:rsidRPr="00AF0193">
        <w:rPr>
          <w:rStyle w:val="BRNormal"/>
        </w:rPr>
        <w:t xml:space="preserve">y </w:t>
      </w:r>
      <w:r w:rsidRPr="00AF0193">
        <w:rPr>
          <w:rStyle w:val="BRNormal"/>
        </w:rPr>
        <w:t>5 470-5 725 MHz</w:t>
      </w:r>
      <w:r w:rsidR="00E64DCC" w:rsidRPr="00AF0193">
        <w:rPr>
          <w:rStyle w:val="BRNormal"/>
        </w:rPr>
        <w:t xml:space="preserve"> se han de tomar en consideración los parámetros de utilización de los sistemas WAS, RLAN inclusive, indicados en las disposiciones reglamentarias de la Resolución </w:t>
      </w:r>
      <w:r w:rsidRPr="00AF0193">
        <w:rPr>
          <w:rStyle w:val="Strong"/>
        </w:rPr>
        <w:t>229 (Rev.</w:t>
      </w:r>
      <w:r w:rsidR="00E64DCC" w:rsidRPr="00AF0193">
        <w:rPr>
          <w:rStyle w:val="Strong"/>
        </w:rPr>
        <w:t>CMR</w:t>
      </w:r>
      <w:r w:rsidRPr="00AF0193">
        <w:rPr>
          <w:rStyle w:val="Strong"/>
        </w:rPr>
        <w:t>-12)</w:t>
      </w:r>
      <w:r w:rsidR="00E64DCC" w:rsidRPr="00AF0193">
        <w:rPr>
          <w:rStyle w:val="Strong"/>
          <w:b w:val="0"/>
          <w:bCs w:val="0"/>
        </w:rPr>
        <w:t>,</w:t>
      </w:r>
      <w:r w:rsidRPr="00AF0193">
        <w:t xml:space="preserve"> </w:t>
      </w:r>
    </w:p>
    <w:p w:rsidR="0093644B" w:rsidRPr="00AF0193" w:rsidRDefault="00E64DCC" w:rsidP="00E64DCC">
      <w:pPr>
        <w:pStyle w:val="Call"/>
      </w:pPr>
      <w:r w:rsidRPr="00AF0193">
        <w:t>resuelve invitar al U</w:t>
      </w:r>
      <w:r w:rsidR="0093644B" w:rsidRPr="00AF0193">
        <w:t>IT-R</w:t>
      </w:r>
    </w:p>
    <w:p w:rsidR="0093644B" w:rsidRPr="00AF0193" w:rsidRDefault="0093644B" w:rsidP="006B6ABE">
      <w:pPr>
        <w:rPr>
          <w:rStyle w:val="BRNormal"/>
          <w:rFonts w:eastAsia="Calibri"/>
        </w:rPr>
      </w:pPr>
      <w:r w:rsidRPr="00AF0193">
        <w:t>1</w:t>
      </w:r>
      <w:r w:rsidRPr="00AF0193">
        <w:tab/>
      </w:r>
      <w:r w:rsidR="00E64DCC" w:rsidRPr="00AF0193">
        <w:t xml:space="preserve">a estudiar y evaluar los requisitos operativos de los WAS </w:t>
      </w:r>
      <w:r w:rsidR="00E64DCC" w:rsidRPr="00AF0193">
        <w:rPr>
          <w:rFonts w:eastAsia="Calibri"/>
        </w:rPr>
        <w:t>(</w:t>
      </w:r>
      <w:r w:rsidR="00E64DCC" w:rsidRPr="00AF0193">
        <w:rPr>
          <w:rStyle w:val="BRNormal"/>
          <w:rFonts w:eastAsia="Calibri"/>
        </w:rPr>
        <w:t xml:space="preserve">RLAN, inclusive) </w:t>
      </w:r>
      <w:r w:rsidR="00E64DCC" w:rsidRPr="00AF0193">
        <w:t xml:space="preserve">en </w:t>
      </w:r>
      <w:r w:rsidRPr="00AF0193">
        <w:rPr>
          <w:rFonts w:eastAsia="Calibri"/>
        </w:rPr>
        <w:t>5 GHz</w:t>
      </w:r>
      <w:r w:rsidR="00E64DCC" w:rsidRPr="00AF0193">
        <w:rPr>
          <w:rFonts w:eastAsia="Calibri"/>
        </w:rPr>
        <w:t>, tales como las necesidades de espectro y las características técnicas/operativas</w:t>
      </w:r>
      <w:r w:rsidRPr="00AF0193">
        <w:rPr>
          <w:rStyle w:val="BRNormal"/>
          <w:rFonts w:eastAsia="Calibri"/>
        </w:rPr>
        <w:t xml:space="preserve">, </w:t>
      </w:r>
      <w:r w:rsidR="00E64DCC" w:rsidRPr="00AF0193">
        <w:rPr>
          <w:rStyle w:val="BRNormal"/>
          <w:rFonts w:eastAsia="Calibri"/>
        </w:rPr>
        <w:t>comprendidas las de las nuevas tecnologías del servicio móvil, en toda la gama</w:t>
      </w:r>
      <w:r w:rsidRPr="00AF0193">
        <w:rPr>
          <w:rStyle w:val="BRNormal"/>
          <w:rFonts w:eastAsia="Calibri"/>
        </w:rPr>
        <w:t xml:space="preserve"> 5 150-5 925 MHz</w:t>
      </w:r>
      <w:r w:rsidR="00E64DCC" w:rsidRPr="00AF0193">
        <w:rPr>
          <w:rStyle w:val="BRNormal"/>
          <w:rFonts w:eastAsia="Calibri"/>
        </w:rPr>
        <w:t>;</w:t>
      </w:r>
    </w:p>
    <w:p w:rsidR="0093644B" w:rsidRPr="00AF0193" w:rsidRDefault="0093644B" w:rsidP="00E64DCC">
      <w:r w:rsidRPr="00AF0193">
        <w:t>2</w:t>
      </w:r>
      <w:r w:rsidRPr="00AF0193">
        <w:tab/>
      </w:r>
      <w:r w:rsidR="00E64DCC" w:rsidRPr="00AF0193">
        <w:t xml:space="preserve">estudiar las bandas </w:t>
      </w:r>
      <w:r w:rsidRPr="00AF0193">
        <w:t xml:space="preserve">5 350-5 470 MHz </w:t>
      </w:r>
      <w:r w:rsidR="00E64DCC" w:rsidRPr="00AF0193">
        <w:t xml:space="preserve">y </w:t>
      </w:r>
      <w:r w:rsidRPr="00AF0193">
        <w:t xml:space="preserve">5 725-5 850 MHz </w:t>
      </w:r>
      <w:r w:rsidR="00E64DCC" w:rsidRPr="00AF0193">
        <w:t xml:space="preserve">como posibles bandas de frecuencia para los sistemas WAS (RLAN inclusive) en una nueva atribución al servicio móvil, teniendo especialmente en cuenta los estudios sobre las posibles técnicas de mitigación adicionales, los estudios de compatibilidad realizados en la preparación de la CMR </w:t>
      </w:r>
      <w:r w:rsidRPr="00AF0193">
        <w:t>-15 (</w:t>
      </w:r>
      <w:r w:rsidR="00E64DCC" w:rsidRPr="00AF0193">
        <w:t xml:space="preserve">véanse los </w:t>
      </w:r>
      <w:r w:rsidR="00E64DCC" w:rsidRPr="00AF0193">
        <w:rPr>
          <w:i/>
          <w:iCs/>
        </w:rPr>
        <w:t>reconociendo</w:t>
      </w:r>
      <w:r w:rsidRPr="00AF0193">
        <w:t xml:space="preserve"> b) </w:t>
      </w:r>
      <w:r w:rsidR="00E64DCC" w:rsidRPr="00AF0193">
        <w:t xml:space="preserve">y </w:t>
      </w:r>
      <w:r w:rsidRPr="00AF0193">
        <w:t xml:space="preserve">c)), </w:t>
      </w:r>
      <w:r w:rsidR="00E64DCC" w:rsidRPr="00AF0193">
        <w:t>la debida protección de los servicios existentes y la necesidad de armonización mundial, así como el observando</w:t>
      </w:r>
      <w:r w:rsidRPr="00AF0193">
        <w:t xml:space="preserve"> b);</w:t>
      </w:r>
    </w:p>
    <w:p w:rsidR="0093644B" w:rsidRPr="00AF0193" w:rsidRDefault="0093644B" w:rsidP="00E64DCC">
      <w:r w:rsidRPr="00AF0193">
        <w:t>3</w:t>
      </w:r>
      <w:r w:rsidRPr="00AF0193">
        <w:tab/>
      </w:r>
      <w:r w:rsidR="00E64DCC" w:rsidRPr="00AF0193">
        <w:t xml:space="preserve">estudiar las bandas </w:t>
      </w:r>
      <w:r w:rsidRPr="00AF0193">
        <w:t xml:space="preserve">5 150-5 350 MHz </w:t>
      </w:r>
      <w:r w:rsidR="00E64DCC" w:rsidRPr="00AF0193">
        <w:t xml:space="preserve">y </w:t>
      </w:r>
      <w:r w:rsidRPr="00AF0193">
        <w:t xml:space="preserve">5 850-5 925 MHz </w:t>
      </w:r>
      <w:r w:rsidR="00E64DCC" w:rsidRPr="00AF0193">
        <w:t xml:space="preserve">como posibles bandas de frecuencia para sistemas WAS (RLAN inclusive) en exteriores con las actuales atribuciones al servicio móvil, teniendo en cuenta la utilización presente y las futuras necesidades de espectro para todos los servicios primarios en estas bandas, en </w:t>
      </w:r>
      <w:r w:rsidRPr="00AF0193">
        <w:t xml:space="preserve">particular </w:t>
      </w:r>
      <w:r w:rsidR="00E64DCC" w:rsidRPr="00AF0193">
        <w:t xml:space="preserve">cuando se pretende que los requisitos operativos de los sistemas WAS, RLAN inclusive, evoluciones a partir del reconociendo </w:t>
      </w:r>
      <w:r w:rsidRPr="00AF0193">
        <w:t xml:space="preserve">f), </w:t>
      </w:r>
      <w:r w:rsidR="00E64DCC" w:rsidRPr="00AF0193">
        <w:t>los resultados de los estudios de compatibilidad, comprendidos, si procede, las nuevas técnicas de mitigación aplicables, la debida protección de los servicios existentes y la necesidad de realizar una armonización a escala mundial,</w:t>
      </w:r>
    </w:p>
    <w:p w:rsidR="0093644B" w:rsidRPr="00AF0193" w:rsidRDefault="00FA666F" w:rsidP="006B6ABE">
      <w:pPr>
        <w:pStyle w:val="Call"/>
      </w:pPr>
      <w:r w:rsidRPr="00AF0193">
        <w:t>resuelve invitar a la CMR</w:t>
      </w:r>
      <w:r w:rsidR="0093644B" w:rsidRPr="00AF0193">
        <w:t xml:space="preserve">-19 </w:t>
      </w:r>
    </w:p>
    <w:p w:rsidR="0093644B" w:rsidRPr="00AF0193" w:rsidRDefault="00FA666F" w:rsidP="00FA666F">
      <w:r w:rsidRPr="00AF0193">
        <w:t>a examinar los resultados de los mencionados estudios y tomar las medidas correspondientes</w:t>
      </w:r>
      <w:r w:rsidR="0093644B" w:rsidRPr="00AF0193">
        <w:t>.</w:t>
      </w:r>
    </w:p>
    <w:p w:rsidR="0093644B" w:rsidRPr="00AF0193" w:rsidRDefault="002E0831" w:rsidP="009F5646">
      <w:pPr>
        <w:pStyle w:val="Call"/>
      </w:pPr>
      <w:r w:rsidRPr="00AF0193">
        <w:t>alienta a las administraciones</w:t>
      </w:r>
    </w:p>
    <w:p w:rsidR="0093644B" w:rsidRPr="00AF0193" w:rsidRDefault="002E0831" w:rsidP="009F5646">
      <w:r w:rsidRPr="00AF0193">
        <w:t>a presentar contribuciones durante el periodo de estudio, valorando la repercusión sobre los servicios existentes, con arreglo a los estudios realizados en virtud de la presente Resolución,</w:t>
      </w:r>
    </w:p>
    <w:p w:rsidR="0093644B" w:rsidRPr="00AF0193" w:rsidRDefault="002E0831" w:rsidP="009F5646">
      <w:pPr>
        <w:pStyle w:val="Call"/>
      </w:pPr>
      <w:r w:rsidRPr="00AF0193">
        <w:t>invita a las administraciones</w:t>
      </w:r>
      <w:r w:rsidR="0093644B" w:rsidRPr="00AF0193">
        <w:t xml:space="preserve"> </w:t>
      </w:r>
    </w:p>
    <w:p w:rsidR="0093644B" w:rsidRPr="00AF0193" w:rsidRDefault="002E0831" w:rsidP="009F5646">
      <w:r w:rsidRPr="00AF0193">
        <w:t>a participar en los estudios presentando contribuciones al UIT-R</w:t>
      </w:r>
      <w:r w:rsidR="0093644B" w:rsidRPr="00AF0193">
        <w:t>.</w:t>
      </w:r>
    </w:p>
    <w:p w:rsidR="00945F8A" w:rsidRPr="00AF0193" w:rsidRDefault="00945F8A" w:rsidP="009F5646">
      <w:pPr>
        <w:pStyle w:val="Reasons"/>
      </w:pPr>
    </w:p>
    <w:p w:rsidR="00DF18B1" w:rsidRPr="00AF0193" w:rsidRDefault="00DF18B1" w:rsidP="009F5646">
      <w:pPr>
        <w:pStyle w:val="AnnexNo"/>
      </w:pPr>
      <w:r w:rsidRPr="00AF0193">
        <w:br w:type="page"/>
      </w:r>
      <w:r w:rsidRPr="00AF0193">
        <w:lastRenderedPageBreak/>
        <w:t>anexo 2 a la resolución 804 (CMR</w:t>
      </w:r>
      <w:r w:rsidRPr="00AF0193">
        <w:noBreakHyphen/>
        <w:t>07)</w:t>
      </w:r>
    </w:p>
    <w:p w:rsidR="00DF18B1" w:rsidRPr="00AF0193" w:rsidRDefault="00FA666F" w:rsidP="00661C7E">
      <w:pPr>
        <w:pStyle w:val="Annextitle"/>
      </w:pPr>
      <w:r w:rsidRPr="00AF0193">
        <w:t xml:space="preserve">Propuesta de punto del orden del día sobre tecnologías de compartición </w:t>
      </w:r>
      <w:r w:rsidRPr="00AF0193">
        <w:br/>
        <w:t xml:space="preserve">del espectro, mecanismos adicionales de compartición </w:t>
      </w:r>
      <w:r w:rsidR="00551CD7" w:rsidRPr="00AF0193">
        <w:t>en</w:t>
      </w:r>
      <w:r w:rsidRPr="00AF0193">
        <w:t xml:space="preserve"> la banda</w:t>
      </w:r>
      <w:r w:rsidR="00661C7E">
        <w:br/>
      </w:r>
      <w:r w:rsidRPr="00AF0193">
        <w:t xml:space="preserve">o técnicas de mitigación para sistemas de acceso inalámbrico, </w:t>
      </w:r>
      <w:r w:rsidRPr="00AF0193">
        <w:br/>
        <w:t>comprendidas las redes radioeléctricas de área local</w:t>
      </w:r>
      <w:r w:rsidR="00661C7E">
        <w:br/>
      </w:r>
      <w:r w:rsidRPr="00AF0193">
        <w:t xml:space="preserve">en la gama de </w:t>
      </w:r>
      <w:r w:rsidR="00DF18B1" w:rsidRPr="00AF0193">
        <w:t xml:space="preserve">5 GHz </w:t>
      </w:r>
    </w:p>
    <w:tbl>
      <w:tblPr>
        <w:tblpPr w:leftFromText="180" w:rightFromText="180" w:vertAnchor="text" w:tblpY="1"/>
        <w:tblOverlap w:val="never"/>
        <w:tblW w:w="0" w:type="auto"/>
        <w:tblLook w:val="04A0" w:firstRow="1" w:lastRow="0" w:firstColumn="1" w:lastColumn="0" w:noHBand="0" w:noVBand="1"/>
      </w:tblPr>
      <w:tblGrid>
        <w:gridCol w:w="1101"/>
        <w:gridCol w:w="4144"/>
        <w:gridCol w:w="4394"/>
      </w:tblGrid>
      <w:tr w:rsidR="00DF18B1" w:rsidRPr="00AF0193" w:rsidTr="008B270E">
        <w:trPr>
          <w:cantSplit/>
        </w:trPr>
        <w:tc>
          <w:tcPr>
            <w:tcW w:w="1101" w:type="dxa"/>
            <w:tcBorders>
              <w:left w:val="nil"/>
              <w:right w:val="nil"/>
            </w:tcBorders>
          </w:tcPr>
          <w:p w:rsidR="00DF18B1" w:rsidRPr="00AF0193" w:rsidRDefault="00DF18B1" w:rsidP="009F5646">
            <w:pPr>
              <w:rPr>
                <w:rStyle w:val="Emphasis"/>
              </w:rPr>
            </w:pPr>
            <w:r w:rsidRPr="00AF0193">
              <w:rPr>
                <w:rStyle w:val="Emphasis"/>
              </w:rPr>
              <w:t xml:space="preserve">Asunto: </w:t>
            </w:r>
          </w:p>
        </w:tc>
        <w:tc>
          <w:tcPr>
            <w:tcW w:w="8538" w:type="dxa"/>
            <w:gridSpan w:val="2"/>
            <w:tcBorders>
              <w:left w:val="nil"/>
              <w:right w:val="nil"/>
            </w:tcBorders>
          </w:tcPr>
          <w:p w:rsidR="00DF18B1" w:rsidRPr="00AF0193" w:rsidRDefault="00FA666F" w:rsidP="006B6ABE">
            <w:pPr>
              <w:spacing w:after="20"/>
              <w:rPr>
                <w:rStyle w:val="BRNormal"/>
              </w:rPr>
            </w:pPr>
            <w:r w:rsidRPr="00AF0193">
              <w:rPr>
                <w:rStyle w:val="BRNormal"/>
              </w:rPr>
              <w:t>Examinar las tecnologías de compartición del espectro</w:t>
            </w:r>
            <w:r w:rsidR="00DF18B1" w:rsidRPr="00AF0193">
              <w:rPr>
                <w:rStyle w:val="BRNormal"/>
              </w:rPr>
              <w:t xml:space="preserve">, </w:t>
            </w:r>
            <w:r w:rsidRPr="00AF0193">
              <w:rPr>
                <w:rStyle w:val="BRNormal"/>
              </w:rPr>
              <w:t xml:space="preserve">mecanismos adicionales de compartición </w:t>
            </w:r>
            <w:r w:rsidR="00551CD7" w:rsidRPr="00AF0193">
              <w:rPr>
                <w:rStyle w:val="BRNormal"/>
              </w:rPr>
              <w:t>o técnicas de mitigación que podrían aplicarse a los sistemas de acceso inalámbricos</w:t>
            </w:r>
            <w:r w:rsidR="00DF18B1" w:rsidRPr="00AF0193">
              <w:rPr>
                <w:rStyle w:val="BRNormal"/>
              </w:rPr>
              <w:t xml:space="preserve"> (WAS)</w:t>
            </w:r>
            <w:r w:rsidR="00551CD7" w:rsidRPr="00AF0193">
              <w:rPr>
                <w:rStyle w:val="BRNormal"/>
              </w:rPr>
              <w:t xml:space="preserve">, comprendidas las redes radioeléctricas de área local, en la gama de </w:t>
            </w:r>
            <w:r w:rsidR="00DF18B1" w:rsidRPr="00AF0193">
              <w:rPr>
                <w:rStyle w:val="BRNormal"/>
              </w:rPr>
              <w:t xml:space="preserve">5 GHz </w:t>
            </w:r>
            <w:r w:rsidR="00551CD7" w:rsidRPr="00AF0193">
              <w:rPr>
                <w:rStyle w:val="BRNormal"/>
              </w:rPr>
              <w:t>y tomar las disposiciones adecuadas</w:t>
            </w:r>
            <w:r w:rsidR="00DF18B1" w:rsidRPr="00AF0193">
              <w:rPr>
                <w:rStyle w:val="BRNormal"/>
              </w:rPr>
              <w:t xml:space="preserve">, </w:t>
            </w:r>
            <w:r w:rsidR="00551CD7" w:rsidRPr="00AF0193">
              <w:rPr>
                <w:rStyle w:val="BRNormal"/>
              </w:rPr>
              <w:t xml:space="preserve">de conformidad con el proyecto de nueva Resolución </w:t>
            </w:r>
            <w:r w:rsidR="00DF18B1" w:rsidRPr="00AF0193">
              <w:rPr>
                <w:rStyle w:val="Strong"/>
              </w:rPr>
              <w:t>[81-B24-5GHz] (</w:t>
            </w:r>
            <w:r w:rsidR="00551CD7" w:rsidRPr="00AF0193">
              <w:rPr>
                <w:rStyle w:val="Strong"/>
              </w:rPr>
              <w:t>CMR</w:t>
            </w:r>
            <w:r w:rsidR="00DF18B1" w:rsidRPr="00AF0193">
              <w:rPr>
                <w:rStyle w:val="Strong"/>
              </w:rPr>
              <w:t>-15)</w:t>
            </w:r>
            <w:r w:rsidR="00DF18B1" w:rsidRPr="00AF0193">
              <w:rPr>
                <w:rStyle w:val="BRNormal"/>
              </w:rPr>
              <w:t>.</w:t>
            </w:r>
          </w:p>
        </w:tc>
      </w:tr>
      <w:tr w:rsidR="00DF18B1" w:rsidRPr="00AF0193" w:rsidTr="008B270E">
        <w:trPr>
          <w:cantSplit/>
        </w:trPr>
        <w:tc>
          <w:tcPr>
            <w:tcW w:w="1101" w:type="dxa"/>
            <w:tcBorders>
              <w:left w:val="nil"/>
              <w:bottom w:val="single" w:sz="4" w:space="0" w:color="auto"/>
              <w:right w:val="nil"/>
            </w:tcBorders>
          </w:tcPr>
          <w:p w:rsidR="00DF18B1" w:rsidRPr="00AF0193" w:rsidRDefault="00DF18B1" w:rsidP="009F5646">
            <w:pPr>
              <w:rPr>
                <w:rStyle w:val="Emphasis"/>
              </w:rPr>
            </w:pPr>
            <w:r w:rsidRPr="00AF0193">
              <w:rPr>
                <w:rStyle w:val="Emphasis"/>
              </w:rPr>
              <w:t>Origen:</w:t>
            </w:r>
          </w:p>
        </w:tc>
        <w:tc>
          <w:tcPr>
            <w:tcW w:w="8538" w:type="dxa"/>
            <w:gridSpan w:val="2"/>
            <w:tcBorders>
              <w:left w:val="nil"/>
              <w:bottom w:val="single" w:sz="4" w:space="0" w:color="auto"/>
              <w:right w:val="nil"/>
            </w:tcBorders>
          </w:tcPr>
          <w:p w:rsidR="00DF18B1" w:rsidRPr="00AF0193" w:rsidRDefault="00551CD7" w:rsidP="006B6ABE">
            <w:pPr>
              <w:spacing w:after="20"/>
              <w:rPr>
                <w:rStyle w:val="BRNormal"/>
              </w:rPr>
            </w:pPr>
            <w:r w:rsidRPr="00AF0193">
              <w:rPr>
                <w:rStyle w:val="BRNormal"/>
              </w:rPr>
              <w:t>Dinamarca, Francia</w:t>
            </w:r>
            <w:r w:rsidR="00DF18B1" w:rsidRPr="00AF0193">
              <w:rPr>
                <w:rStyle w:val="BRNormal"/>
              </w:rPr>
              <w:t xml:space="preserve">, </w:t>
            </w:r>
            <w:r w:rsidRPr="00AF0193">
              <w:rPr>
                <w:rStyle w:val="BRNormal"/>
              </w:rPr>
              <w:t>Grecia</w:t>
            </w:r>
            <w:r w:rsidR="00DF18B1" w:rsidRPr="00AF0193">
              <w:rPr>
                <w:rStyle w:val="BRNormal"/>
              </w:rPr>
              <w:t xml:space="preserve">, </w:t>
            </w:r>
            <w:r w:rsidRPr="00AF0193">
              <w:rPr>
                <w:rStyle w:val="BRNormal"/>
              </w:rPr>
              <w:t>Hungría</w:t>
            </w:r>
            <w:r w:rsidR="00DF18B1" w:rsidRPr="00AF0193">
              <w:rPr>
                <w:rStyle w:val="BRNormal"/>
              </w:rPr>
              <w:t xml:space="preserve">, </w:t>
            </w:r>
            <w:r w:rsidRPr="00AF0193">
              <w:rPr>
                <w:rStyle w:val="BRNormal"/>
              </w:rPr>
              <w:t>Islandia</w:t>
            </w:r>
            <w:r w:rsidR="00DF18B1" w:rsidRPr="00AF0193">
              <w:rPr>
                <w:rStyle w:val="BRNormal"/>
              </w:rPr>
              <w:t>,</w:t>
            </w:r>
            <w:r w:rsidR="00AF0193">
              <w:rPr>
                <w:rStyle w:val="BRNormal"/>
              </w:rPr>
              <w:t xml:space="preserve"> </w:t>
            </w:r>
            <w:r w:rsidRPr="00AF0193">
              <w:rPr>
                <w:rStyle w:val="BRNormal"/>
              </w:rPr>
              <w:t>República Checa</w:t>
            </w:r>
            <w:r w:rsidR="00DF18B1" w:rsidRPr="00AF0193">
              <w:rPr>
                <w:rStyle w:val="BRNormal"/>
              </w:rPr>
              <w:t xml:space="preserve">, </w:t>
            </w:r>
            <w:r w:rsidRPr="00AF0193">
              <w:rPr>
                <w:rStyle w:val="BRNormal"/>
              </w:rPr>
              <w:t>Reino Unido de Gran Bretaña e Irlanda del Norte</w:t>
            </w:r>
            <w:r w:rsidR="00DF18B1" w:rsidRPr="00AF0193">
              <w:rPr>
                <w:rStyle w:val="BRNormal"/>
              </w:rPr>
              <w:t xml:space="preserve">, </w:t>
            </w:r>
            <w:r w:rsidRPr="00AF0193">
              <w:rPr>
                <w:rStyle w:val="BRNormal"/>
              </w:rPr>
              <w:t xml:space="preserve">Eslovenia </w:t>
            </w:r>
            <w:r w:rsidR="00DF18B1" w:rsidRPr="00AF0193">
              <w:rPr>
                <w:rStyle w:val="BRNormal"/>
              </w:rPr>
              <w:t>(</w:t>
            </w:r>
            <w:r w:rsidRPr="00AF0193">
              <w:rPr>
                <w:rStyle w:val="BRNormal"/>
              </w:rPr>
              <w:t>República de</w:t>
            </w:r>
            <w:r w:rsidR="00DF18B1" w:rsidRPr="00AF0193">
              <w:rPr>
                <w:rStyle w:val="BRNormal"/>
              </w:rPr>
              <w:t xml:space="preserve">), </w:t>
            </w:r>
            <w:r w:rsidRPr="00AF0193">
              <w:rPr>
                <w:rStyle w:val="BRNormal"/>
              </w:rPr>
              <w:t>Suecia</w:t>
            </w:r>
            <w:r w:rsidR="00DF18B1" w:rsidRPr="00AF0193">
              <w:rPr>
                <w:rStyle w:val="BRNormal"/>
              </w:rPr>
              <w:t xml:space="preserve">, </w:t>
            </w:r>
            <w:r w:rsidRPr="00AF0193">
              <w:rPr>
                <w:rStyle w:val="BRNormal"/>
              </w:rPr>
              <w:t>Turquía</w:t>
            </w: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9F5646">
            <w:pPr>
              <w:rPr>
                <w:rStyle w:val="Emphasis"/>
              </w:rPr>
            </w:pPr>
            <w:r w:rsidRPr="00AF0193">
              <w:rPr>
                <w:rStyle w:val="Emphasis"/>
              </w:rPr>
              <w:t>Propuesta:</w:t>
            </w:r>
          </w:p>
          <w:p w:rsidR="00DF18B1" w:rsidRPr="00AF0193" w:rsidRDefault="00551CD7" w:rsidP="006B6ABE">
            <w:pPr>
              <w:spacing w:after="20"/>
              <w:rPr>
                <w:rStyle w:val="BRNormal"/>
              </w:rPr>
            </w:pPr>
            <w:r w:rsidRPr="00AF0193">
              <w:rPr>
                <w:rStyle w:val="BRNormal"/>
              </w:rPr>
              <w:t xml:space="preserve">Examinar las tecnologías de compartición del espectro, mecanismos adicionales de compartición o técnicas de mitigación que podrían aplicarse a los sistemas de acceso inalámbricos (WAS), comprendidas las redes radioeléctricas de área local, en la gama de 5 GHz y tomar las disposiciones adecuadas, de conformidad con el proyecto de nueva Resolución </w:t>
            </w:r>
            <w:r w:rsidR="00DF18B1" w:rsidRPr="00AF0193">
              <w:rPr>
                <w:rStyle w:val="Strong"/>
              </w:rPr>
              <w:t>[81-B24-5GHz] (</w:t>
            </w:r>
            <w:r w:rsidRPr="00AF0193">
              <w:rPr>
                <w:rStyle w:val="Strong"/>
              </w:rPr>
              <w:t>CMR</w:t>
            </w:r>
            <w:r w:rsidR="00DF18B1" w:rsidRPr="00AF0193">
              <w:rPr>
                <w:rStyle w:val="Strong"/>
              </w:rPr>
              <w:t>-15)</w:t>
            </w:r>
            <w:r w:rsidR="00DF18B1" w:rsidRPr="00AF0193">
              <w:rPr>
                <w:rStyle w:val="BRNormal"/>
              </w:rPr>
              <w:t>.</w:t>
            </w: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9F5646">
            <w:pPr>
              <w:rPr>
                <w:rStyle w:val="Emphasis"/>
              </w:rPr>
            </w:pPr>
            <w:r w:rsidRPr="00AF0193">
              <w:rPr>
                <w:rStyle w:val="Emphasis"/>
              </w:rPr>
              <w:t>Antecedentes/motivos:</w:t>
            </w:r>
          </w:p>
          <w:p w:rsidR="00DF18B1" w:rsidRPr="00AF0193" w:rsidRDefault="00551CD7" w:rsidP="0094427D">
            <w:pPr>
              <w:rPr>
                <w:rStyle w:val="BRNormal"/>
              </w:rPr>
            </w:pPr>
            <w:r w:rsidRPr="00AF0193">
              <w:rPr>
                <w:rStyle w:val="BRNormal"/>
              </w:rPr>
              <w:t>En el marco de los preparativos de la CMR</w:t>
            </w:r>
            <w:r w:rsidR="00DF18B1" w:rsidRPr="00AF0193">
              <w:rPr>
                <w:rStyle w:val="BRNormal"/>
              </w:rPr>
              <w:t xml:space="preserve">-15, </w:t>
            </w:r>
            <w:r w:rsidRPr="00AF0193">
              <w:rPr>
                <w:rStyle w:val="BRNormal"/>
              </w:rPr>
              <w:t>el U</w:t>
            </w:r>
            <w:r w:rsidR="00DF18B1" w:rsidRPr="00AF0193">
              <w:rPr>
                <w:rStyle w:val="BRNormal"/>
              </w:rPr>
              <w:t xml:space="preserve">IT-R </w:t>
            </w:r>
            <w:r w:rsidRPr="00AF0193">
              <w:rPr>
                <w:rStyle w:val="BRNormal"/>
              </w:rPr>
              <w:t xml:space="preserve">realizó estudio de conformidad con la Resolución </w:t>
            </w:r>
            <w:r w:rsidR="00DF18B1" w:rsidRPr="00AF0193">
              <w:rPr>
                <w:rStyle w:val="Strong"/>
              </w:rPr>
              <w:t>233 (</w:t>
            </w:r>
            <w:r w:rsidRPr="00AF0193">
              <w:rPr>
                <w:rStyle w:val="Strong"/>
              </w:rPr>
              <w:t>CMR</w:t>
            </w:r>
            <w:r w:rsidR="00DF18B1" w:rsidRPr="00AF0193">
              <w:rPr>
                <w:rStyle w:val="Strong"/>
              </w:rPr>
              <w:t>-12)</w:t>
            </w:r>
            <w:r w:rsidR="00DF18B1" w:rsidRPr="00AF0193">
              <w:rPr>
                <w:rStyle w:val="BRNormal"/>
              </w:rPr>
              <w:t xml:space="preserve">. </w:t>
            </w:r>
            <w:r w:rsidRPr="00AF0193">
              <w:rPr>
                <w:rStyle w:val="BRNormal"/>
              </w:rPr>
              <w:t xml:space="preserve">En la Resolución </w:t>
            </w:r>
            <w:r w:rsidR="00DF18B1" w:rsidRPr="00AF0193">
              <w:rPr>
                <w:rStyle w:val="Strong"/>
              </w:rPr>
              <w:t>233 (</w:t>
            </w:r>
            <w:r w:rsidRPr="00AF0193">
              <w:rPr>
                <w:rStyle w:val="Strong"/>
              </w:rPr>
              <w:t>CMR</w:t>
            </w:r>
            <w:r w:rsidR="00DF18B1" w:rsidRPr="00AF0193">
              <w:rPr>
                <w:rStyle w:val="Strong"/>
              </w:rPr>
              <w:t>-12)</w:t>
            </w:r>
            <w:r w:rsidR="00DF18B1" w:rsidRPr="00AF0193">
              <w:rPr>
                <w:rStyle w:val="BRNormal"/>
              </w:rPr>
              <w:t xml:space="preserve"> </w:t>
            </w:r>
            <w:r w:rsidRPr="00AF0193">
              <w:rPr>
                <w:rStyle w:val="BRNormal"/>
              </w:rPr>
              <w:t>se solicitan estudios</w:t>
            </w:r>
            <w:r w:rsidR="00AF0193">
              <w:rPr>
                <w:rStyle w:val="BRNormal"/>
              </w:rPr>
              <w:t xml:space="preserve"> </w:t>
            </w:r>
            <w:r w:rsidR="0094427D" w:rsidRPr="00AF0193">
              <w:rPr>
                <w:color w:val="000000"/>
              </w:rPr>
              <w:t>sobre asuntos relacionados con las frecuencias de las telecomunicaciones móviles internacionales y otras aplicaciones terrenales del servicio móvil de banda ancha</w:t>
            </w:r>
            <w:r w:rsidR="00DF18B1" w:rsidRPr="00AF0193">
              <w:rPr>
                <w:rStyle w:val="BRNormal"/>
              </w:rPr>
              <w:t xml:space="preserve">. </w:t>
            </w:r>
          </w:p>
          <w:p w:rsidR="00DF18B1" w:rsidRPr="00AF0193" w:rsidRDefault="0094427D" w:rsidP="0094427D">
            <w:pPr>
              <w:rPr>
                <w:rStyle w:val="BRNormal"/>
              </w:rPr>
            </w:pPr>
            <w:r w:rsidRPr="00AF0193">
              <w:rPr>
                <w:rStyle w:val="BRNormal"/>
              </w:rPr>
              <w:t>La demanda de aplicaciones</w:t>
            </w:r>
            <w:r w:rsidR="00AF0193">
              <w:rPr>
                <w:rStyle w:val="BRNormal"/>
              </w:rPr>
              <w:t xml:space="preserve"> </w:t>
            </w:r>
            <w:r w:rsidRPr="00AF0193">
              <w:rPr>
                <w:rStyle w:val="BRNormal"/>
              </w:rPr>
              <w:t xml:space="preserve">de banda ancha del sistemas de acceso inalámbrico </w:t>
            </w:r>
            <w:r w:rsidR="00DF18B1" w:rsidRPr="00AF0193">
              <w:rPr>
                <w:rStyle w:val="BRNormal"/>
              </w:rPr>
              <w:t>(WAS)</w:t>
            </w:r>
            <w:r w:rsidRPr="00AF0193">
              <w:rPr>
                <w:rStyle w:val="BRNormal"/>
              </w:rPr>
              <w:t>, comprendidas las redes radioeléctricas de área local</w:t>
            </w:r>
            <w:r w:rsidR="00DF18B1" w:rsidRPr="00AF0193">
              <w:rPr>
                <w:rStyle w:val="BRNormal"/>
              </w:rPr>
              <w:t xml:space="preserve"> (RLAN) </w:t>
            </w:r>
            <w:r w:rsidRPr="00AF0193">
              <w:rPr>
                <w:rStyle w:val="BRNormal"/>
              </w:rPr>
              <w:t xml:space="preserve">con capacidades multimedios ha aumentado considerablemente y </w:t>
            </w:r>
            <w:r w:rsidRPr="00AF0193">
              <w:t>en todos los países en los que se han desplegado aplicaciones WAS de banda ancha, RLAN inclusive, se observa un constante e importante incremento del número de usuarios de dichos sistemas, así como del volumen y la velocidad de transmisión de los datos cursados; y que esto último obedece, en gran medida, a la naturaleza audiovisual de los contenidos</w:t>
            </w:r>
            <w:r w:rsidR="00DF18B1" w:rsidRPr="00AF0193">
              <w:rPr>
                <w:rStyle w:val="BRNormal"/>
              </w:rPr>
              <w:t xml:space="preserve">. </w:t>
            </w:r>
            <w:r w:rsidRPr="00AF0193">
              <w:rPr>
                <w:rStyle w:val="BRNormal"/>
              </w:rPr>
              <w:t>Por otra parte,</w:t>
            </w:r>
            <w:r w:rsidR="00DF18B1" w:rsidRPr="00AF0193">
              <w:rPr>
                <w:rStyle w:val="BRNormal"/>
              </w:rPr>
              <w:t xml:space="preserve"> </w:t>
            </w:r>
            <w:r w:rsidRPr="00AF0193">
              <w:t>las aplicaciones WAS de banda ancha, RLAN inclusive, contribuyen al desarrollo socioeconómico mundial porque proporcionan una amplia gama de aplicaciones multimedios tales como la telemedicina móvil, el teletrabajo, la enseñanza a distancia y otras aplicaciones</w:t>
            </w:r>
            <w:r w:rsidR="00DF18B1" w:rsidRPr="00AF0193">
              <w:rPr>
                <w:rStyle w:val="BRNormal"/>
              </w:rPr>
              <w:t xml:space="preserve">. </w:t>
            </w:r>
            <w:r w:rsidRPr="00AF0193">
              <w:rPr>
                <w:rStyle w:val="BRNormal"/>
              </w:rPr>
              <w:t>Además, como la tecnología evoluciona para atender la creciente demanda de rendimiento y de volumen de tráfico, se necesita espectro adicional para utilizar canales de mayor ancho de banda a fin de lograr velocidades de datos más elevada</w:t>
            </w:r>
            <w:r w:rsidR="00DF18B1" w:rsidRPr="00AF0193">
              <w:rPr>
                <w:rStyle w:val="BRNormal"/>
              </w:rPr>
              <w:t>;</w:t>
            </w:r>
          </w:p>
          <w:p w:rsidR="00DF18B1" w:rsidRPr="00AF0193" w:rsidRDefault="0094427D" w:rsidP="00D150DA">
            <w:pPr>
              <w:rPr>
                <w:rStyle w:val="BRNormal"/>
              </w:rPr>
            </w:pPr>
            <w:r w:rsidRPr="00AF0193">
              <w:t>La adecuada y oportuna disponibilidad de espectro y de disposiciones reglamentarias pertinentes resulta indispensable para el futuro crecimiento de aplicaciones WAS de banda ancha, RLAN inclusive</w:t>
            </w:r>
            <w:r w:rsidR="00DF18B1" w:rsidRPr="00AF0193">
              <w:rPr>
                <w:rStyle w:val="BRNormal"/>
              </w:rPr>
              <w:t xml:space="preserve">. </w:t>
            </w:r>
            <w:r w:rsidRPr="00AF0193">
              <w:rPr>
                <w:rStyle w:val="BRNormal"/>
              </w:rPr>
              <w:t>Los resultados de los estudios del U</w:t>
            </w:r>
            <w:r w:rsidR="00DF18B1" w:rsidRPr="00AF0193">
              <w:rPr>
                <w:rStyle w:val="BRNormal"/>
              </w:rPr>
              <w:t xml:space="preserve">IT-R </w:t>
            </w:r>
            <w:r w:rsidRPr="00AF0193">
              <w:rPr>
                <w:rStyle w:val="BRNormal"/>
              </w:rPr>
              <w:t xml:space="preserve">indican que el espectro mínimo necesario en el futuro para utilizar las </w:t>
            </w:r>
            <w:r w:rsidR="00DF18B1" w:rsidRPr="00AF0193">
              <w:rPr>
                <w:rStyle w:val="BRNormal"/>
              </w:rPr>
              <w:t xml:space="preserve">RLAN </w:t>
            </w:r>
            <w:r w:rsidRPr="00AF0193">
              <w:rPr>
                <w:rStyle w:val="BRNormal"/>
              </w:rPr>
              <w:t xml:space="preserve">en la gama de frecuencias de </w:t>
            </w:r>
            <w:r w:rsidR="00DF18B1" w:rsidRPr="00AF0193">
              <w:rPr>
                <w:rStyle w:val="BRNormal"/>
              </w:rPr>
              <w:t xml:space="preserve">5 GHz </w:t>
            </w:r>
            <w:r w:rsidR="00D150DA" w:rsidRPr="00AF0193">
              <w:rPr>
                <w:rStyle w:val="BRNormal"/>
              </w:rPr>
              <w:t xml:space="preserve">será de </w:t>
            </w:r>
            <w:r w:rsidR="00DF18B1" w:rsidRPr="00AF0193">
              <w:rPr>
                <w:rStyle w:val="BRNormal"/>
              </w:rPr>
              <w:t xml:space="preserve">880 MHz. </w:t>
            </w:r>
            <w:r w:rsidR="00D150DA" w:rsidRPr="00AF0193">
              <w:rPr>
                <w:rStyle w:val="BRNormal"/>
              </w:rPr>
              <w:t xml:space="preserve">Esta cifra incluye </w:t>
            </w:r>
            <w:r w:rsidR="00DF18B1" w:rsidRPr="00AF0193">
              <w:rPr>
                <w:rStyle w:val="BRNormal"/>
              </w:rPr>
              <w:t xml:space="preserve">455-580 MHz </w:t>
            </w:r>
            <w:r w:rsidR="00D150DA" w:rsidRPr="00AF0193">
              <w:rPr>
                <w:rStyle w:val="BRNormal"/>
              </w:rPr>
              <w:t xml:space="preserve">de espectro ya utilizado por las aplicaciones móviles de banda ancha </w:t>
            </w:r>
            <w:r w:rsidR="00DF18B1" w:rsidRPr="00AF0193">
              <w:rPr>
                <w:rStyle w:val="BRNormal"/>
              </w:rPr>
              <w:t>no</w:t>
            </w:r>
            <w:r w:rsidR="00D150DA" w:rsidRPr="00AF0193">
              <w:rPr>
                <w:rStyle w:val="BRNormal"/>
              </w:rPr>
              <w:t xml:space="preserve"> </w:t>
            </w:r>
            <w:r w:rsidR="00DF18B1" w:rsidRPr="00AF0193">
              <w:rPr>
                <w:rStyle w:val="BRNormal"/>
              </w:rPr>
              <w:t xml:space="preserve">IMT </w:t>
            </w:r>
            <w:r w:rsidR="00D150DA" w:rsidRPr="00AF0193">
              <w:rPr>
                <w:rStyle w:val="BRNormal"/>
              </w:rPr>
              <w:t>que funcionan en la gama de frecuencias de</w:t>
            </w:r>
            <w:r w:rsidR="00DF18B1" w:rsidRPr="00AF0193">
              <w:rPr>
                <w:rStyle w:val="BRNormal"/>
              </w:rPr>
              <w:t xml:space="preserve"> 5 GHz </w:t>
            </w:r>
            <w:r w:rsidR="00D150DA" w:rsidRPr="00AF0193">
              <w:rPr>
                <w:rStyle w:val="BRNormal"/>
              </w:rPr>
              <w:t xml:space="preserve">en ciertos países, donde serán necesarios unos </w:t>
            </w:r>
            <w:r w:rsidR="00DF18B1" w:rsidRPr="00AF0193">
              <w:rPr>
                <w:rStyle w:val="BRNormal"/>
              </w:rPr>
              <w:t xml:space="preserve">300-425 MHz </w:t>
            </w:r>
            <w:r w:rsidR="00D150DA" w:rsidRPr="00AF0193">
              <w:rPr>
                <w:rStyle w:val="BRNormal"/>
              </w:rPr>
              <w:t>de espectro adicional</w:t>
            </w:r>
            <w:r w:rsidR="00DF18B1" w:rsidRPr="00AF0193">
              <w:rPr>
                <w:rStyle w:val="BRNormal"/>
              </w:rPr>
              <w:t xml:space="preserve">. </w:t>
            </w:r>
            <w:r w:rsidR="00D150DA" w:rsidRPr="00AF0193">
              <w:rPr>
                <w:rStyle w:val="BRNormal"/>
              </w:rPr>
              <w:t xml:space="preserve">Las gamas indicadas se deben a algunas de las bandas de frecuencia identificadas para </w:t>
            </w:r>
            <w:r w:rsidR="00DF18B1" w:rsidRPr="00AF0193">
              <w:rPr>
                <w:rStyle w:val="BRNormal"/>
              </w:rPr>
              <w:t xml:space="preserve">RLAN </w:t>
            </w:r>
            <w:r w:rsidR="00D150DA" w:rsidRPr="00AF0193">
              <w:rPr>
                <w:rStyle w:val="BRNormal"/>
              </w:rPr>
              <w:t>en algunos países solamente</w:t>
            </w:r>
            <w:r w:rsidR="00DF18B1" w:rsidRPr="00AF0193">
              <w:rPr>
                <w:rStyle w:val="BRNormal"/>
              </w:rPr>
              <w:t xml:space="preserve">. </w:t>
            </w:r>
            <w:r w:rsidR="00D150DA" w:rsidRPr="00AF0193">
              <w:rPr>
                <w:rStyle w:val="BRNormal"/>
              </w:rPr>
              <w:t xml:space="preserve">Cabe señalar asimismo que </w:t>
            </w:r>
            <w:r w:rsidR="00D150DA" w:rsidRPr="00AF0193">
              <w:rPr>
                <w:rStyle w:val="BRNormal"/>
              </w:rPr>
              <w:lastRenderedPageBreak/>
              <w:t>sería muy conveniente realizar una armonización mundial de las bandas para el futuro crecimiento de las aplicaciones WAS, RLAN inclusive, de banda ancha a fin de lograr los beneficios que conllevan las economías de escala</w:t>
            </w:r>
            <w:r w:rsidR="00DF18B1" w:rsidRPr="00AF0193">
              <w:rPr>
                <w:rStyle w:val="BRNormal"/>
              </w:rPr>
              <w:t>.</w:t>
            </w:r>
          </w:p>
          <w:p w:rsidR="00DF18B1" w:rsidRPr="00AF0193" w:rsidRDefault="00DF18B1" w:rsidP="009F5646">
            <w:pPr>
              <w:rPr>
                <w:rStyle w:val="BRNormal"/>
              </w:rPr>
            </w:pPr>
            <w:r w:rsidRPr="00AF0193">
              <w:t>En la actualidad, en la gama de 5 GHz, los dispositivos RLAN utilizan las siguientes bandas de frecuencias: 5 150</w:t>
            </w:r>
            <w:r w:rsidRPr="00AF0193">
              <w:noBreakHyphen/>
              <w:t>5 250 MHz, 5 250</w:t>
            </w:r>
            <w:r w:rsidRPr="00AF0193">
              <w:noBreakHyphen/>
              <w:t xml:space="preserve">5 350 MHz, 5 470-5 725 MHz y 5 725-5 850 MHz (en algunos países). De conformidad con la Resolución </w:t>
            </w:r>
            <w:r w:rsidRPr="00AF0193">
              <w:rPr>
                <w:b/>
                <w:bCs/>
              </w:rPr>
              <w:t>229 (Rev.CMR-12)</w:t>
            </w:r>
            <w:r w:rsidRPr="00AF0193">
              <w:t>, el funcionamiento en la banda de frecuencias 5 150-5 250 MHz se limita al uso en interiores, mientras que en las bandas de frecuencias 5 250-5 350 MHz y 5 470</w:t>
            </w:r>
            <w:r w:rsidRPr="00AF0193">
              <w:noBreakHyphen/>
              <w:t>5 725 MHz se aplican las normas de selección dinámica de frecuencias.</w:t>
            </w:r>
          </w:p>
          <w:p w:rsidR="00DF18B1" w:rsidRPr="00AF0193" w:rsidRDefault="00D150DA" w:rsidP="00D150DA">
            <w:pPr>
              <w:rPr>
                <w:rStyle w:val="BRNormal"/>
              </w:rPr>
            </w:pPr>
            <w:r w:rsidRPr="00AF0193">
              <w:rPr>
                <w:rStyle w:val="BRNormal"/>
              </w:rPr>
              <w:t xml:space="preserve">La atribución a los </w:t>
            </w:r>
            <w:r w:rsidR="00DF18B1" w:rsidRPr="00AF0193">
              <w:rPr>
                <w:rStyle w:val="BRNormal"/>
              </w:rPr>
              <w:t>WAS (RLAN</w:t>
            </w:r>
            <w:r w:rsidRPr="00AF0193">
              <w:rPr>
                <w:rStyle w:val="BRNormal"/>
              </w:rPr>
              <w:t xml:space="preserve"> inclusive</w:t>
            </w:r>
            <w:r w:rsidR="00DF18B1" w:rsidRPr="00AF0193">
              <w:rPr>
                <w:rStyle w:val="BRNormal"/>
              </w:rPr>
              <w:t xml:space="preserve">) </w:t>
            </w:r>
            <w:r w:rsidRPr="00AF0193">
              <w:rPr>
                <w:rStyle w:val="BRNormal"/>
              </w:rPr>
              <w:t xml:space="preserve">en las gamas de frecuencias </w:t>
            </w:r>
            <w:r w:rsidR="00DF18B1" w:rsidRPr="00AF0193">
              <w:rPr>
                <w:rStyle w:val="BRNormal"/>
              </w:rPr>
              <w:t xml:space="preserve">5 350-5 470 MHz </w:t>
            </w:r>
            <w:r w:rsidRPr="00AF0193">
              <w:rPr>
                <w:rStyle w:val="BRNormal"/>
              </w:rPr>
              <w:t xml:space="preserve">y </w:t>
            </w:r>
            <w:r w:rsidR="00DF18B1" w:rsidRPr="00AF0193">
              <w:rPr>
                <w:rStyle w:val="BRNormal"/>
              </w:rPr>
              <w:t xml:space="preserve">5 725-5 925 MHz </w:t>
            </w:r>
            <w:r w:rsidRPr="00AF0193">
              <w:rPr>
                <w:rStyle w:val="BRNormal"/>
              </w:rPr>
              <w:t xml:space="preserve">permitiría disponer de espectro contiguo con las actuales atribuciones de espectro para </w:t>
            </w:r>
            <w:r w:rsidR="00DF18B1" w:rsidRPr="00AF0193">
              <w:rPr>
                <w:rStyle w:val="BRNormal"/>
              </w:rPr>
              <w:t xml:space="preserve">RLAN. </w:t>
            </w:r>
          </w:p>
          <w:p w:rsidR="00DF18B1" w:rsidRPr="00AF0193" w:rsidRDefault="00D150DA" w:rsidP="00661C7E">
            <w:pPr>
              <w:rPr>
                <w:rStyle w:val="BRNormal"/>
              </w:rPr>
            </w:pPr>
            <w:r w:rsidRPr="00AF0193">
              <w:rPr>
                <w:rStyle w:val="BRNormal"/>
              </w:rPr>
              <w:t xml:space="preserve">Los resultados de los estudios de compatibilidad realizados por el UIT-R en los preparativos para la CMR-15 indican que, suponiendo los WAS, RLAN inclusive, utilizan parámetros de conformidad con las disposiciones reglamentarias de la Resolución </w:t>
            </w:r>
            <w:r w:rsidRPr="00AF0193">
              <w:rPr>
                <w:rStyle w:val="Strong"/>
              </w:rPr>
              <w:t>229 (Rev.CMR-12)</w:t>
            </w:r>
            <w:r w:rsidRPr="00AF0193">
              <w:rPr>
                <w:rStyle w:val="BRNormal"/>
              </w:rPr>
              <w:t>, la compartición entre los sistemas RLAN y el SETS (activo) en la banda de frecuencias 5 350</w:t>
            </w:r>
            <w:r w:rsidR="00661C7E">
              <w:rPr>
                <w:rStyle w:val="BRNormal"/>
              </w:rPr>
              <w:noBreakHyphen/>
            </w:r>
            <w:r w:rsidRPr="00AF0193">
              <w:rPr>
                <w:rStyle w:val="BRNormal"/>
              </w:rPr>
              <w:t>5 470 MHz no es viable y no es posible garantizar la protección de ciertos tipos de radares en dicha banda de frecuencias</w:t>
            </w:r>
            <w:r w:rsidR="00DF18B1" w:rsidRPr="00AF0193">
              <w:rPr>
                <w:rStyle w:val="BRNormal"/>
              </w:rPr>
              <w:t xml:space="preserve">. </w:t>
            </w:r>
            <w:r w:rsidR="006B6ABE" w:rsidRPr="00AF0193">
              <w:rPr>
                <w:rStyle w:val="BRNormal"/>
              </w:rPr>
              <w:t>L</w:t>
            </w:r>
            <w:r w:rsidRPr="00AF0193">
              <w:rPr>
                <w:rStyle w:val="BRNormal"/>
              </w:rPr>
              <w:t>a compartición podría ser viable si se aplicaran técnicas de mitigación de RLAN adicionales, pero no se ha llegado a un acuerdo sobre la posibilidad de aplicar ninguna de estas técnicas adicionales y algunas administraciones consideraron que es necesario realizar más estudios</w:t>
            </w:r>
            <w:r w:rsidR="00DF18B1" w:rsidRPr="00AF0193">
              <w:rPr>
                <w:rStyle w:val="BRNormal"/>
              </w:rPr>
              <w:t xml:space="preserve">. </w:t>
            </w:r>
            <w:r w:rsidRPr="00AF0193">
              <w:rPr>
                <w:rStyle w:val="BRNormal"/>
              </w:rPr>
              <w:t>Asimismo</w:t>
            </w:r>
            <w:r w:rsidR="00DF18B1" w:rsidRPr="00AF0193">
              <w:rPr>
                <w:rStyle w:val="BRNormal"/>
              </w:rPr>
              <w:t xml:space="preserve">, </w:t>
            </w:r>
            <w:r w:rsidRPr="00AF0193">
              <w:rPr>
                <w:rStyle w:val="BRNormal"/>
              </w:rPr>
              <w:t>no se ha llegado a un acuerdo sobre los parámetros RLAN adecuados y ninguno de los estudios de compatibilidad considerados en el UIT-R durante los preparativos de la CMR-15 para la banda 5 725-5 850 MHz en particular guardan relación con la protección de ciertos tipos de radar</w:t>
            </w:r>
            <w:r w:rsidR="00DF18B1" w:rsidRPr="00AF0193">
              <w:rPr>
                <w:rStyle w:val="BRNormal"/>
              </w:rPr>
              <w:t>.</w:t>
            </w:r>
          </w:p>
          <w:p w:rsidR="00DF18B1" w:rsidRPr="00AF0193" w:rsidRDefault="00D150DA" w:rsidP="00661C7E">
            <w:pPr>
              <w:spacing w:after="20"/>
              <w:rPr>
                <w:rStyle w:val="BRNormal"/>
              </w:rPr>
            </w:pPr>
            <w:r w:rsidRPr="00AF0193">
              <w:rPr>
                <w:rStyle w:val="BRNormal"/>
              </w:rPr>
              <w:t xml:space="preserve">Se propone examinar las tecnologías de compartición del espectro, mecanismos adicionales de compartición o técnicas de mitigación que podrían aplicarse a los sistemas de acceso inalámbricos (WAS), comprendidas las redes radioeléctricas de área local, en la gama de 5 GHz y tomar las disposiciones adecuadas, de conformidad con el proyecto de nueva Resolución </w:t>
            </w:r>
            <w:r w:rsidR="00DF18B1" w:rsidRPr="00AF0193">
              <w:rPr>
                <w:rStyle w:val="Strong"/>
              </w:rPr>
              <w:t>[81</w:t>
            </w:r>
            <w:r w:rsidR="00661C7E">
              <w:rPr>
                <w:rStyle w:val="Strong"/>
              </w:rPr>
              <w:noBreakHyphen/>
            </w:r>
            <w:r w:rsidR="00DF18B1" w:rsidRPr="00AF0193">
              <w:rPr>
                <w:rStyle w:val="Strong"/>
              </w:rPr>
              <w:t>B24-5GHz] (WRC-15)</w:t>
            </w:r>
            <w:r w:rsidR="00DF18B1" w:rsidRPr="00AF0193">
              <w:rPr>
                <w:rStyle w:val="BRNormal"/>
              </w:rPr>
              <w:t>.</w:t>
            </w: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9F5646">
            <w:pPr>
              <w:rPr>
                <w:rStyle w:val="Emphasis"/>
              </w:rPr>
            </w:pPr>
            <w:r w:rsidRPr="00AF0193">
              <w:rPr>
                <w:rStyle w:val="Emphasis"/>
              </w:rPr>
              <w:lastRenderedPageBreak/>
              <w:t>Servicios de radiocomunicaciones en cuestión:</w:t>
            </w:r>
          </w:p>
          <w:p w:rsidR="00DF18B1" w:rsidRPr="00AF0193" w:rsidRDefault="00D150DA" w:rsidP="006B6ABE">
            <w:pPr>
              <w:spacing w:after="20"/>
              <w:rPr>
                <w:rStyle w:val="BRNormal"/>
              </w:rPr>
            </w:pPr>
            <w:r w:rsidRPr="00AF0193">
              <w:rPr>
                <w:rStyle w:val="BRNormal"/>
              </w:rPr>
              <w:t xml:space="preserve">Fijo, fijo por satélite, móvil, radionavegación aeronáutica, exploración de la tierra por satélite, </w:t>
            </w:r>
            <w:r w:rsidR="003C36C6" w:rsidRPr="00AF0193">
              <w:rPr>
                <w:rStyle w:val="BRNormal"/>
              </w:rPr>
              <w:t>radiolocalización, investigación espacial, radionavegación, aficionados y aficionados por satélite</w:t>
            </w:r>
            <w:r w:rsidR="00DF18B1" w:rsidRPr="00AF0193">
              <w:rPr>
                <w:rStyle w:val="BRNormal"/>
              </w:rPr>
              <w:t>.</w:t>
            </w: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9F5646">
            <w:pPr>
              <w:rPr>
                <w:rStyle w:val="Emphasis"/>
              </w:rPr>
            </w:pPr>
            <w:r w:rsidRPr="00AF0193">
              <w:rPr>
                <w:rStyle w:val="Emphasis"/>
              </w:rPr>
              <w:t>Indicación de posibles dificultades:</w:t>
            </w:r>
          </w:p>
          <w:p w:rsidR="00DF18B1" w:rsidRPr="00AF0193" w:rsidRDefault="008B270E" w:rsidP="00661C7E">
            <w:pPr>
              <w:rPr>
                <w:rStyle w:val="BRNormal"/>
              </w:rPr>
            </w:pPr>
            <w:r w:rsidRPr="00AF0193">
              <w:rPr>
                <w:rStyle w:val="BRNormal"/>
              </w:rPr>
              <w:t>las atribuciones al servicio de exploración de la Tierra por satélite (activo) en las bandas 5 350</w:t>
            </w:r>
            <w:r w:rsidR="00661C7E">
              <w:rPr>
                <w:rStyle w:val="BRNormal"/>
              </w:rPr>
              <w:noBreakHyphen/>
            </w:r>
            <w:r w:rsidRPr="00AF0193">
              <w:rPr>
                <w:rStyle w:val="BRNormal"/>
              </w:rPr>
              <w:t>5 460 MHz y 5 460-5 470 MHz son fundamentales para los programas de observación de la Tierra tales como Copernicus, antes denominados</w:t>
            </w:r>
            <w:r w:rsidR="00DF18B1" w:rsidRPr="00AF0193">
              <w:rPr>
                <w:rStyle w:val="BRNormal"/>
              </w:rPr>
              <w:t xml:space="preserve"> GMES (</w:t>
            </w:r>
            <w:r w:rsidRPr="00AF0193">
              <w:rPr>
                <w:color w:val="000000"/>
              </w:rPr>
              <w:t>vigilancia global del medio ambiente y la seguridad</w:t>
            </w:r>
            <w:r w:rsidRPr="00AF0193">
              <w:rPr>
                <w:rStyle w:val="BRNormal"/>
              </w:rPr>
              <w:t xml:space="preserve"> </w:t>
            </w:r>
            <w:r w:rsidR="00DF18B1" w:rsidRPr="00AF0193">
              <w:rPr>
                <w:rStyle w:val="BRNormal"/>
              </w:rPr>
              <w:t>).</w:t>
            </w:r>
          </w:p>
          <w:p w:rsidR="00DF18B1" w:rsidRPr="00AF0193" w:rsidRDefault="008B270E" w:rsidP="008B270E">
            <w:pPr>
              <w:rPr>
                <w:rStyle w:val="BRNormal"/>
              </w:rPr>
            </w:pPr>
            <w:r w:rsidRPr="00AF0193">
              <w:rPr>
                <w:rStyle w:val="BRNormal"/>
              </w:rPr>
              <w:t xml:space="preserve">La Agencia Espacial Europea </w:t>
            </w:r>
            <w:r w:rsidR="00DF18B1" w:rsidRPr="00AF0193">
              <w:rPr>
                <w:rStyle w:val="BRNormal"/>
              </w:rPr>
              <w:t xml:space="preserve">(ESA) </w:t>
            </w:r>
            <w:r w:rsidRPr="00AF0193">
              <w:rPr>
                <w:rStyle w:val="BRNormal"/>
              </w:rPr>
              <w:t xml:space="preserve">es responsable de la componente de satélite del programa </w:t>
            </w:r>
            <w:r w:rsidR="00DF18B1" w:rsidRPr="00AF0193">
              <w:rPr>
                <w:rStyle w:val="BRNormal"/>
              </w:rPr>
              <w:t xml:space="preserve">Copernicus </w:t>
            </w:r>
            <w:r w:rsidRPr="00AF0193">
              <w:rPr>
                <w:rStyle w:val="BRNormal"/>
              </w:rPr>
              <w:t xml:space="preserve">y coordina la transmisión de datos en sentido ascendente de </w:t>
            </w:r>
            <w:r w:rsidR="00DF18B1" w:rsidRPr="00AF0193">
              <w:rPr>
                <w:rStyle w:val="BRNormal"/>
              </w:rPr>
              <w:t xml:space="preserve">30 </w:t>
            </w:r>
            <w:r w:rsidRPr="00AF0193">
              <w:rPr>
                <w:rStyle w:val="BRNormal"/>
              </w:rPr>
              <w:t>satélites</w:t>
            </w:r>
            <w:r w:rsidR="00DF18B1" w:rsidRPr="00AF0193">
              <w:rPr>
                <w:rStyle w:val="BRNormal"/>
              </w:rPr>
              <w:t>.</w:t>
            </w:r>
          </w:p>
          <w:p w:rsidR="00DF18B1" w:rsidRPr="00AF0193" w:rsidRDefault="008B270E" w:rsidP="008B270E">
            <w:pPr>
              <w:rPr>
                <w:rStyle w:val="BRNormal"/>
              </w:rPr>
            </w:pPr>
            <w:r w:rsidRPr="00AF0193">
              <w:rPr>
                <w:rStyle w:val="BRNormal"/>
              </w:rPr>
              <w:t xml:space="preserve">La información ambiental que proporciona el programa </w:t>
            </w:r>
            <w:r w:rsidR="00DF18B1" w:rsidRPr="00AF0193">
              <w:rPr>
                <w:rStyle w:val="BRNormal"/>
              </w:rPr>
              <w:t xml:space="preserve">Copernicus </w:t>
            </w:r>
            <w:r w:rsidRPr="00AF0193">
              <w:rPr>
                <w:rStyle w:val="BRNormal"/>
              </w:rPr>
              <w:t xml:space="preserve">tiene una importancia </w:t>
            </w:r>
            <w:r w:rsidR="00AF0193" w:rsidRPr="00AF0193">
              <w:rPr>
                <w:rStyle w:val="BRNormal"/>
              </w:rPr>
              <w:t>fundamental</w:t>
            </w:r>
            <w:r w:rsidRPr="00AF0193">
              <w:rPr>
                <w:rStyle w:val="BRNormal"/>
              </w:rPr>
              <w:t xml:space="preserve"> para organizaciones europeas e internacionales</w:t>
            </w:r>
            <w:r w:rsidR="00DF18B1" w:rsidRPr="00AF0193">
              <w:rPr>
                <w:rStyle w:val="BRNormal"/>
              </w:rPr>
              <w:t>.</w:t>
            </w:r>
          </w:p>
          <w:p w:rsidR="00DF18B1" w:rsidRPr="00AF0193" w:rsidRDefault="008B270E" w:rsidP="006B6ABE">
            <w:pPr>
              <w:spacing w:after="20"/>
              <w:rPr>
                <w:rStyle w:val="BRNormal"/>
              </w:rPr>
            </w:pPr>
            <w:r w:rsidRPr="00AF0193">
              <w:rPr>
                <w:rStyle w:val="BRNormal"/>
              </w:rPr>
              <w:t>Los resultados de los estudios sobre técnicas de mitigación de la interferencia se deben poner en práctica y servir para garantizar la protección del programa</w:t>
            </w:r>
            <w:r w:rsidR="00DF18B1" w:rsidRPr="00AF0193">
              <w:rPr>
                <w:rStyle w:val="BRNormal"/>
              </w:rPr>
              <w:t xml:space="preserve"> Copernicus </w:t>
            </w:r>
            <w:r w:rsidRPr="00AF0193">
              <w:rPr>
                <w:rStyle w:val="BRNormal"/>
              </w:rPr>
              <w:t>y de otros usos y servicios a los que están atribuidas estas bandas</w:t>
            </w:r>
            <w:r w:rsidR="00DF18B1" w:rsidRPr="00AF0193">
              <w:rPr>
                <w:rStyle w:val="BRNormal"/>
              </w:rPr>
              <w:t>.</w:t>
            </w: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6B6ABE">
            <w:pPr>
              <w:spacing w:after="20"/>
              <w:rPr>
                <w:rStyle w:val="Emphasis"/>
              </w:rPr>
            </w:pPr>
            <w:r w:rsidRPr="00AF0193">
              <w:rPr>
                <w:rStyle w:val="Emphasis"/>
              </w:rPr>
              <w:t>Estudios previos o en curso sobre el tema:</w:t>
            </w:r>
          </w:p>
          <w:p w:rsidR="00DF18B1" w:rsidRPr="00AF0193" w:rsidRDefault="008B270E" w:rsidP="006B6ABE">
            <w:pPr>
              <w:spacing w:after="20"/>
              <w:rPr>
                <w:rStyle w:val="BRNormal"/>
              </w:rPr>
            </w:pPr>
            <w:r w:rsidRPr="00AF0193">
              <w:rPr>
                <w:rStyle w:val="BRNormal"/>
              </w:rPr>
              <w:lastRenderedPageBreak/>
              <w:t xml:space="preserve">Durante el periodo de estudios </w:t>
            </w:r>
            <w:r w:rsidR="00DF18B1" w:rsidRPr="00AF0193">
              <w:rPr>
                <w:rStyle w:val="BRNormal"/>
              </w:rPr>
              <w:t xml:space="preserve">2012-2015 </w:t>
            </w:r>
            <w:r w:rsidRPr="00AF0193">
              <w:rPr>
                <w:rStyle w:val="BRNormal"/>
              </w:rPr>
              <w:t>y en el marco de los preparativos para la CMR</w:t>
            </w:r>
            <w:r w:rsidR="00DF18B1" w:rsidRPr="00AF0193">
              <w:rPr>
                <w:rStyle w:val="BRNormal"/>
              </w:rPr>
              <w:t xml:space="preserve">-15, </w:t>
            </w:r>
            <w:r w:rsidRPr="00AF0193">
              <w:rPr>
                <w:rStyle w:val="BRNormal"/>
              </w:rPr>
              <w:t>el U</w:t>
            </w:r>
            <w:r w:rsidR="00DF18B1" w:rsidRPr="00AF0193">
              <w:rPr>
                <w:rStyle w:val="BRNormal"/>
              </w:rPr>
              <w:t xml:space="preserve">IT-R </w:t>
            </w:r>
            <w:r w:rsidRPr="00AF0193">
              <w:rPr>
                <w:rStyle w:val="BRNormal"/>
              </w:rPr>
              <w:t xml:space="preserve">realizó estudios de conformidad con la Resolución </w:t>
            </w:r>
            <w:r w:rsidR="00DF18B1" w:rsidRPr="00AF0193">
              <w:rPr>
                <w:rStyle w:val="Strong"/>
              </w:rPr>
              <w:t>233 (</w:t>
            </w:r>
            <w:r w:rsidRPr="00AF0193">
              <w:rPr>
                <w:rStyle w:val="Strong"/>
              </w:rPr>
              <w:t>CMR</w:t>
            </w:r>
            <w:r w:rsidR="00DF18B1" w:rsidRPr="00AF0193">
              <w:rPr>
                <w:rStyle w:val="Strong"/>
              </w:rPr>
              <w:t>-12)</w:t>
            </w:r>
            <w:r w:rsidR="00DF18B1" w:rsidRPr="00AF0193">
              <w:rPr>
                <w:rStyle w:val="BRNormal"/>
              </w:rPr>
              <w:t xml:space="preserve">. </w:t>
            </w:r>
            <w:r w:rsidRPr="00AF0193">
              <w:rPr>
                <w:rStyle w:val="BRNormal"/>
              </w:rPr>
              <w:t xml:space="preserve">En la Resolución </w:t>
            </w:r>
            <w:r w:rsidR="00DF18B1" w:rsidRPr="00AF0193">
              <w:rPr>
                <w:rStyle w:val="Strong"/>
              </w:rPr>
              <w:t>233 (</w:t>
            </w:r>
            <w:r w:rsidRPr="00AF0193">
              <w:rPr>
                <w:rStyle w:val="Strong"/>
              </w:rPr>
              <w:t>CMR</w:t>
            </w:r>
            <w:r w:rsidR="00DF18B1" w:rsidRPr="00AF0193">
              <w:rPr>
                <w:rStyle w:val="Strong"/>
              </w:rPr>
              <w:t xml:space="preserve">-12) </w:t>
            </w:r>
            <w:r w:rsidRPr="00AF0193">
              <w:rPr>
                <w:rStyle w:val="Strong"/>
                <w:b w:val="0"/>
                <w:bCs w:val="0"/>
              </w:rPr>
              <w:t xml:space="preserve">se solicitan </w:t>
            </w:r>
            <w:r w:rsidRPr="00AF0193">
              <w:rPr>
                <w:color w:val="000000"/>
              </w:rPr>
              <w:t>estudios sobre asuntos relacionados con las frecuencias de las telecomunicaciones móviles internacionales y otras aplicaciones terrenales del servicio móvil de banda ancha</w:t>
            </w:r>
            <w:r w:rsidR="00DF18B1" w:rsidRPr="00AF0193">
              <w:rPr>
                <w:rStyle w:val="BRNormal"/>
              </w:rPr>
              <w:t>.</w:t>
            </w:r>
          </w:p>
        </w:tc>
      </w:tr>
      <w:tr w:rsidR="00551CD7" w:rsidRPr="00AF0193" w:rsidTr="008B270E">
        <w:tc>
          <w:tcPr>
            <w:tcW w:w="5245" w:type="dxa"/>
            <w:gridSpan w:val="2"/>
            <w:tcBorders>
              <w:top w:val="single" w:sz="4" w:space="0" w:color="auto"/>
              <w:left w:val="nil"/>
              <w:bottom w:val="single" w:sz="4" w:space="0" w:color="auto"/>
              <w:right w:val="single" w:sz="4" w:space="0" w:color="auto"/>
            </w:tcBorders>
          </w:tcPr>
          <w:p w:rsidR="00DF18B1" w:rsidRPr="00AF0193" w:rsidRDefault="00DF18B1" w:rsidP="009F5646">
            <w:pPr>
              <w:rPr>
                <w:rStyle w:val="Emphasis"/>
              </w:rPr>
            </w:pPr>
            <w:r w:rsidRPr="00AF0193">
              <w:rPr>
                <w:rStyle w:val="Emphasis"/>
              </w:rPr>
              <w:lastRenderedPageBreak/>
              <w:t>Estudios que han de efectuarse a cargo de:</w:t>
            </w:r>
          </w:p>
          <w:p w:rsidR="00DF18B1" w:rsidRPr="00AF0193" w:rsidRDefault="008B270E" w:rsidP="006B6ABE">
            <w:pPr>
              <w:spacing w:after="20"/>
              <w:rPr>
                <w:rStyle w:val="BRNormal"/>
              </w:rPr>
            </w:pPr>
            <w:r w:rsidRPr="00AF0193">
              <w:rPr>
                <w:rStyle w:val="BRNormal"/>
              </w:rPr>
              <w:t>Administraciones y Miembros de</w:t>
            </w:r>
            <w:r w:rsidR="00DF18B1" w:rsidRPr="00AF0193">
              <w:rPr>
                <w:rStyle w:val="BRNormal"/>
              </w:rPr>
              <w:t xml:space="preserve"> Sector </w:t>
            </w:r>
            <w:r w:rsidRPr="00AF0193">
              <w:rPr>
                <w:rStyle w:val="BRNormal"/>
              </w:rPr>
              <w:t>del U</w:t>
            </w:r>
            <w:r w:rsidR="00DF18B1" w:rsidRPr="00AF0193">
              <w:rPr>
                <w:rStyle w:val="BRNormal"/>
              </w:rPr>
              <w:t>IT-R</w:t>
            </w:r>
          </w:p>
        </w:tc>
        <w:tc>
          <w:tcPr>
            <w:tcW w:w="4394" w:type="dxa"/>
            <w:tcBorders>
              <w:top w:val="single" w:sz="4" w:space="0" w:color="auto"/>
              <w:left w:val="single" w:sz="4" w:space="0" w:color="auto"/>
              <w:bottom w:val="single" w:sz="4" w:space="0" w:color="auto"/>
              <w:right w:val="nil"/>
            </w:tcBorders>
          </w:tcPr>
          <w:p w:rsidR="00DF18B1" w:rsidRPr="00AF0193" w:rsidRDefault="00DF18B1" w:rsidP="009F5646">
            <w:pPr>
              <w:rPr>
                <w:rStyle w:val="Emphasis"/>
              </w:rPr>
            </w:pPr>
            <w:r w:rsidRPr="00AF0193">
              <w:rPr>
                <w:rStyle w:val="Emphasis"/>
              </w:rPr>
              <w:t>con participación de:</w:t>
            </w:r>
          </w:p>
          <w:p w:rsidR="00DF18B1" w:rsidRPr="00AF0193" w:rsidRDefault="00DF18B1" w:rsidP="009F5646">
            <w:pPr>
              <w:rPr>
                <w:rStyle w:val="BRNormal"/>
              </w:rPr>
            </w:pP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9F5646">
            <w:pPr>
              <w:rPr>
                <w:rStyle w:val="Emphasis"/>
              </w:rPr>
            </w:pPr>
            <w:r w:rsidRPr="00AF0193">
              <w:rPr>
                <w:rStyle w:val="Emphasis"/>
              </w:rPr>
              <w:t>Comisiones de Estudio del UIT-R interesadas:</w:t>
            </w:r>
          </w:p>
          <w:p w:rsidR="00DF18B1" w:rsidRPr="00AF0193" w:rsidRDefault="008B270E" w:rsidP="006B6ABE">
            <w:pPr>
              <w:spacing w:after="20"/>
              <w:rPr>
                <w:rStyle w:val="BRNormal"/>
              </w:rPr>
            </w:pPr>
            <w:r w:rsidRPr="00AF0193">
              <w:rPr>
                <w:rStyle w:val="BRNormal"/>
              </w:rPr>
              <w:t>CE</w:t>
            </w:r>
            <w:r w:rsidR="00DF18B1" w:rsidRPr="00AF0193">
              <w:rPr>
                <w:rStyle w:val="BRNormal"/>
              </w:rPr>
              <w:t xml:space="preserve"> 4, </w:t>
            </w:r>
            <w:r w:rsidRPr="00AF0193">
              <w:rPr>
                <w:rStyle w:val="BRNormal"/>
              </w:rPr>
              <w:t>CE</w:t>
            </w:r>
            <w:r w:rsidR="00DF18B1" w:rsidRPr="00AF0193">
              <w:rPr>
                <w:rStyle w:val="BRNormal"/>
              </w:rPr>
              <w:t xml:space="preserve"> 5, </w:t>
            </w:r>
            <w:r w:rsidRPr="00AF0193">
              <w:rPr>
                <w:rStyle w:val="BRNormal"/>
              </w:rPr>
              <w:t>CE</w:t>
            </w:r>
            <w:r w:rsidR="00DF18B1" w:rsidRPr="00AF0193">
              <w:rPr>
                <w:rStyle w:val="BRNormal"/>
              </w:rPr>
              <w:t> 7</w:t>
            </w:r>
          </w:p>
        </w:tc>
      </w:tr>
      <w:tr w:rsidR="00DF18B1" w:rsidRPr="00AF0193" w:rsidTr="008B270E">
        <w:tc>
          <w:tcPr>
            <w:tcW w:w="9639" w:type="dxa"/>
            <w:gridSpan w:val="3"/>
            <w:tcBorders>
              <w:top w:val="single" w:sz="4" w:space="0" w:color="auto"/>
              <w:left w:val="nil"/>
              <w:bottom w:val="single" w:sz="4" w:space="0" w:color="auto"/>
              <w:right w:val="nil"/>
            </w:tcBorders>
          </w:tcPr>
          <w:p w:rsidR="00DF18B1" w:rsidRPr="00AF0193" w:rsidRDefault="00DF18B1" w:rsidP="009F5646">
            <w:pPr>
              <w:rPr>
                <w:rStyle w:val="Emphasis"/>
              </w:rPr>
            </w:pPr>
            <w:r w:rsidRPr="00AF0193">
              <w:rPr>
                <w:rStyle w:val="Emphasis"/>
              </w:rPr>
              <w:t>Consecuencias en los recursos de la UIT, incluidas las implicaciones financieras (véase el CV126):</w:t>
            </w:r>
          </w:p>
          <w:p w:rsidR="00DF18B1" w:rsidRPr="00AF0193" w:rsidRDefault="008B270E" w:rsidP="006B6ABE">
            <w:pPr>
              <w:spacing w:after="20"/>
              <w:rPr>
                <w:rStyle w:val="BRNormal"/>
              </w:rPr>
            </w:pPr>
            <w:r w:rsidRPr="00AF0193">
              <w:rPr>
                <w:rStyle w:val="BRNormal"/>
                <w:rFonts w:eastAsiaTheme="minorEastAsia"/>
              </w:rPr>
              <w:t>Este punto del orden del día propuesto se estudiará siguiendo los procedimientos ordinarios del UIT-R y dentro del presupuesto previsto</w:t>
            </w:r>
            <w:r w:rsidR="00DF18B1" w:rsidRPr="00AF0193">
              <w:rPr>
                <w:rStyle w:val="BRNormal"/>
                <w:rFonts w:eastAsiaTheme="minorEastAsia"/>
              </w:rPr>
              <w:t>.</w:t>
            </w:r>
          </w:p>
        </w:tc>
      </w:tr>
      <w:tr w:rsidR="00551CD7" w:rsidRPr="00AF0193" w:rsidTr="008B270E">
        <w:tc>
          <w:tcPr>
            <w:tcW w:w="5245" w:type="dxa"/>
            <w:gridSpan w:val="2"/>
            <w:tcBorders>
              <w:top w:val="single" w:sz="4" w:space="0" w:color="auto"/>
              <w:left w:val="nil"/>
              <w:bottom w:val="single" w:sz="4" w:space="0" w:color="auto"/>
              <w:right w:val="nil"/>
            </w:tcBorders>
          </w:tcPr>
          <w:p w:rsidR="00DF18B1" w:rsidRPr="00AF0193" w:rsidRDefault="00DF18B1" w:rsidP="009F5646">
            <w:pPr>
              <w:rPr>
                <w:rStyle w:val="BRNormal"/>
              </w:rPr>
            </w:pPr>
            <w:r w:rsidRPr="00AF0193">
              <w:rPr>
                <w:rStyle w:val="Emphasis"/>
              </w:rPr>
              <w:t>Propuesta regional común:</w:t>
            </w:r>
            <w:r w:rsidRPr="00AF0193">
              <w:rPr>
                <w:rStyle w:val="BRNormal"/>
              </w:rPr>
              <w:t xml:space="preserve"> No</w:t>
            </w:r>
          </w:p>
        </w:tc>
        <w:tc>
          <w:tcPr>
            <w:tcW w:w="4394" w:type="dxa"/>
            <w:tcBorders>
              <w:top w:val="single" w:sz="4" w:space="0" w:color="auto"/>
              <w:left w:val="nil"/>
              <w:bottom w:val="single" w:sz="4" w:space="0" w:color="auto"/>
              <w:right w:val="nil"/>
            </w:tcBorders>
          </w:tcPr>
          <w:p w:rsidR="00DF18B1" w:rsidRPr="00AF0193" w:rsidRDefault="00DF18B1" w:rsidP="008B270E">
            <w:pPr>
              <w:rPr>
                <w:rStyle w:val="BRNormal"/>
              </w:rPr>
            </w:pPr>
            <w:r w:rsidRPr="00AF0193">
              <w:rPr>
                <w:rStyle w:val="Emphasis"/>
              </w:rPr>
              <w:t>Propuesta presentada por más de un país:</w:t>
            </w:r>
            <w:r w:rsidRPr="00AF0193">
              <w:rPr>
                <w:rStyle w:val="BRNormal"/>
              </w:rPr>
              <w:t xml:space="preserve"> </w:t>
            </w:r>
            <w:r w:rsidR="008B270E" w:rsidRPr="00AF0193">
              <w:rPr>
                <w:rStyle w:val="BRNormal"/>
              </w:rPr>
              <w:t>Sí</w:t>
            </w:r>
          </w:p>
          <w:p w:rsidR="00DF18B1" w:rsidRPr="00AF0193" w:rsidRDefault="00DF18B1" w:rsidP="006B6ABE">
            <w:pPr>
              <w:spacing w:after="20"/>
              <w:rPr>
                <w:rStyle w:val="BRNormal"/>
              </w:rPr>
            </w:pPr>
            <w:r w:rsidRPr="00AF0193">
              <w:rPr>
                <w:rStyle w:val="Emphasis"/>
              </w:rPr>
              <w:t>Número de países:</w:t>
            </w:r>
            <w:r w:rsidRPr="00AF0193">
              <w:rPr>
                <w:rStyle w:val="Emphasis"/>
              </w:rPr>
              <w:tab/>
              <w:t>10</w:t>
            </w:r>
          </w:p>
        </w:tc>
      </w:tr>
      <w:tr w:rsidR="00DF18B1" w:rsidRPr="00AF0193" w:rsidTr="008B270E">
        <w:tc>
          <w:tcPr>
            <w:tcW w:w="9639" w:type="dxa"/>
            <w:gridSpan w:val="3"/>
            <w:tcBorders>
              <w:top w:val="single" w:sz="4" w:space="0" w:color="auto"/>
              <w:left w:val="nil"/>
              <w:bottom w:val="nil"/>
              <w:right w:val="nil"/>
            </w:tcBorders>
          </w:tcPr>
          <w:p w:rsidR="00DF18B1" w:rsidRPr="00AF0193" w:rsidRDefault="00DF18B1" w:rsidP="006B6ABE">
            <w:pPr>
              <w:spacing w:after="20"/>
              <w:rPr>
                <w:rStyle w:val="BRNormal"/>
              </w:rPr>
            </w:pPr>
            <w:r w:rsidRPr="00AF0193">
              <w:rPr>
                <w:rStyle w:val="Emphasis"/>
              </w:rPr>
              <w:t>Observaciones</w:t>
            </w:r>
          </w:p>
        </w:tc>
      </w:tr>
    </w:tbl>
    <w:p w:rsidR="00DF18B1" w:rsidRPr="00AF0193" w:rsidRDefault="00DF18B1" w:rsidP="009F5646">
      <w:pPr>
        <w:pStyle w:val="Reasons"/>
      </w:pPr>
    </w:p>
    <w:p w:rsidR="00DF18B1" w:rsidRPr="00AF0193" w:rsidRDefault="00DF18B1" w:rsidP="009F5646">
      <w:pPr>
        <w:jc w:val="center"/>
      </w:pPr>
      <w:r w:rsidRPr="00AF0193">
        <w:t>______________</w:t>
      </w:r>
    </w:p>
    <w:p w:rsidR="00DF18B1" w:rsidRPr="00AF0193" w:rsidRDefault="00DF18B1" w:rsidP="009F5646"/>
    <w:sectPr w:rsidR="00DF18B1" w:rsidRPr="00AF0193">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CC" w:rsidRDefault="00E64DCC">
      <w:r>
        <w:separator/>
      </w:r>
    </w:p>
  </w:endnote>
  <w:endnote w:type="continuationSeparator" w:id="0">
    <w:p w:rsidR="00E64DCC" w:rsidRDefault="00E6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C" w:rsidRDefault="00E64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4DCC" w:rsidRDefault="00E64DC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0C77FC">
      <w:rPr>
        <w:noProof/>
      </w:rPr>
      <w:t>25.10.15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67" w:rsidRDefault="00BD7267" w:rsidP="00C5603E">
    <w:pPr>
      <w:pStyle w:val="Footer"/>
    </w:pPr>
    <w:fldSimple w:instr=" FILENAME \p  \* MERGEFORMAT ">
      <w:r w:rsidR="00C5603E">
        <w:t>P:\ESP\ITU-R\CONF-R\CMR15\000\081REV1S.docx</w:t>
      </w:r>
    </w:fldSimple>
    <w:r>
      <w:t xml:space="preserve"> (38</w:t>
    </w:r>
    <w:r w:rsidR="00C5603E">
      <w:t>9487</w:t>
    </w:r>
    <w:bookmarkStart w:id="6" w:name="_GoBack"/>
    <w:bookmarkEnd w:id="6"/>
    <w:r>
      <w:t>)</w:t>
    </w:r>
    <w:r>
      <w:tab/>
    </w:r>
    <w:r>
      <w:fldChar w:fldCharType="begin"/>
    </w:r>
    <w:r>
      <w:instrText xml:space="preserve"> SAVEDATE \@ DD.MM.YY </w:instrText>
    </w:r>
    <w:r>
      <w:fldChar w:fldCharType="separate"/>
    </w:r>
    <w:r w:rsidR="000C77FC">
      <w:t>25.10.15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93" w:rsidRDefault="00C5603E" w:rsidP="00C5603E">
    <w:pPr>
      <w:pStyle w:val="Footer"/>
    </w:pPr>
    <w:r>
      <w:fldChar w:fldCharType="begin"/>
    </w:r>
    <w:r>
      <w:instrText xml:space="preserve"> FILENAME \p  \* MERGEFORMAT </w:instrText>
    </w:r>
    <w:r>
      <w:fldChar w:fldCharType="separate"/>
    </w:r>
    <w:r>
      <w:t>P:\ESP\ITU-R\CONF-R\CMR15\000\081REV1S.docx</w:t>
    </w:r>
    <w:r>
      <w:fldChar w:fldCharType="end"/>
    </w:r>
    <w:r w:rsidR="00AF0193">
      <w:t xml:space="preserve"> (38</w:t>
    </w:r>
    <w:r w:rsidR="000C77FC">
      <w:t>9487</w:t>
    </w:r>
    <w:r w:rsidR="00AF0193">
      <w:t>)</w:t>
    </w:r>
    <w:r w:rsidR="00AF0193">
      <w:tab/>
    </w:r>
    <w:r w:rsidR="00AF0193">
      <w:fldChar w:fldCharType="begin"/>
    </w:r>
    <w:r w:rsidR="00AF0193">
      <w:instrText xml:space="preserve"> SAVEDATE \@ DD.MM.YY </w:instrText>
    </w:r>
    <w:r w:rsidR="00AF0193">
      <w:fldChar w:fldCharType="separate"/>
    </w:r>
    <w:r w:rsidR="000C77FC">
      <w:t>25.10.15</w:t>
    </w:r>
    <w:r w:rsidR="00AF0193">
      <w:fldChar w:fldCharType="end"/>
    </w:r>
    <w:r w:rsidR="00AF0193">
      <w:tab/>
    </w:r>
    <w:r w:rsidR="00AF0193">
      <w:fldChar w:fldCharType="begin"/>
    </w:r>
    <w:r w:rsidR="00AF0193">
      <w:instrText xml:space="preserve"> PRINTDATE \@ DD.MM.YY </w:instrText>
    </w:r>
    <w:r w:rsidR="00AF0193">
      <w:fldChar w:fldCharType="separate"/>
    </w:r>
    <w:r w:rsidR="00BD7267">
      <w:t>19.02.03</w:t>
    </w:r>
    <w:r w:rsidR="00AF019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CC" w:rsidRDefault="00E64DCC">
      <w:r>
        <w:rPr>
          <w:b/>
        </w:rPr>
        <w:t>_______________</w:t>
      </w:r>
    </w:p>
  </w:footnote>
  <w:footnote w:type="continuationSeparator" w:id="0">
    <w:p w:rsidR="00E64DCC" w:rsidRDefault="00E64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7FC" w:rsidRDefault="000C7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C" w:rsidRDefault="00E64D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5603E">
      <w:rPr>
        <w:rStyle w:val="PageNumber"/>
        <w:noProof/>
      </w:rPr>
      <w:t>3</w:t>
    </w:r>
    <w:r>
      <w:rPr>
        <w:rStyle w:val="PageNumber"/>
      </w:rPr>
      <w:fldChar w:fldCharType="end"/>
    </w:r>
  </w:p>
  <w:p w:rsidR="00E64DCC" w:rsidRDefault="00E64DCC" w:rsidP="00E54754">
    <w:pPr>
      <w:pStyle w:val="Header"/>
      <w:rPr>
        <w:lang w:val="en-US"/>
      </w:rPr>
    </w:pPr>
    <w:r>
      <w:rPr>
        <w:lang w:val="en-US"/>
      </w:rPr>
      <w:t>CMR15/</w:t>
    </w:r>
    <w:r>
      <w:t>81</w:t>
    </w:r>
    <w:r w:rsidR="000C77FC">
      <w:t>(Rev.1)</w:t>
    </w:r>
    <w:r>
      <w:t>-</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7FC" w:rsidRDefault="000C7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E8F"/>
    <w:rsid w:val="0002785D"/>
    <w:rsid w:val="00054732"/>
    <w:rsid w:val="00067736"/>
    <w:rsid w:val="00074B22"/>
    <w:rsid w:val="00087AE8"/>
    <w:rsid w:val="000A5B9A"/>
    <w:rsid w:val="000C77FC"/>
    <w:rsid w:val="000E5BF9"/>
    <w:rsid w:val="000F0E6D"/>
    <w:rsid w:val="00121170"/>
    <w:rsid w:val="00123CC5"/>
    <w:rsid w:val="00142587"/>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0831"/>
    <w:rsid w:val="002E701F"/>
    <w:rsid w:val="003248A9"/>
    <w:rsid w:val="00324FFA"/>
    <w:rsid w:val="0032680B"/>
    <w:rsid w:val="00363A65"/>
    <w:rsid w:val="003B1E8C"/>
    <w:rsid w:val="003C2508"/>
    <w:rsid w:val="003C36C6"/>
    <w:rsid w:val="003D0AA3"/>
    <w:rsid w:val="004301AA"/>
    <w:rsid w:val="00440B3A"/>
    <w:rsid w:val="0045384C"/>
    <w:rsid w:val="00454553"/>
    <w:rsid w:val="0048049C"/>
    <w:rsid w:val="004B124A"/>
    <w:rsid w:val="005133B5"/>
    <w:rsid w:val="00532097"/>
    <w:rsid w:val="00551CD7"/>
    <w:rsid w:val="005779C9"/>
    <w:rsid w:val="0058350F"/>
    <w:rsid w:val="00583C7E"/>
    <w:rsid w:val="005C6D1B"/>
    <w:rsid w:val="005D46FB"/>
    <w:rsid w:val="005F2605"/>
    <w:rsid w:val="005F3B0E"/>
    <w:rsid w:val="005F559C"/>
    <w:rsid w:val="00661C7E"/>
    <w:rsid w:val="00662BA0"/>
    <w:rsid w:val="00692AAE"/>
    <w:rsid w:val="006B6ABE"/>
    <w:rsid w:val="006D6E67"/>
    <w:rsid w:val="006E1A13"/>
    <w:rsid w:val="006F4C87"/>
    <w:rsid w:val="00701C20"/>
    <w:rsid w:val="00702F3D"/>
    <w:rsid w:val="0070518E"/>
    <w:rsid w:val="00712C03"/>
    <w:rsid w:val="007354E9"/>
    <w:rsid w:val="00765578"/>
    <w:rsid w:val="0077084A"/>
    <w:rsid w:val="007952C7"/>
    <w:rsid w:val="007C0B95"/>
    <w:rsid w:val="007C2317"/>
    <w:rsid w:val="007D330A"/>
    <w:rsid w:val="00866AE6"/>
    <w:rsid w:val="008750A8"/>
    <w:rsid w:val="008B270E"/>
    <w:rsid w:val="008D4FA8"/>
    <w:rsid w:val="008E5AF2"/>
    <w:rsid w:val="0090121B"/>
    <w:rsid w:val="009144C9"/>
    <w:rsid w:val="009171D3"/>
    <w:rsid w:val="0093644B"/>
    <w:rsid w:val="0094091F"/>
    <w:rsid w:val="0094427D"/>
    <w:rsid w:val="00945F8A"/>
    <w:rsid w:val="00973754"/>
    <w:rsid w:val="009821A5"/>
    <w:rsid w:val="009C0BED"/>
    <w:rsid w:val="009E11EC"/>
    <w:rsid w:val="009F5646"/>
    <w:rsid w:val="00A102B0"/>
    <w:rsid w:val="00A118DB"/>
    <w:rsid w:val="00A37D87"/>
    <w:rsid w:val="00A4450C"/>
    <w:rsid w:val="00AA5E6C"/>
    <w:rsid w:val="00AE5677"/>
    <w:rsid w:val="00AE658F"/>
    <w:rsid w:val="00AF0193"/>
    <w:rsid w:val="00AF1002"/>
    <w:rsid w:val="00AF2F78"/>
    <w:rsid w:val="00B239FA"/>
    <w:rsid w:val="00B52D55"/>
    <w:rsid w:val="00B8288C"/>
    <w:rsid w:val="00BA57D2"/>
    <w:rsid w:val="00BD7267"/>
    <w:rsid w:val="00BE2E80"/>
    <w:rsid w:val="00BE5EDD"/>
    <w:rsid w:val="00BE6A1F"/>
    <w:rsid w:val="00C05E1D"/>
    <w:rsid w:val="00C126C4"/>
    <w:rsid w:val="00C5603E"/>
    <w:rsid w:val="00C63EB5"/>
    <w:rsid w:val="00CC01E0"/>
    <w:rsid w:val="00CD5FEE"/>
    <w:rsid w:val="00CE60D2"/>
    <w:rsid w:val="00CE7431"/>
    <w:rsid w:val="00CF5D18"/>
    <w:rsid w:val="00D0288A"/>
    <w:rsid w:val="00D150DA"/>
    <w:rsid w:val="00D72A5D"/>
    <w:rsid w:val="00DC629B"/>
    <w:rsid w:val="00DF18B1"/>
    <w:rsid w:val="00E05BDE"/>
    <w:rsid w:val="00E05BFF"/>
    <w:rsid w:val="00E262F1"/>
    <w:rsid w:val="00E3176A"/>
    <w:rsid w:val="00E54754"/>
    <w:rsid w:val="00E56BD3"/>
    <w:rsid w:val="00E64DCC"/>
    <w:rsid w:val="00E71D14"/>
    <w:rsid w:val="00EF09CF"/>
    <w:rsid w:val="00F66597"/>
    <w:rsid w:val="00F675D0"/>
    <w:rsid w:val="00F8150C"/>
    <w:rsid w:val="00FA666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7CED8A3-1BBD-4638-A3B5-BBA08585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BRNormal">
    <w:name w:val="BR_Normal"/>
    <w:basedOn w:val="DefaultParagraphFont"/>
    <w:uiPriority w:val="1"/>
    <w:qFormat/>
    <w:rsid w:val="0093644B"/>
  </w:style>
  <w:style w:type="character" w:styleId="Strong">
    <w:name w:val="Strong"/>
    <w:aliases w:val="ECC HL bold"/>
    <w:basedOn w:val="DefaultParagraphFont"/>
    <w:uiPriority w:val="1"/>
    <w:qFormat/>
    <w:rsid w:val="0093644B"/>
    <w:rPr>
      <w:b/>
      <w:bCs/>
    </w:rPr>
  </w:style>
  <w:style w:type="character" w:styleId="Emphasis">
    <w:name w:val="Emphasis"/>
    <w:aliases w:val="ECC HL italics"/>
    <w:basedOn w:val="DefaultParagraphFont"/>
    <w:uiPriority w:val="99"/>
    <w:qFormat/>
    <w:rsid w:val="00DF18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R15-WRC15-C-0081!!MSW-S</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A782-3668-4E3C-8600-1C68E5F34C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32a1a8c5-2265-4ebc-b7a0-2071e2c5c9bb"/>
    <ds:schemaRef ds:uri="996b2e75-67fd-4955-a3b0-5ab9934cb50b"/>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6D65F3A-8819-4032-B100-C405B02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2949</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R15-WRC15-C-0081!!MSW-S</vt:lpstr>
    </vt:vector>
  </TitlesOfParts>
  <Manager>Secretaría General - Pool</Manager>
  <Company>Unión Internacional de Telecomunicaciones (UIT)</Company>
  <LinksUpToDate>false</LinksUpToDate>
  <CharactersWithSpaces>18953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R15-WRC15-C-0081!!MSW-S</dc:title>
  <dc:subject>Conferencia Mundial de Radiocomunicaciones - 2015</dc:subject>
  <dc:creator>Documents Proposals Manager (DPM)</dc:creator>
  <cp:keywords>DPM_v5.2015.10.21_prod</cp:keywords>
  <dc:description/>
  <cp:lastModifiedBy>Jones, Jacqueline</cp:lastModifiedBy>
  <cp:revision>3</cp:revision>
  <cp:lastPrinted>2003-02-19T20:20:00Z</cp:lastPrinted>
  <dcterms:created xsi:type="dcterms:W3CDTF">2015-10-31T21:23:00Z</dcterms:created>
  <dcterms:modified xsi:type="dcterms:W3CDTF">2015-10-31T21:24:00Z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