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5817D9" w:rsidP="00EA77F0">
            <w:pPr>
              <w:pStyle w:val="Committee"/>
              <w:framePr w:hSpace="0" w:wrap="auto" w:hAnchor="text" w:yAlign="inline"/>
            </w:pPr>
            <w:r w:rsidRPr="005972CA">
              <w:rPr>
                <w:rFonts w:ascii="Verdana" w:hAnsi="Verdana"/>
                <w:sz w:val="20"/>
                <w:szCs w:val="20"/>
                <w:lang w:val="en-US"/>
              </w:rPr>
              <w:t xml:space="preserve">COMISIÓN </w:t>
            </w:r>
            <w:r w:rsidR="00AE658F" w:rsidRPr="005972CA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22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6 de noviembre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Uganda (República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817D9" w:rsidRDefault="00686B71" w:rsidP="00686B71">
            <w:pPr>
              <w:pStyle w:val="Title1"/>
            </w:pPr>
            <w:bookmarkStart w:id="3" w:name="dtitle1" w:colFirst="0" w:colLast="0"/>
            <w:bookmarkEnd w:id="2"/>
            <w:r w:rsidRPr="00686B7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817D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8 del orden del día</w:t>
            </w:r>
          </w:p>
        </w:tc>
      </w:tr>
    </w:tbl>
    <w:bookmarkEnd w:id="5"/>
    <w:p w:rsidR="001C0E40" w:rsidRDefault="0058684C" w:rsidP="00791BED">
      <w:r w:rsidRPr="00211854">
        <w:t>8</w:t>
      </w:r>
      <w:r w:rsidRPr="00211854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211854">
        <w:rPr>
          <w:b/>
          <w:bCs/>
        </w:rPr>
        <w:t>26 (Rev.CMR-07)</w:t>
      </w:r>
      <w:r w:rsidRPr="00211854">
        <w:t>, y adoptar las medidas oportunas al respecto;</w:t>
      </w:r>
    </w:p>
    <w:p w:rsidR="005817D9" w:rsidRPr="00791BED" w:rsidRDefault="005817D9" w:rsidP="00791BED"/>
    <w:p w:rsidR="005817D9" w:rsidRPr="00052A80" w:rsidRDefault="005817D9" w:rsidP="005817D9">
      <w:pPr>
        <w:pStyle w:val="Headingb"/>
      </w:pPr>
      <w:r>
        <w:t>Introducción</w:t>
      </w:r>
    </w:p>
    <w:p w:rsidR="005817D9" w:rsidRPr="00052A80" w:rsidRDefault="005817D9" w:rsidP="005972CA">
      <w:r>
        <w:t>Se hace referencia al Documento 142 sobre directrices adicionales relativas al e</w:t>
      </w:r>
      <w:r w:rsidRPr="00683BF0">
        <w:t>xamen de las propuestas relativas a las notas del Artículo 5</w:t>
      </w:r>
      <w:r>
        <w:t xml:space="preserve">, en particular la adición de nombres de países a las notas existentes. </w:t>
      </w:r>
    </w:p>
    <w:p w:rsidR="00363A65" w:rsidRDefault="005817D9" w:rsidP="005972CA">
      <w:r w:rsidRPr="00683BF0">
        <w:t xml:space="preserve">En </w:t>
      </w:r>
      <w:r>
        <w:t>el presente</w:t>
      </w:r>
      <w:r w:rsidRPr="00683BF0">
        <w:t xml:space="preserve"> documento</w:t>
      </w:r>
      <w:r>
        <w:t xml:space="preserve"> figuran</w:t>
      </w:r>
      <w:r w:rsidRPr="00683BF0">
        <w:t xml:space="preserve"> dos notas en las que deber</w:t>
      </w:r>
      <w:r>
        <w:t>ía añadirse</w:t>
      </w:r>
      <w:r w:rsidRPr="00683BF0">
        <w:t xml:space="preserve"> Uganda</w:t>
      </w:r>
      <w:r>
        <w:t>.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58684C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58684C" w:rsidP="00D44B91">
      <w:pPr>
        <w:pStyle w:val="Arttitle"/>
      </w:pPr>
      <w:r w:rsidRPr="00245062">
        <w:t>Atribuciones de frecuencia</w:t>
      </w:r>
    </w:p>
    <w:p w:rsidR="00F008F3" w:rsidRPr="00245062" w:rsidRDefault="0058684C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B40900" w:rsidRDefault="0058684C">
      <w:pPr>
        <w:pStyle w:val="Proposal"/>
      </w:pPr>
      <w:r>
        <w:t>MOD</w:t>
      </w:r>
      <w:r>
        <w:tab/>
        <w:t>UGA/82A22/1</w:t>
      </w:r>
    </w:p>
    <w:p w:rsidR="00F008F3" w:rsidRPr="00245062" w:rsidRDefault="0058684C" w:rsidP="005817D9">
      <w:pPr>
        <w:pStyle w:val="Note"/>
        <w:rPr>
          <w:color w:val="000000"/>
          <w:sz w:val="20"/>
        </w:rPr>
      </w:pPr>
      <w:r w:rsidRPr="00563728">
        <w:rPr>
          <w:rStyle w:val="Artdef"/>
          <w:szCs w:val="24"/>
        </w:rPr>
        <w:t>5.296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Atribución adicional:  </w:t>
      </w:r>
      <w:r w:rsidRPr="00245062">
        <w:rPr>
          <w:color w:val="000000"/>
          <w:szCs w:val="24"/>
        </w:rPr>
        <w:t xml:space="preserve">en Albania, Alemania, Arabia Saudita, Austria, Bahrein, Bélgica, Benin, Bosnia y Herzegovina, </w:t>
      </w:r>
      <w:r w:rsidRPr="00245062">
        <w:rPr>
          <w:szCs w:val="24"/>
        </w:rPr>
        <w:t>Burkina Faso</w:t>
      </w:r>
      <w:r w:rsidRPr="00245062">
        <w:rPr>
          <w:color w:val="000000"/>
          <w:szCs w:val="24"/>
        </w:rPr>
        <w:t xml:space="preserve">, Camerún, Congo (Rep. del), Côte d'Ivoire, Croacia, Dinamarca, </w:t>
      </w:r>
      <w:r w:rsidRPr="00245062">
        <w:rPr>
          <w:szCs w:val="24"/>
        </w:rPr>
        <w:t>Djibouti,</w:t>
      </w:r>
      <w:r w:rsidRPr="00245062">
        <w:rPr>
          <w:color w:val="000000"/>
          <w:szCs w:val="24"/>
        </w:rPr>
        <w:t xml:space="preserve"> Egipto, Emiratos Árabes Unidos, España, Estonia, Finlandia, Francia, Gabón, Ghana, Iraq, Irlanda, Islandia, Israel, Italia, Jordania, </w:t>
      </w:r>
      <w:r w:rsidRPr="00245062">
        <w:rPr>
          <w:szCs w:val="24"/>
        </w:rPr>
        <w:t>Kuwait</w:t>
      </w:r>
      <w:r w:rsidRPr="00245062">
        <w:rPr>
          <w:color w:val="000000"/>
          <w:szCs w:val="24"/>
        </w:rPr>
        <w:t xml:space="preserve">, Letonia, La ex Rep. Yugoslava de Macedonia, Libia, Liechtenstein, Lituania, Luxemburgo, </w:t>
      </w:r>
      <w:r w:rsidRPr="00245062">
        <w:rPr>
          <w:szCs w:val="24"/>
        </w:rPr>
        <w:t>Malí</w:t>
      </w:r>
      <w:r w:rsidRPr="00245062">
        <w:rPr>
          <w:color w:val="000000"/>
          <w:szCs w:val="24"/>
        </w:rPr>
        <w:t xml:space="preserve">, Malta, Marruecos, Moldova, Mónaco, </w:t>
      </w:r>
      <w:r w:rsidRPr="00245062">
        <w:rPr>
          <w:szCs w:val="24"/>
        </w:rPr>
        <w:t>Níger</w:t>
      </w:r>
      <w:r w:rsidRPr="00245062">
        <w:rPr>
          <w:color w:val="000000"/>
          <w:szCs w:val="24"/>
        </w:rPr>
        <w:t xml:space="preserve">, Noruega, Omán, Países Bajos, Polonia, Portugal, Qatar, República Árabe Siria, Eslovaquia, Rep. Checa, Reino Unido, Sudán, Suecia, Suiza, Swazilandia, Chad, </w:t>
      </w:r>
      <w:r w:rsidRPr="00245062">
        <w:rPr>
          <w:szCs w:val="24"/>
        </w:rPr>
        <w:t>Togo,</w:t>
      </w:r>
      <w:r w:rsidRPr="00245062">
        <w:rPr>
          <w:color w:val="000000"/>
          <w:szCs w:val="24"/>
        </w:rPr>
        <w:t xml:space="preserve"> Túnez y Turquía, la banda 470</w:t>
      </w:r>
      <w:r w:rsidRPr="00245062">
        <w:rPr>
          <w:color w:val="000000"/>
          <w:szCs w:val="24"/>
        </w:rPr>
        <w:noBreakHyphen/>
        <w:t xml:space="preserve">790 MHz, </w:t>
      </w:r>
      <w:r w:rsidRPr="00245062">
        <w:rPr>
          <w:szCs w:val="24"/>
        </w:rPr>
        <w:t>y en Angola, Botswana, Lesotho, Malawi, Mauricio</w:t>
      </w:r>
      <w:r w:rsidR="005972CA">
        <w:rPr>
          <w:szCs w:val="24"/>
        </w:rPr>
        <w:t>, Mozambique, Namibia, Nigeria,</w:t>
      </w:r>
      <w:ins w:id="6" w:author="Spanish" w:date="2015-11-06T23:36:00Z">
        <w:r w:rsidR="005972CA">
          <w:rPr>
            <w:szCs w:val="24"/>
          </w:rPr>
          <w:t xml:space="preserve"> </w:t>
        </w:r>
      </w:ins>
      <w:ins w:id="7" w:author="Spanish" w:date="2015-11-06T23:20:00Z">
        <w:r w:rsidR="005817D9">
          <w:rPr>
            <w:szCs w:val="24"/>
          </w:rPr>
          <w:t>Uganda,</w:t>
        </w:r>
      </w:ins>
      <w:r w:rsidR="005817D9">
        <w:rPr>
          <w:szCs w:val="24"/>
        </w:rPr>
        <w:t xml:space="preserve"> </w:t>
      </w:r>
      <w:r w:rsidRPr="00245062">
        <w:rPr>
          <w:szCs w:val="24"/>
        </w:rPr>
        <w:t>Sudafricana (Rep.), Tanzanía, Zambia y Zimbabwe, la banda 470</w:t>
      </w:r>
      <w:r w:rsidRPr="00245062">
        <w:rPr>
          <w:szCs w:val="24"/>
        </w:rPr>
        <w:noBreakHyphen/>
        <w:t>69</w:t>
      </w:r>
      <w:del w:id="8" w:author="Spanish" w:date="2015-11-06T23:20:00Z">
        <w:r w:rsidRPr="00245062" w:rsidDel="005817D9">
          <w:rPr>
            <w:szCs w:val="24"/>
          </w:rPr>
          <w:delText>8</w:delText>
        </w:r>
      </w:del>
      <w:ins w:id="9" w:author="Spanish" w:date="2015-11-06T23:20:00Z">
        <w:r w:rsidR="005817D9">
          <w:rPr>
            <w:szCs w:val="24"/>
          </w:rPr>
          <w:t>4</w:t>
        </w:r>
      </w:ins>
      <w:r w:rsidRPr="00245062">
        <w:rPr>
          <w:szCs w:val="24"/>
        </w:rPr>
        <w:t xml:space="preserve"> MHz </w:t>
      </w:r>
      <w:r w:rsidRPr="00245062">
        <w:rPr>
          <w:color w:val="000000"/>
          <w:szCs w:val="24"/>
        </w:rPr>
        <w:t>están también atribuidas, a título secundario, al servicio móvil terrestre para aplicaciones auxiliares de radiodifusión.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0" w:author="Spanish" w:date="2015-11-06T23:21:00Z">
        <w:r w:rsidRPr="00245062" w:rsidDel="005817D9">
          <w:rPr>
            <w:color w:val="000000"/>
            <w:sz w:val="16"/>
            <w:szCs w:val="16"/>
          </w:rPr>
          <w:delText>12</w:delText>
        </w:r>
      </w:del>
      <w:ins w:id="11" w:author="Spanish" w:date="2015-11-06T23:21:00Z">
        <w:r w:rsidR="005817D9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  <w:bookmarkStart w:id="12" w:name="_GoBack"/>
      <w:bookmarkEnd w:id="12"/>
    </w:p>
    <w:p w:rsidR="00B40900" w:rsidRDefault="0058684C">
      <w:pPr>
        <w:pStyle w:val="Reasons"/>
      </w:pPr>
      <w:r>
        <w:rPr>
          <w:b/>
        </w:rPr>
        <w:t>Motivos:</w:t>
      </w:r>
      <w:r>
        <w:tab/>
      </w:r>
      <w:r w:rsidR="005817D9" w:rsidRPr="00683BF0">
        <w:t xml:space="preserve">Añadir Uganda a la nota </w:t>
      </w:r>
      <w:r w:rsidR="005817D9">
        <w:t xml:space="preserve">en consonancia con la propuesta, </w:t>
      </w:r>
      <w:r w:rsidR="005817D9" w:rsidRPr="00683BF0">
        <w:t>presentada por más de un país</w:t>
      </w:r>
      <w:r w:rsidR="005817D9">
        <w:t xml:space="preserve">, de la </w:t>
      </w:r>
      <w:r w:rsidR="005817D9" w:rsidRPr="00683BF0">
        <w:t>Comunidad de África Oriental</w:t>
      </w:r>
      <w:r w:rsidR="005817D9">
        <w:t xml:space="preserve"> relativa al punto 1.2 del orden del día</w:t>
      </w:r>
      <w:r w:rsidR="005817D9" w:rsidRPr="00683BF0">
        <w:t>.</w:t>
      </w:r>
    </w:p>
    <w:p w:rsidR="00B40900" w:rsidRDefault="0058684C">
      <w:pPr>
        <w:pStyle w:val="Proposal"/>
      </w:pPr>
      <w:r>
        <w:t>MOD</w:t>
      </w:r>
      <w:r>
        <w:tab/>
        <w:t>UGA/82A22/2</w:t>
      </w:r>
    </w:p>
    <w:p w:rsidR="00F008F3" w:rsidRPr="00245062" w:rsidRDefault="0058684C">
      <w:pPr>
        <w:pStyle w:val="Note"/>
        <w:rPr>
          <w:color w:val="000000"/>
          <w:sz w:val="16"/>
          <w:szCs w:val="16"/>
        </w:rPr>
      </w:pPr>
      <w:r w:rsidRPr="00563728">
        <w:rPr>
          <w:rStyle w:val="Artdef"/>
          <w:szCs w:val="24"/>
        </w:rPr>
        <w:t>5.477</w:t>
      </w:r>
      <w:r w:rsidRPr="00563728">
        <w:rPr>
          <w:rStyle w:val="Artdef"/>
          <w:szCs w:val="24"/>
        </w:rPr>
        <w:tab/>
      </w:r>
      <w:r w:rsidRPr="00245062">
        <w:rPr>
          <w:i/>
          <w:iCs/>
          <w:color w:val="000000"/>
          <w:szCs w:val="24"/>
        </w:rPr>
        <w:t>Categoría de servicio diferente</w:t>
      </w:r>
      <w:r w:rsidRPr="00245062">
        <w:rPr>
          <w:szCs w:val="24"/>
        </w:rPr>
        <w:t>:  en Argelia, Arabia Saudita, Bahrein, Bangladesh, Brunei Darussalam, Camerún, Djibouti, Egipto, Emiratos Árabes Unidos, Eritrea, Etiopía, Guyana, India, Indonesia, Irán (República Islámica del), Iraq, Jamaica, Japón, Jordania, Kuwait, Líbano, L</w:t>
      </w:r>
      <w:r w:rsidR="005817D9">
        <w:rPr>
          <w:szCs w:val="24"/>
        </w:rPr>
        <w:t>iberia, Malasia, Nigeria, Omán,</w:t>
      </w:r>
      <w:ins w:id="13" w:author="Spanish" w:date="2015-11-06T23:22:00Z">
        <w:r w:rsidR="005817D9">
          <w:rPr>
            <w:szCs w:val="24"/>
          </w:rPr>
          <w:t xml:space="preserve"> </w:t>
        </w:r>
      </w:ins>
      <w:ins w:id="14" w:author="Spanish" w:date="2015-11-06T23:21:00Z">
        <w:r w:rsidR="005817D9">
          <w:rPr>
            <w:szCs w:val="24"/>
          </w:rPr>
          <w:t>Uganda,</w:t>
        </w:r>
      </w:ins>
      <w:r w:rsidR="005817D9">
        <w:rPr>
          <w:szCs w:val="24"/>
        </w:rPr>
        <w:t xml:space="preserve"> </w:t>
      </w:r>
      <w:r w:rsidRPr="00245062">
        <w:rPr>
          <w:szCs w:val="24"/>
        </w:rPr>
        <w:t>Pakistán, Qatar, República Árabe Siria, Rep. Pop. Dem. de Corea, Singapur, Somalia, Sudán, Sudán del Sur, Trinidad y Tabago y Yemen, la atribución de la banda 9 800</w:t>
      </w:r>
      <w:r w:rsidRPr="00245062">
        <w:rPr>
          <w:szCs w:val="24"/>
        </w:rPr>
        <w:noBreakHyphen/>
        <w:t>10 000 MHz al servicio fijo es a título primario (véase el número</w:t>
      </w:r>
      <w:r w:rsidRPr="00245062">
        <w:rPr>
          <w:color w:val="000000"/>
          <w:szCs w:val="24"/>
        </w:rPr>
        <w:t> </w:t>
      </w:r>
      <w:r w:rsidRPr="00E15790">
        <w:rPr>
          <w:rStyle w:val="Artref"/>
          <w:b/>
          <w:bCs/>
          <w:szCs w:val="24"/>
        </w:rPr>
        <w:t>5.33</w:t>
      </w:r>
      <w:r w:rsidRPr="00245062">
        <w:rPr>
          <w:color w:val="000000"/>
          <w:szCs w:val="24"/>
        </w:rPr>
        <w:t>).</w:t>
      </w:r>
      <w:r w:rsidRPr="00245062">
        <w:rPr>
          <w:color w:val="000000"/>
          <w:sz w:val="16"/>
          <w:szCs w:val="16"/>
        </w:rPr>
        <w:t>     (CMR</w:t>
      </w:r>
      <w:r w:rsidRPr="00245062">
        <w:rPr>
          <w:color w:val="000000"/>
          <w:sz w:val="16"/>
          <w:szCs w:val="16"/>
        </w:rPr>
        <w:noBreakHyphen/>
      </w:r>
      <w:del w:id="15" w:author="Spanish" w:date="2015-11-06T23:22:00Z">
        <w:r w:rsidRPr="00245062" w:rsidDel="005817D9">
          <w:rPr>
            <w:color w:val="000000"/>
            <w:sz w:val="16"/>
            <w:szCs w:val="16"/>
          </w:rPr>
          <w:delText>12</w:delText>
        </w:r>
      </w:del>
      <w:ins w:id="16" w:author="Spanish" w:date="2015-11-06T23:22:00Z">
        <w:r w:rsidR="005817D9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B40900" w:rsidRDefault="0058684C" w:rsidP="005972CA">
      <w:pPr>
        <w:pStyle w:val="Reasons"/>
      </w:pPr>
      <w:r>
        <w:rPr>
          <w:b/>
        </w:rPr>
        <w:t>Motivos:</w:t>
      </w:r>
      <w:r>
        <w:tab/>
      </w:r>
      <w:r w:rsidR="005817D9" w:rsidRPr="00683BF0">
        <w:t>Añadir Uganda a la nota para proteger los servicios fijos en la banda 9</w:t>
      </w:r>
      <w:r w:rsidR="005972CA">
        <w:t> </w:t>
      </w:r>
      <w:r w:rsidR="005817D9" w:rsidRPr="00683BF0">
        <w:t>800</w:t>
      </w:r>
      <w:r w:rsidR="005972CA">
        <w:noBreakHyphen/>
      </w:r>
      <w:r w:rsidR="005817D9" w:rsidRPr="00683BF0">
        <w:t>10</w:t>
      </w:r>
      <w:r w:rsidR="005972CA">
        <w:t> </w:t>
      </w:r>
      <w:r w:rsidR="005817D9" w:rsidRPr="00683BF0">
        <w:t>000</w:t>
      </w:r>
      <w:r w:rsidR="005972CA">
        <w:t> </w:t>
      </w:r>
      <w:r w:rsidR="005817D9" w:rsidRPr="00683BF0">
        <w:t>MHz</w:t>
      </w:r>
      <w:r w:rsidR="005817D9">
        <w:t>.</w:t>
      </w:r>
    </w:p>
    <w:p w:rsidR="0058684C" w:rsidRDefault="0058684C" w:rsidP="0032202E">
      <w:pPr>
        <w:pStyle w:val="Reasons"/>
      </w:pPr>
    </w:p>
    <w:p w:rsidR="0058684C" w:rsidRDefault="0058684C">
      <w:pPr>
        <w:jc w:val="center"/>
      </w:pPr>
      <w:r>
        <w:t>______________</w:t>
      </w:r>
    </w:p>
    <w:sectPr w:rsidR="0058684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95" w:rsidRDefault="004B3095">
      <w:r>
        <w:separator/>
      </w:r>
    </w:p>
  </w:endnote>
  <w:endnote w:type="continuationSeparator" w:id="0">
    <w:p w:rsidR="004B3095" w:rsidRDefault="004B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72CA">
      <w:rPr>
        <w:noProof/>
      </w:rPr>
      <w:t>06.11.15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9" w:rsidRDefault="005817D9" w:rsidP="005817D9">
    <w:pPr>
      <w:pStyle w:val="Footer"/>
    </w:pPr>
    <w:fldSimple w:instr=" FILENAME \p  \* MERGEFORMAT ">
      <w:r>
        <w:t>P:\ESP\ITU-R\CONF-R\CMR15\000\082ADD22S.docx</w:t>
      </w:r>
    </w:fldSimple>
    <w:r>
      <w:t xml:space="preserve"> (389833)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972CA">
      <w:t>06.11.15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D9" w:rsidRDefault="005972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817D9">
      <w:t>P:\ESP\ITU-R\CONF-R\CMR15\000\082ADD22S.docx</w:t>
    </w:r>
    <w:r>
      <w:fldChar w:fldCharType="end"/>
    </w:r>
    <w:r w:rsidR="005817D9">
      <w:t xml:space="preserve"> (389833)</w:t>
    </w:r>
    <w:r w:rsidR="005817D9">
      <w:tab/>
    </w:r>
    <w:r w:rsidR="005817D9">
      <w:fldChar w:fldCharType="begin"/>
    </w:r>
    <w:r w:rsidR="005817D9">
      <w:instrText xml:space="preserve"> SAVEDATE \@ DD.MM.YY </w:instrText>
    </w:r>
    <w:r w:rsidR="005817D9">
      <w:fldChar w:fldCharType="separate"/>
    </w:r>
    <w:r>
      <w:t>06.11.15</w:t>
    </w:r>
    <w:r w:rsidR="005817D9">
      <w:fldChar w:fldCharType="end"/>
    </w:r>
    <w:r w:rsidR="005817D9">
      <w:tab/>
    </w:r>
    <w:r w:rsidR="005817D9">
      <w:fldChar w:fldCharType="begin"/>
    </w:r>
    <w:r w:rsidR="005817D9">
      <w:instrText xml:space="preserve"> PRINTDATE \@ DD.MM.YY </w:instrText>
    </w:r>
    <w:r w:rsidR="005817D9">
      <w:fldChar w:fldCharType="separate"/>
    </w:r>
    <w:r w:rsidR="005817D9">
      <w:t>19.02.03</w:t>
    </w:r>
    <w:r w:rsidR="005817D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95" w:rsidRDefault="004B3095">
      <w:r>
        <w:rPr>
          <w:b/>
        </w:rPr>
        <w:t>_______________</w:t>
      </w:r>
    </w:p>
  </w:footnote>
  <w:footnote w:type="continuationSeparator" w:id="0">
    <w:p w:rsidR="004B3095" w:rsidRDefault="004B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72C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82(Add.22)-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4B3095"/>
    <w:rsid w:val="005133B5"/>
    <w:rsid w:val="00532097"/>
    <w:rsid w:val="005817D9"/>
    <w:rsid w:val="0058350F"/>
    <w:rsid w:val="00583C7E"/>
    <w:rsid w:val="0058684C"/>
    <w:rsid w:val="005972CA"/>
    <w:rsid w:val="005D46FB"/>
    <w:rsid w:val="005F2605"/>
    <w:rsid w:val="005F3B0E"/>
    <w:rsid w:val="005F559C"/>
    <w:rsid w:val="00662BA0"/>
    <w:rsid w:val="00686B71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0900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77F0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94D1297-D02C-417A-937D-A020B8AA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R15-WRC15-C-0082!A22!MSW-S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9DE2-AA94-4CD7-B431-FD03E0F5E19D}">
  <ds:schemaRefs>
    <ds:schemaRef ds:uri="32a1a8c5-2265-4ebc-b7a0-2071e2c5c9b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7B14E-3955-4671-A176-54253A58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R15-WRC15-C-0082!A22!MSW-S</vt:lpstr>
    </vt:vector>
  </TitlesOfParts>
  <Manager>Secretaría General - Pool</Manager>
  <Company>Unión Internacional de Telecomunicaciones (UIT)</Company>
  <LinksUpToDate>false</LinksUpToDate>
  <CharactersWithSpaces>3171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R15-WRC15-C-0082!A22!MSW-S</dc:title>
  <dc:subject>Conferencia Mundial de Radiocomunicaciones - 2015</dc:subject>
  <dc:creator>Documents Proposals Manager (DPM)</dc:creator>
  <cp:keywords>DPM_v5.2015.11.61_prod</cp:keywords>
  <dc:description/>
  <cp:lastModifiedBy>Spanish</cp:lastModifiedBy>
  <cp:revision>4</cp:revision>
  <cp:lastPrinted>2003-02-19T20:20:00Z</cp:lastPrinted>
  <dcterms:created xsi:type="dcterms:W3CDTF">2015-11-06T22:13:00Z</dcterms:created>
  <dcterms:modified xsi:type="dcterms:W3CDTF">2015-11-06T22:40:00Z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