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037637">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037637">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037637">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037637">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037637">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037637">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037637">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A50D69" w:rsidRDefault="006D4724" w:rsidP="00037637">
            <w:pPr>
              <w:spacing w:before="0"/>
              <w:rPr>
                <w:rFonts w:ascii="Verdana" w:hAnsi="Verdana"/>
                <w:sz w:val="20"/>
                <w:lang w:val="fr-CH"/>
              </w:rPr>
            </w:pPr>
            <w:r w:rsidRPr="00A50D69">
              <w:rPr>
                <w:rFonts w:ascii="Verdana" w:eastAsia="SimSun" w:hAnsi="Verdana" w:cs="Traditional Arabic"/>
                <w:b/>
                <w:sz w:val="20"/>
                <w:lang w:val="fr-CH"/>
              </w:rPr>
              <w:t>Addendum 2 au</w:t>
            </w:r>
            <w:r w:rsidRPr="00A50D69">
              <w:rPr>
                <w:rFonts w:ascii="Verdana" w:eastAsia="SimSun" w:hAnsi="Verdana" w:cs="Traditional Arabic"/>
                <w:b/>
                <w:sz w:val="20"/>
                <w:lang w:val="fr-CH"/>
              </w:rPr>
              <w:br/>
              <w:t>Document 85(Add.21)</w:t>
            </w:r>
            <w:r w:rsidR="00BB1D82" w:rsidRPr="00A50D69">
              <w:rPr>
                <w:rFonts w:ascii="Verdana" w:hAnsi="Verdana"/>
                <w:b/>
                <w:sz w:val="20"/>
                <w:lang w:val="fr-CH"/>
              </w:rPr>
              <w:t>-</w:t>
            </w:r>
            <w:r w:rsidRPr="00A50D69">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A50D69" w:rsidRDefault="00690C7B" w:rsidP="00037637">
            <w:pPr>
              <w:spacing w:before="0"/>
              <w:rPr>
                <w:rFonts w:ascii="Verdana" w:hAnsi="Verdana"/>
                <w:b/>
                <w:sz w:val="20"/>
                <w:lang w:val="fr-CH"/>
              </w:rPr>
            </w:pPr>
          </w:p>
        </w:tc>
        <w:tc>
          <w:tcPr>
            <w:tcW w:w="3120" w:type="dxa"/>
            <w:shd w:val="clear" w:color="auto" w:fill="auto"/>
          </w:tcPr>
          <w:p w:rsidR="00690C7B" w:rsidRPr="002A6F8F" w:rsidRDefault="00690C7B" w:rsidP="00037637">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037637">
            <w:pPr>
              <w:spacing w:before="0" w:after="48"/>
              <w:rPr>
                <w:rFonts w:ascii="Verdana" w:hAnsi="Verdana"/>
                <w:b/>
                <w:smallCaps/>
                <w:sz w:val="20"/>
                <w:lang w:val="en-US"/>
              </w:rPr>
            </w:pPr>
          </w:p>
        </w:tc>
        <w:tc>
          <w:tcPr>
            <w:tcW w:w="3120" w:type="dxa"/>
          </w:tcPr>
          <w:p w:rsidR="00690C7B" w:rsidRPr="002A6F8F" w:rsidRDefault="00690C7B" w:rsidP="00037637">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037637">
            <w:pPr>
              <w:spacing w:before="0"/>
              <w:rPr>
                <w:rFonts w:ascii="Verdana" w:hAnsi="Verdana"/>
                <w:b/>
                <w:sz w:val="20"/>
                <w:lang w:val="en-US"/>
              </w:rPr>
            </w:pPr>
          </w:p>
        </w:tc>
      </w:tr>
      <w:tr w:rsidR="00690C7B" w:rsidRPr="002A6F8F" w:rsidTr="0050008E">
        <w:trPr>
          <w:cantSplit/>
        </w:trPr>
        <w:tc>
          <w:tcPr>
            <w:tcW w:w="10031" w:type="dxa"/>
            <w:gridSpan w:val="2"/>
          </w:tcPr>
          <w:p w:rsidR="00690C7B" w:rsidRPr="00A50D69" w:rsidRDefault="00690C7B" w:rsidP="00BC4210">
            <w:pPr>
              <w:pStyle w:val="Source"/>
              <w:rPr>
                <w:lang w:val="fr-CH"/>
              </w:rPr>
            </w:pPr>
            <w:bookmarkStart w:id="2" w:name="dsource" w:colFirst="0" w:colLast="0"/>
            <w:r w:rsidRPr="00A50D69">
              <w:rPr>
                <w:lang w:val="fr-CH"/>
              </w:rPr>
              <w:t>Burundi (République du)/Kenya (République du)/</w:t>
            </w:r>
            <w:r w:rsidR="00BC4210" w:rsidRPr="00A50D69">
              <w:rPr>
                <w:lang w:val="fr-CH"/>
              </w:rPr>
              <w:t>Ouganda (République de l')</w:t>
            </w:r>
            <w:r w:rsidRPr="00A50D69">
              <w:rPr>
                <w:lang w:val="fr-CH"/>
              </w:rPr>
              <w:t>Rwanda (République du)/Tanzanie (République-Unie de)</w:t>
            </w:r>
          </w:p>
        </w:tc>
      </w:tr>
      <w:tr w:rsidR="00690C7B" w:rsidRPr="002A6F8F" w:rsidTr="0050008E">
        <w:trPr>
          <w:cantSplit/>
        </w:trPr>
        <w:tc>
          <w:tcPr>
            <w:tcW w:w="10031" w:type="dxa"/>
            <w:gridSpan w:val="2"/>
          </w:tcPr>
          <w:p w:rsidR="00690C7B" w:rsidRPr="00A50D69" w:rsidRDefault="00A50D69" w:rsidP="00037637">
            <w:pPr>
              <w:pStyle w:val="Title1"/>
              <w:rPr>
                <w:lang w:val="fr-CH"/>
              </w:rPr>
            </w:pPr>
            <w:bookmarkStart w:id="3" w:name="dtitle1" w:colFirst="0" w:colLast="0"/>
            <w:bookmarkEnd w:id="2"/>
            <w:r w:rsidRPr="00A50D69">
              <w:rPr>
                <w:lang w:val="fr-CH"/>
              </w:rPr>
              <w:t>propositions pour les travaux de l</w:t>
            </w:r>
            <w:r w:rsidR="005D7692">
              <w:rPr>
                <w:lang w:val="fr-CH"/>
              </w:rPr>
              <w:t>a confé</w:t>
            </w:r>
            <w:r>
              <w:rPr>
                <w:lang w:val="fr-CH"/>
              </w:rPr>
              <w:t>rence</w:t>
            </w:r>
          </w:p>
        </w:tc>
      </w:tr>
      <w:tr w:rsidR="00690C7B" w:rsidRPr="002A6F8F" w:rsidTr="0050008E">
        <w:trPr>
          <w:cantSplit/>
        </w:trPr>
        <w:tc>
          <w:tcPr>
            <w:tcW w:w="10031" w:type="dxa"/>
            <w:gridSpan w:val="2"/>
          </w:tcPr>
          <w:p w:rsidR="00690C7B" w:rsidRPr="00A50D69" w:rsidRDefault="00690C7B" w:rsidP="00037637">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037637">
            <w:pPr>
              <w:pStyle w:val="Agendaitem"/>
            </w:pPr>
            <w:bookmarkStart w:id="5" w:name="dtitle3" w:colFirst="0" w:colLast="0"/>
            <w:bookmarkEnd w:id="4"/>
            <w:r w:rsidRPr="006D4724">
              <w:t>Point 7(B) de l'ordre du jour</w:t>
            </w:r>
          </w:p>
        </w:tc>
      </w:tr>
    </w:tbl>
    <w:bookmarkEnd w:id="5"/>
    <w:p w:rsidR="001C0E40" w:rsidRPr="00EC691D" w:rsidRDefault="00FD2CED" w:rsidP="00037637">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0238B6" w:rsidRDefault="00FD2CED" w:rsidP="00037637">
      <w:pPr>
        <w:rPr>
          <w:lang w:val="fr-CA"/>
        </w:rPr>
      </w:pPr>
      <w:r>
        <w:rPr>
          <w:lang w:val="fr-CA"/>
        </w:rPr>
        <w:t>7(B)</w:t>
      </w:r>
      <w:r>
        <w:rPr>
          <w:lang w:val="fr-CA"/>
        </w:rPr>
        <w:tab/>
      </w:r>
      <w:r w:rsidRPr="000238B6">
        <w:rPr>
          <w:lang w:val="fr-CA"/>
        </w:rPr>
        <w:t>Question B – Publication sur le site web de l'UIT des renseignements relatifs à la mise en service de réseaux à satellite</w:t>
      </w:r>
      <w:r>
        <w:rPr>
          <w:lang w:val="fr-CA"/>
        </w:rPr>
        <w:t>.</w:t>
      </w:r>
    </w:p>
    <w:p w:rsidR="003A583E" w:rsidRDefault="000D316E" w:rsidP="00037637">
      <w:pPr>
        <w:rPr>
          <w:b/>
          <w:bCs/>
        </w:rPr>
      </w:pPr>
      <w:r>
        <w:rPr>
          <w:b/>
          <w:bCs/>
        </w:rPr>
        <w:t>Introduction</w:t>
      </w:r>
    </w:p>
    <w:p w:rsidR="000D316E" w:rsidRDefault="000D316E" w:rsidP="00037637">
      <w:r w:rsidRPr="000D316E">
        <w:t>Pendant l'examen du point 7 de l'ordre du jour de la CMR</w:t>
      </w:r>
      <w:r w:rsidRPr="000D316E">
        <w:noBreakHyphen/>
        <w:t>12, des propositions de modification de certaines dispositions réglementaires, y compris celles relatives à la mise en service et à la suspension des réseaux à satellite, ont été reçues et adoptées, ce qui a considérablement clarifié les mesures que doivent prendre</w:t>
      </w:r>
      <w:r w:rsidR="00A50D69">
        <w:t xml:space="preserve"> les administrations. E</w:t>
      </w:r>
      <w:r w:rsidR="005D7692">
        <w:t>n</w:t>
      </w:r>
      <w:r w:rsidR="00A50D69">
        <w:t xml:space="preserve"> revanche</w:t>
      </w:r>
      <w:r w:rsidRPr="000D316E">
        <w:t>, les mesures prises par le Bureau des radiocommunications (BR) en ce qui concerne la publication des renseignements n'ont pas été examinées.</w:t>
      </w:r>
    </w:p>
    <w:p w:rsidR="00FD2CED" w:rsidRDefault="00FD2CED" w:rsidP="00037637">
      <w:r>
        <w:t xml:space="preserve">Les pays membres de </w:t>
      </w:r>
      <w:r w:rsidR="00A50D69">
        <w:t>l'Organisation des communications de l'Afrique de l'EST (</w:t>
      </w:r>
      <w:r>
        <w:t>EACO</w:t>
      </w:r>
      <w:r w:rsidR="00A50D69">
        <w:t>)</w:t>
      </w:r>
      <w:r>
        <w:t xml:space="preserve"> (Burundi/Kenya/Rwanda/Tanzanie/Ouganda) considèrent que</w:t>
      </w:r>
      <w:r w:rsidR="00A50D69">
        <w:t xml:space="preserve"> l'examen de</w:t>
      </w:r>
      <w:r>
        <w:t xml:space="preserve"> cette question devrait contribuer à apporter des précisions concernant la date de mise en service.</w:t>
      </w:r>
      <w:r w:rsidR="00A50D69">
        <w:t xml:space="preserve"> </w:t>
      </w:r>
      <w:r w:rsidR="00CF4129">
        <w:t>L'option</w:t>
      </w:r>
      <w:r w:rsidR="00A50D69">
        <w:t xml:space="preserve"> A de la Méthode B2</w:t>
      </w:r>
      <w:r>
        <w:t xml:space="preserve"> est appuyée.</w:t>
      </w:r>
    </w:p>
    <w:p w:rsidR="00FD2CED" w:rsidRPr="00FD2CED" w:rsidRDefault="00FD2CED" w:rsidP="00037637">
      <w:pPr>
        <w:rPr>
          <w:b/>
          <w:bCs/>
        </w:rPr>
      </w:pPr>
      <w:r w:rsidRPr="00FD2CED">
        <w:rPr>
          <w:b/>
          <w:bCs/>
        </w:rPr>
        <w:t>Proposition</w:t>
      </w:r>
    </w:p>
    <w:p w:rsidR="00FD2CED" w:rsidRPr="000D316E" w:rsidRDefault="00FD2CED" w:rsidP="00037637">
      <w:r>
        <w:t xml:space="preserve">Le Burundi, le Kenya, </w:t>
      </w:r>
      <w:r w:rsidR="009B29DC">
        <w:t>le Rwanda, la Tanzanie et l'</w:t>
      </w:r>
      <w:r>
        <w:t>Ouganda (pays membres de l’EACO) soumettent la proposition suivante :</w:t>
      </w:r>
    </w:p>
    <w:p w:rsidR="0015203F" w:rsidRDefault="0015203F" w:rsidP="00037637">
      <w:pPr>
        <w:tabs>
          <w:tab w:val="clear" w:pos="1134"/>
          <w:tab w:val="clear" w:pos="1871"/>
          <w:tab w:val="clear" w:pos="2268"/>
        </w:tabs>
        <w:overflowPunct/>
        <w:autoSpaceDE/>
        <w:autoSpaceDN/>
        <w:adjustRightInd/>
        <w:spacing w:before="0"/>
        <w:textAlignment w:val="auto"/>
      </w:pPr>
      <w:r>
        <w:br w:type="page"/>
      </w:r>
    </w:p>
    <w:p w:rsidR="004A6A8C" w:rsidRPr="001F58CF" w:rsidRDefault="00FD2CED" w:rsidP="00037637">
      <w:pPr>
        <w:pStyle w:val="ArtNo"/>
      </w:pPr>
      <w:r w:rsidRPr="00501CC0">
        <w:lastRenderedPageBreak/>
        <w:t>ARTICLE</w:t>
      </w:r>
      <w:r w:rsidRPr="001F58CF">
        <w:t xml:space="preserve"> </w:t>
      </w:r>
      <w:r w:rsidRPr="001F58CF">
        <w:rPr>
          <w:rStyle w:val="href"/>
        </w:rPr>
        <w:t>11</w:t>
      </w:r>
    </w:p>
    <w:p w:rsidR="004A6A8C" w:rsidRPr="000C4F5E" w:rsidRDefault="00FD2CED" w:rsidP="00037637">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FD2CED" w:rsidP="00037637">
      <w:pPr>
        <w:pStyle w:val="Section1"/>
      </w:pPr>
      <w:r>
        <w:t>Section II –</w:t>
      </w:r>
      <w:r w:rsidRPr="00375EEA">
        <w:t xml:space="preserve"> Examen des fiches de notification et inscription des</w:t>
      </w:r>
      <w:r w:rsidRPr="00375EEA">
        <w:br/>
        <w:t>assignations de fréquence dans le Fichier de référence</w:t>
      </w:r>
    </w:p>
    <w:p w:rsidR="003E40FA" w:rsidRPr="00BC4210" w:rsidRDefault="00FD2CED" w:rsidP="00BC4210">
      <w:pPr>
        <w:pStyle w:val="Proposal"/>
        <w:rPr>
          <w:lang w:val="es-ES"/>
        </w:rPr>
      </w:pPr>
      <w:r w:rsidRPr="00BC4210">
        <w:rPr>
          <w:lang w:val="es-ES"/>
        </w:rPr>
        <w:t>MOD</w:t>
      </w:r>
      <w:r w:rsidRPr="00BC4210">
        <w:rPr>
          <w:lang w:val="es-ES"/>
        </w:rPr>
        <w:tab/>
        <w:t>BDI/KEN/</w:t>
      </w:r>
      <w:r w:rsidR="00BC4210" w:rsidRPr="00BC4210">
        <w:rPr>
          <w:lang w:val="es-ES"/>
        </w:rPr>
        <w:t>UGA/</w:t>
      </w:r>
      <w:r w:rsidRPr="00BC4210">
        <w:rPr>
          <w:lang w:val="es-ES"/>
        </w:rPr>
        <w:t>RRW/TZA/85A21A2/1</w:t>
      </w:r>
    </w:p>
    <w:p w:rsidR="004A6A8C" w:rsidRPr="00A50D69" w:rsidRDefault="00FD2CED" w:rsidP="00037637">
      <w:pPr>
        <w:rPr>
          <w:lang w:val="fr-CH"/>
        </w:rPr>
      </w:pPr>
      <w:r w:rsidRPr="001B1440">
        <w:rPr>
          <w:rStyle w:val="Artdef"/>
        </w:rPr>
        <w:t>11.44</w:t>
      </w:r>
      <w:r>
        <w:rPr>
          <w:rStyle w:val="Artdef"/>
        </w:rPr>
        <w:t>B</w:t>
      </w:r>
      <w:r w:rsidRPr="00880E98">
        <w:tab/>
      </w:r>
      <w:r w:rsidRPr="005D3A76">
        <w:tab/>
      </w:r>
      <w:r w:rsidR="00923FC4" w:rsidRPr="00923FC4">
        <w:rPr>
          <w:lang w:val="fr-CH"/>
        </w:rPr>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6" w:author="Touraud, Michele" w:date="2014-09-04T16:00:00Z">
        <w:r w:rsidR="00923FC4" w:rsidRPr="00923FC4">
          <w:rPr>
            <w:lang w:val="fr-CH"/>
          </w:rPr>
          <w:t xml:space="preserve"> Dès qu</w:t>
        </w:r>
      </w:ins>
      <w:ins w:id="7" w:author="Bhandary" w:date="2014-09-30T12:52:00Z">
        <w:r w:rsidR="00923FC4" w:rsidRPr="00923FC4">
          <w:rPr>
            <w:lang w:val="fr-CH"/>
          </w:rPr>
          <w:t>'</w:t>
        </w:r>
      </w:ins>
      <w:ins w:id="8" w:author="Touraud, Michele" w:date="2014-09-04T16:00:00Z">
        <w:r w:rsidR="00923FC4" w:rsidRPr="00923FC4">
          <w:rPr>
            <w:lang w:val="fr-CH"/>
          </w:rPr>
          <w:t xml:space="preserve">il reçoit les renseignements envoyés au titre de la présente disposition, le Bureau les </w:t>
        </w:r>
      </w:ins>
      <w:ins w:id="9" w:author="Sane, Marie Henriette" w:date="2014-09-24T09:55:00Z">
        <w:r w:rsidR="00923FC4" w:rsidRPr="00923FC4">
          <w:rPr>
            <w:lang w:val="fr-CH"/>
          </w:rPr>
          <w:t xml:space="preserve">met </w:t>
        </w:r>
      </w:ins>
      <w:ins w:id="10" w:author="Sane, Marie Henriette" w:date="2014-09-24T09:56:00Z">
        <w:r w:rsidR="00923FC4" w:rsidRPr="00923FC4">
          <w:rPr>
            <w:lang w:val="fr-CH"/>
          </w:rPr>
          <w:t>à</w:t>
        </w:r>
      </w:ins>
      <w:ins w:id="11" w:author="Sane, Marie Henriette" w:date="2014-09-24T09:55:00Z">
        <w:r w:rsidR="00923FC4" w:rsidRPr="00923FC4">
          <w:rPr>
            <w:lang w:val="fr-CH"/>
          </w:rPr>
          <w:t xml:space="preserve"> disposition s</w:t>
        </w:r>
      </w:ins>
      <w:ins w:id="12" w:author="Saxod, Nathalie" w:date="2015-03-29T21:23:00Z">
        <w:r w:rsidR="00923FC4" w:rsidRPr="00923FC4">
          <w:rPr>
            <w:lang w:val="fr-CH"/>
          </w:rPr>
          <w:t>ur</w:t>
        </w:r>
      </w:ins>
      <w:ins w:id="13" w:author="Sane, Marie Henriette" w:date="2014-09-24T09:55:00Z">
        <w:r w:rsidR="00923FC4" w:rsidRPr="00923FC4">
          <w:rPr>
            <w:lang w:val="fr-CH"/>
          </w:rPr>
          <w:t xml:space="preserve"> le site web de l'UIT</w:t>
        </w:r>
      </w:ins>
      <w:ins w:id="14" w:author="Sane, Marie Henriette" w:date="2014-09-24T09:56:00Z">
        <w:r w:rsidR="00923FC4" w:rsidRPr="00923FC4">
          <w:rPr>
            <w:lang w:val="fr-CH"/>
          </w:rPr>
          <w:t xml:space="preserve"> </w:t>
        </w:r>
      </w:ins>
      <w:ins w:id="15" w:author="Touraud, Michele" w:date="2014-09-04T16:00:00Z">
        <w:r w:rsidR="00923FC4" w:rsidRPr="00923FC4">
          <w:rPr>
            <w:lang w:val="fr-CH"/>
          </w:rPr>
          <w:t>dans les meilleurs délais et les publie dans la BR</w:t>
        </w:r>
      </w:ins>
      <w:ins w:id="16" w:author="Bhandary" w:date="2014-09-30T12:53:00Z">
        <w:r w:rsidR="00923FC4" w:rsidRPr="00923FC4">
          <w:rPr>
            <w:lang w:val="fr-CH"/>
          </w:rPr>
          <w:t xml:space="preserve"> </w:t>
        </w:r>
      </w:ins>
      <w:ins w:id="17" w:author="Touraud, Michele" w:date="2014-09-04T16:00:00Z">
        <w:r w:rsidR="00923FC4" w:rsidRPr="00923FC4">
          <w:rPr>
            <w:lang w:val="fr-CH"/>
          </w:rPr>
          <w:t>IFIC</w:t>
        </w:r>
      </w:ins>
      <w:ins w:id="18" w:author="Nelson Malaguti" w:date="2014-07-25T14:48:00Z">
        <w:r w:rsidR="00923FC4" w:rsidRPr="00923FC4">
          <w:t>21</w:t>
        </w:r>
        <w:r w:rsidR="00923FC4" w:rsidRPr="00923FC4">
          <w:rPr>
            <w:i/>
            <w:iCs/>
          </w:rPr>
          <w:t>bis</w:t>
        </w:r>
      </w:ins>
      <w:ins w:id="19" w:author="Sane, Marie Henriette" w:date="2014-09-24T09:57:00Z">
        <w:r w:rsidR="00923FC4" w:rsidRPr="00923FC4">
          <w:rPr>
            <w:lang w:val="fr-CH"/>
          </w:rPr>
          <w:t>.</w:t>
        </w:r>
      </w:ins>
      <w:r w:rsidR="00923FC4" w:rsidRPr="00923FC4">
        <w:rPr>
          <w:iCs/>
          <w:lang w:val="fr-CH"/>
        </w:rPr>
        <w:t>     </w:t>
      </w:r>
      <w:r w:rsidR="00923FC4" w:rsidRPr="00923FC4">
        <w:rPr>
          <w:lang w:val="fr-CH"/>
        </w:rPr>
        <w:t>(CMR</w:t>
      </w:r>
      <w:r w:rsidR="00923FC4" w:rsidRPr="00923FC4">
        <w:rPr>
          <w:lang w:val="fr-CH"/>
        </w:rPr>
        <w:noBreakHyphen/>
      </w:r>
      <w:del w:id="20" w:author="Touraud, Michele" w:date="2014-09-04T15:57:00Z">
        <w:r w:rsidR="00923FC4" w:rsidRPr="00923FC4">
          <w:rPr>
            <w:lang w:val="fr-CH"/>
          </w:rPr>
          <w:delText>12</w:delText>
        </w:r>
      </w:del>
      <w:ins w:id="21" w:author="Touraud, Michele" w:date="2014-09-04T15:57:00Z">
        <w:r w:rsidR="00923FC4" w:rsidRPr="00923FC4">
          <w:rPr>
            <w:lang w:val="fr-CH"/>
          </w:rPr>
          <w:t>15</w:t>
        </w:r>
      </w:ins>
      <w:r w:rsidR="00923FC4" w:rsidRPr="00923FC4">
        <w:rPr>
          <w:lang w:val="fr-CH"/>
        </w:rPr>
        <w:t>)</w:t>
      </w:r>
    </w:p>
    <w:p w:rsidR="003E40FA" w:rsidRDefault="003E40FA" w:rsidP="00037637">
      <w:pPr>
        <w:pStyle w:val="Reasons"/>
      </w:pPr>
    </w:p>
    <w:p w:rsidR="003E40FA" w:rsidRDefault="00FD2CED" w:rsidP="00BC4210">
      <w:pPr>
        <w:pStyle w:val="Proposal"/>
      </w:pPr>
      <w:r>
        <w:t>ADD</w:t>
      </w:r>
      <w:r>
        <w:tab/>
        <w:t>BDI/KEN/</w:t>
      </w:r>
      <w:r w:rsidR="00BC4210">
        <w:t>UGA/</w:t>
      </w:r>
      <w:r>
        <w:t>RRW/TZA/85A21A2/2</w:t>
      </w:r>
    </w:p>
    <w:p w:rsidR="003E40FA" w:rsidRDefault="00923FC4" w:rsidP="00037637">
      <w:r>
        <w:rPr>
          <w:vertAlign w:val="superscript"/>
          <w:lang w:val="fr-CH"/>
        </w:rPr>
        <w:t>21</w:t>
      </w:r>
      <w:r>
        <w:rPr>
          <w:i/>
          <w:vertAlign w:val="superscript"/>
          <w:lang w:val="fr-CH"/>
        </w:rPr>
        <w:t>bis</w:t>
      </w:r>
      <w:r>
        <w:rPr>
          <w:rFonts w:ascii="Times New Roman italic" w:hAnsi="Times New Roman italic" w:cs="Times New Roman italic"/>
          <w:iCs/>
          <w:lang w:val="fr-CH"/>
        </w:rPr>
        <w:tab/>
      </w:r>
      <w:r w:rsidRPr="0089496B">
        <w:rPr>
          <w:rStyle w:val="Artdef"/>
        </w:rPr>
        <w:t>11.44B.1</w:t>
      </w:r>
      <w:r w:rsidRPr="0089496B">
        <w:rPr>
          <w:rStyle w:val="FootnoteTextChar"/>
        </w:rPr>
        <w:tab/>
        <w:t xml:space="preserve">Pour la publication de ces renseignements, voir également la Résolution </w:t>
      </w:r>
      <w:r w:rsidRPr="0089496B">
        <w:rPr>
          <w:rStyle w:val="FootnoteTextChar"/>
          <w:b/>
          <w:bCs/>
        </w:rPr>
        <w:t>49 (Rév.CMR-15)</w:t>
      </w:r>
      <w:r w:rsidRPr="0089496B">
        <w:rPr>
          <w:rStyle w:val="FootnoteTextChar"/>
        </w:rPr>
        <w:t>.</w:t>
      </w:r>
      <w:r w:rsidRPr="0089496B">
        <w:rPr>
          <w:rStyle w:val="FootnoteTextChar"/>
          <w:sz w:val="16"/>
          <w:szCs w:val="16"/>
        </w:rPr>
        <w:t>     (CMR</w:t>
      </w:r>
      <w:r w:rsidRPr="0089496B">
        <w:rPr>
          <w:rStyle w:val="FootnoteTextChar"/>
          <w:sz w:val="16"/>
          <w:szCs w:val="16"/>
        </w:rPr>
        <w:noBreakHyphen/>
        <w:t>15)</w:t>
      </w:r>
    </w:p>
    <w:p w:rsidR="003E40FA" w:rsidRDefault="003E40FA" w:rsidP="00037637">
      <w:pPr>
        <w:pStyle w:val="Reasons"/>
      </w:pPr>
    </w:p>
    <w:p w:rsidR="004A6A8C" w:rsidRPr="001F58CF" w:rsidRDefault="00FD2CED" w:rsidP="00037637">
      <w:pPr>
        <w:pStyle w:val="ArtNo"/>
      </w:pPr>
      <w:r w:rsidRPr="00501CC0">
        <w:t>ARTICLE</w:t>
      </w:r>
      <w:r w:rsidRPr="001F58CF">
        <w:t xml:space="preserve"> </w:t>
      </w:r>
      <w:r w:rsidRPr="001F58CF">
        <w:rPr>
          <w:rStyle w:val="href"/>
        </w:rPr>
        <w:t>11</w:t>
      </w:r>
    </w:p>
    <w:p w:rsidR="004A6A8C" w:rsidRPr="000C4F5E" w:rsidRDefault="00FD2CED" w:rsidP="00037637">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FD2CED" w:rsidP="00037637">
      <w:pPr>
        <w:pStyle w:val="Section1"/>
      </w:pPr>
      <w:r>
        <w:t>Section II –</w:t>
      </w:r>
      <w:r w:rsidRPr="00375EEA">
        <w:t xml:space="preserve"> Examen des fiches de notification et inscription des</w:t>
      </w:r>
      <w:r w:rsidRPr="00375EEA">
        <w:br/>
        <w:t>assignations de fréquence dans le Fichier de référence</w:t>
      </w:r>
    </w:p>
    <w:p w:rsidR="003E40FA" w:rsidRPr="00BC4210" w:rsidRDefault="00FD2CED" w:rsidP="00BC4210">
      <w:pPr>
        <w:pStyle w:val="Proposal"/>
        <w:rPr>
          <w:lang w:val="es-ES"/>
        </w:rPr>
      </w:pPr>
      <w:r w:rsidRPr="00BC4210">
        <w:rPr>
          <w:lang w:val="es-ES"/>
        </w:rPr>
        <w:t>MOD</w:t>
      </w:r>
      <w:r w:rsidRPr="00BC4210">
        <w:rPr>
          <w:lang w:val="es-ES"/>
        </w:rPr>
        <w:tab/>
        <w:t>BDI/KEN/</w:t>
      </w:r>
      <w:r w:rsidR="00BC4210" w:rsidRPr="00BC4210">
        <w:rPr>
          <w:lang w:val="es-ES"/>
        </w:rPr>
        <w:t>UGA/</w:t>
      </w:r>
      <w:r w:rsidRPr="00BC4210">
        <w:rPr>
          <w:lang w:val="es-ES"/>
        </w:rPr>
        <w:t>RRW/TZA/85A21A2/3</w:t>
      </w:r>
    </w:p>
    <w:p w:rsidR="004A6A8C" w:rsidRDefault="00FD2CED" w:rsidP="00037637">
      <w:r w:rsidRPr="005D3A76">
        <w:rPr>
          <w:rStyle w:val="Artdef"/>
        </w:rPr>
        <w:t>11.49</w:t>
      </w:r>
      <w:r w:rsidRPr="005D3A76">
        <w:tab/>
      </w:r>
      <w:r w:rsidRPr="005D3A76">
        <w:tab/>
      </w:r>
      <w:r w:rsidR="0023770A" w:rsidRPr="0023770A">
        <w:rPr>
          <w:lang w:val="fr-CH"/>
        </w:rPr>
        <w:t xml:space="preserve">Chaque fois que l'utilisation d'une assignation de fréquence à une station spatiale inscrite dans le Fichier de référence est suspendue pendant une période dépassant six mois, l'administration </w:t>
      </w:r>
      <w:proofErr w:type="spellStart"/>
      <w:r w:rsidR="0023770A" w:rsidRPr="0023770A">
        <w:rPr>
          <w:lang w:val="fr-CH"/>
        </w:rPr>
        <w:t>notificatrice</w:t>
      </w:r>
      <w:proofErr w:type="spellEnd"/>
      <w:r w:rsidR="0023770A" w:rsidRPr="0023770A">
        <w:rPr>
          <w:lang w:val="fr-CH"/>
        </w:rPr>
        <w:t xml:space="preserv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0023770A" w:rsidRPr="0023770A">
        <w:rPr>
          <w:b/>
          <w:bCs/>
          <w:lang w:val="fr-CH"/>
        </w:rPr>
        <w:t>11.49.1</w:t>
      </w:r>
      <w:r w:rsidR="0023770A" w:rsidRPr="0023770A">
        <w:rPr>
          <w:lang w:val="fr-CH"/>
        </w:rPr>
        <w:t>. La date à laquelle l'assignation inscrite est remise en service</w:t>
      </w:r>
      <w:r w:rsidR="0023770A" w:rsidRPr="0023770A">
        <w:rPr>
          <w:vertAlign w:val="superscript"/>
          <w:lang w:val="fr-CH"/>
        </w:rPr>
        <w:t>22</w:t>
      </w:r>
      <w:r w:rsidR="0023770A" w:rsidRPr="0023770A">
        <w:rPr>
          <w:lang w:val="fr-CH"/>
        </w:rPr>
        <w:t xml:space="preserve"> ne doit pas dépasser trois ans à compter de la date de suspension.</w:t>
      </w:r>
      <w:ins w:id="22" w:author="Touraud, Michele" w:date="2014-09-04T16:04:00Z">
        <w:r w:rsidR="0023770A" w:rsidRPr="0023770A">
          <w:rPr>
            <w:lang w:val="fr-CH"/>
          </w:rPr>
          <w:t xml:space="preserve"> Dès qu</w:t>
        </w:r>
      </w:ins>
      <w:ins w:id="23" w:author="Bhandary" w:date="2014-09-30T12:52:00Z">
        <w:r w:rsidR="0023770A" w:rsidRPr="0023770A">
          <w:rPr>
            <w:lang w:val="fr-CH"/>
          </w:rPr>
          <w:t>'</w:t>
        </w:r>
      </w:ins>
      <w:ins w:id="24" w:author="Touraud, Michele" w:date="2014-09-04T16:04:00Z">
        <w:r w:rsidR="0023770A" w:rsidRPr="0023770A">
          <w:rPr>
            <w:lang w:val="fr-CH"/>
          </w:rPr>
          <w:t xml:space="preserve">il reçoit les renseignements envoyés au titre de la présente disposition, le Bureau les </w:t>
        </w:r>
      </w:ins>
      <w:ins w:id="25" w:author="Sane, Marie Henriette" w:date="2014-09-24T10:11:00Z">
        <w:r w:rsidR="0023770A" w:rsidRPr="0023770A">
          <w:rPr>
            <w:lang w:val="fr-CH"/>
          </w:rPr>
          <w:t xml:space="preserve">met à disposition sur le site web de l'UIT </w:t>
        </w:r>
      </w:ins>
      <w:ins w:id="26" w:author="Touraud, Michele" w:date="2014-09-04T16:04:00Z">
        <w:r w:rsidR="0023770A" w:rsidRPr="0023770A">
          <w:rPr>
            <w:lang w:val="fr-CH"/>
          </w:rPr>
          <w:t>dans les meilleurs délais et les publie dans la BR</w:t>
        </w:r>
      </w:ins>
      <w:ins w:id="27" w:author="Bhandary" w:date="2014-09-30T12:55:00Z">
        <w:r w:rsidR="0023770A" w:rsidRPr="0023770A">
          <w:rPr>
            <w:lang w:val="fr-CH"/>
          </w:rPr>
          <w:t> </w:t>
        </w:r>
      </w:ins>
      <w:ins w:id="28" w:author="Touraud, Michele" w:date="2014-09-04T16:04:00Z">
        <w:r w:rsidR="0023770A" w:rsidRPr="0023770A">
          <w:rPr>
            <w:lang w:val="fr-CH"/>
          </w:rPr>
          <w:t>IFIC</w:t>
        </w:r>
      </w:ins>
      <w:ins w:id="29" w:author="Sane, Marie Henriette" w:date="2014-09-24T10:04:00Z">
        <w:r w:rsidR="0023770A" w:rsidRPr="0023770A">
          <w:rPr>
            <w:vertAlign w:val="superscript"/>
          </w:rPr>
          <w:t>22</w:t>
        </w:r>
        <w:r w:rsidR="0023770A" w:rsidRPr="0023770A">
          <w:rPr>
            <w:i/>
            <w:vertAlign w:val="superscript"/>
          </w:rPr>
          <w:t>bis</w:t>
        </w:r>
      </w:ins>
      <w:ins w:id="30" w:author="Touraud, Michele" w:date="2014-09-04T16:04:00Z">
        <w:r w:rsidR="0023770A" w:rsidRPr="0023770A">
          <w:rPr>
            <w:lang w:val="fr-CH"/>
          </w:rPr>
          <w:t>.</w:t>
        </w:r>
      </w:ins>
      <w:r w:rsidR="0023770A" w:rsidRPr="0023770A">
        <w:rPr>
          <w:iCs/>
          <w:lang w:val="fr-CH"/>
        </w:rPr>
        <w:t>     </w:t>
      </w:r>
      <w:r w:rsidR="0023770A" w:rsidRPr="0023770A">
        <w:rPr>
          <w:lang w:val="fr-CH"/>
        </w:rPr>
        <w:t>(CMR</w:t>
      </w:r>
      <w:r w:rsidR="0023770A" w:rsidRPr="0023770A">
        <w:rPr>
          <w:lang w:val="fr-CH"/>
        </w:rPr>
        <w:noBreakHyphen/>
      </w:r>
      <w:del w:id="31" w:author="Touraud, Michele" w:date="2014-09-04T15:57:00Z">
        <w:r w:rsidR="0023770A" w:rsidRPr="0023770A">
          <w:rPr>
            <w:lang w:val="fr-CH"/>
          </w:rPr>
          <w:delText>12</w:delText>
        </w:r>
      </w:del>
      <w:ins w:id="32" w:author="Touraud, Michele" w:date="2014-09-04T15:57:00Z">
        <w:r w:rsidR="0023770A" w:rsidRPr="0023770A">
          <w:rPr>
            <w:lang w:val="fr-CH"/>
          </w:rPr>
          <w:t>15</w:t>
        </w:r>
      </w:ins>
      <w:r w:rsidR="0023770A" w:rsidRPr="0023770A">
        <w:rPr>
          <w:lang w:val="fr-CH"/>
        </w:rPr>
        <w:t>)</w:t>
      </w:r>
    </w:p>
    <w:p w:rsidR="003E40FA" w:rsidRDefault="003E40FA" w:rsidP="00037637">
      <w:pPr>
        <w:pStyle w:val="Reasons"/>
      </w:pPr>
    </w:p>
    <w:p w:rsidR="003E40FA" w:rsidRDefault="00FD2CED" w:rsidP="00037637">
      <w:pPr>
        <w:pStyle w:val="Proposal"/>
      </w:pPr>
      <w:r>
        <w:lastRenderedPageBreak/>
        <w:t>NOC</w:t>
      </w:r>
    </w:p>
    <w:p w:rsidR="00F83ADB" w:rsidRDefault="00FD2CED" w:rsidP="00037637">
      <w:pPr>
        <w:pStyle w:val="FootnoteText"/>
      </w:pPr>
      <w:r>
        <w:rPr>
          <w:rStyle w:val="FootnoteReference"/>
        </w:rPr>
        <w:t>22</w:t>
      </w:r>
      <w:r w:rsidRPr="00DC0480">
        <w:t xml:space="preserve"> </w:t>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notificatrice en informe le Bureau dans un délai de trente jours à compter de la fin de la période de quatre-vingt-dix jours.</w:t>
      </w:r>
      <w:r w:rsidRPr="0027484B">
        <w:rPr>
          <w:sz w:val="16"/>
          <w:szCs w:val="16"/>
        </w:rPr>
        <w:t>     (CMR-</w:t>
      </w:r>
      <w:r>
        <w:rPr>
          <w:sz w:val="16"/>
          <w:szCs w:val="16"/>
        </w:rPr>
        <w:t>12</w:t>
      </w:r>
      <w:r w:rsidRPr="0027484B">
        <w:rPr>
          <w:sz w:val="16"/>
          <w:szCs w:val="16"/>
        </w:rPr>
        <w:t>)</w:t>
      </w:r>
    </w:p>
    <w:p w:rsidR="003E40FA" w:rsidRDefault="003E40FA" w:rsidP="00037637">
      <w:pPr>
        <w:pStyle w:val="Reasons"/>
      </w:pPr>
    </w:p>
    <w:p w:rsidR="003E40FA" w:rsidRDefault="00FD2CED" w:rsidP="00BC4210">
      <w:pPr>
        <w:pStyle w:val="Proposal"/>
      </w:pPr>
      <w:r>
        <w:t>ADD</w:t>
      </w:r>
      <w:r>
        <w:tab/>
        <w:t>BDI/KEN/</w:t>
      </w:r>
      <w:r w:rsidR="00BC4210">
        <w:t>UGA/</w:t>
      </w:r>
      <w:r>
        <w:t>RRW/TZA/</w:t>
      </w:r>
      <w:bookmarkStart w:id="33" w:name="_GoBack"/>
      <w:bookmarkEnd w:id="33"/>
      <w:r>
        <w:t>85A21A2/4</w:t>
      </w:r>
    </w:p>
    <w:p w:rsidR="003E40FA" w:rsidRDefault="00051724" w:rsidP="00037637">
      <w:r>
        <w:rPr>
          <w:vertAlign w:val="superscript"/>
          <w:lang w:val="fr-CH"/>
        </w:rPr>
        <w:t>22</w:t>
      </w:r>
      <w:r>
        <w:rPr>
          <w:i/>
          <w:vertAlign w:val="superscript"/>
          <w:lang w:val="fr-CH"/>
        </w:rPr>
        <w:t>bis</w:t>
      </w:r>
      <w:r>
        <w:rPr>
          <w:rFonts w:ascii="Times New Roman italic" w:hAnsi="Times New Roman italic" w:cs="Times New Roman italic"/>
          <w:iCs/>
          <w:lang w:val="fr-CH"/>
        </w:rPr>
        <w:tab/>
      </w:r>
      <w:r w:rsidRPr="0089496B">
        <w:rPr>
          <w:rStyle w:val="Artdef"/>
        </w:rPr>
        <w:t>11.49.2</w:t>
      </w:r>
      <w:r w:rsidRPr="0089496B">
        <w:rPr>
          <w:rStyle w:val="FootnoteTextChar"/>
        </w:rPr>
        <w:tab/>
        <w:t xml:space="preserve">Pour la publication de ces renseignements, voir également la Résolution </w:t>
      </w:r>
      <w:r w:rsidRPr="0089496B">
        <w:rPr>
          <w:rStyle w:val="FootnoteTextChar"/>
          <w:b/>
          <w:bCs/>
        </w:rPr>
        <w:t>49 (Rév.CMR-15)</w:t>
      </w:r>
      <w:r w:rsidRPr="0089496B">
        <w:rPr>
          <w:rStyle w:val="FootnoteTextChar"/>
        </w:rPr>
        <w:t>.</w:t>
      </w:r>
      <w:r w:rsidRPr="0089496B">
        <w:rPr>
          <w:rStyle w:val="FootnoteTextChar"/>
          <w:sz w:val="16"/>
          <w:szCs w:val="16"/>
        </w:rPr>
        <w:t>      (CMR</w:t>
      </w:r>
      <w:r w:rsidRPr="0089496B">
        <w:rPr>
          <w:rStyle w:val="FootnoteTextChar"/>
          <w:sz w:val="16"/>
          <w:szCs w:val="16"/>
        </w:rPr>
        <w:noBreakHyphen/>
        <w:t>15)</w:t>
      </w:r>
    </w:p>
    <w:p w:rsidR="003E40FA" w:rsidRDefault="000D316E" w:rsidP="00037637">
      <w:pPr>
        <w:pStyle w:val="Reasons"/>
        <w:jc w:val="center"/>
      </w:pPr>
      <w:r>
        <w:t>________________</w:t>
      </w:r>
    </w:p>
    <w:sectPr w:rsidR="003E40F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D2CED">
      <w:rPr>
        <w:noProof/>
        <w:lang w:val="en-US"/>
      </w:rPr>
      <w:t>P:\TRAD\F\LING\Fleur\CMR\388603_f.docx</w:t>
    </w:r>
    <w:r>
      <w:fldChar w:fldCharType="end"/>
    </w:r>
    <w:r>
      <w:rPr>
        <w:lang w:val="en-US"/>
      </w:rPr>
      <w:tab/>
    </w:r>
    <w:r>
      <w:fldChar w:fldCharType="begin"/>
    </w:r>
    <w:r>
      <w:instrText xml:space="preserve"> SAVEDATE \@ DD.MM.YY </w:instrText>
    </w:r>
    <w:r>
      <w:fldChar w:fldCharType="separate"/>
    </w:r>
    <w:r w:rsidR="00BC4210">
      <w:rPr>
        <w:noProof/>
      </w:rPr>
      <w:t>28.10.15</w:t>
    </w:r>
    <w:r>
      <w:fldChar w:fldCharType="end"/>
    </w:r>
    <w:r>
      <w:rPr>
        <w:lang w:val="en-US"/>
      </w:rPr>
      <w:tab/>
    </w:r>
    <w:r>
      <w:fldChar w:fldCharType="begin"/>
    </w:r>
    <w:r>
      <w:instrText xml:space="preserve"> PRINTDATE \@ DD.MM.YY </w:instrText>
    </w:r>
    <w:r>
      <w:fldChar w:fldCharType="separate"/>
    </w:r>
    <w:r w:rsidR="00FD2CED">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29" w:rsidRDefault="00345464">
    <w:pPr>
      <w:pStyle w:val="Footer"/>
    </w:pPr>
    <w:fldSimple w:instr=" FILENAME \p  \* MERGEFORMAT ">
      <w:r w:rsidR="00CF4129">
        <w:t>P:\FRA\ITU-R\CONF-R\CMR15\000\085ADD21ADD02F.docx</w:t>
      </w:r>
    </w:fldSimple>
    <w:r w:rsidR="00CF4129">
      <w:t xml:space="preserve"> (388603)</w:t>
    </w:r>
    <w:r w:rsidR="00CF4129">
      <w:tab/>
    </w:r>
    <w:r w:rsidR="00CF4129">
      <w:fldChar w:fldCharType="begin"/>
    </w:r>
    <w:r w:rsidR="00CF4129">
      <w:instrText xml:space="preserve"> SAVEDATE \@ DD.MM.YY </w:instrText>
    </w:r>
    <w:r w:rsidR="00CF4129">
      <w:fldChar w:fldCharType="separate"/>
    </w:r>
    <w:r w:rsidR="00BC4210">
      <w:t>28.10.15</w:t>
    </w:r>
    <w:r w:rsidR="00CF4129">
      <w:fldChar w:fldCharType="end"/>
    </w:r>
    <w:r w:rsidR="00CF4129">
      <w:tab/>
    </w:r>
    <w:r w:rsidR="00CF4129">
      <w:fldChar w:fldCharType="begin"/>
    </w:r>
    <w:r w:rsidR="00CF4129">
      <w:instrText xml:space="preserve"> PRINTDATE \@ DD.MM.YY </w:instrText>
    </w:r>
    <w:r w:rsidR="00CF4129">
      <w:fldChar w:fldCharType="separate"/>
    </w:r>
    <w:r w:rsidR="00CF4129">
      <w:t>22.10.15</w:t>
    </w:r>
    <w:r w:rsidR="00CF4129">
      <w:fldChar w:fldCharType="end"/>
    </w:r>
  </w:p>
  <w:p w:rsidR="00936D25" w:rsidRDefault="00936D25" w:rsidP="00CF412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129" w:rsidRDefault="00345464">
    <w:pPr>
      <w:pStyle w:val="Footer"/>
    </w:pPr>
    <w:fldSimple w:instr=" FILENAME \p  \* MERGEFORMAT ">
      <w:r w:rsidR="00CF4129">
        <w:t>P:\FRA\ITU-R\CONF-R\CMR15\000\085ADD21ADD02F.docx</w:t>
      </w:r>
    </w:fldSimple>
    <w:r w:rsidR="00CF4129">
      <w:t xml:space="preserve"> (388603)</w:t>
    </w:r>
    <w:r w:rsidR="00CF4129">
      <w:tab/>
    </w:r>
    <w:r w:rsidR="00CF4129">
      <w:fldChar w:fldCharType="begin"/>
    </w:r>
    <w:r w:rsidR="00CF4129">
      <w:instrText xml:space="preserve"> SAVEDATE \@ DD.MM.YY </w:instrText>
    </w:r>
    <w:r w:rsidR="00CF4129">
      <w:fldChar w:fldCharType="separate"/>
    </w:r>
    <w:r w:rsidR="00BC4210">
      <w:t>28.10.15</w:t>
    </w:r>
    <w:r w:rsidR="00CF4129">
      <w:fldChar w:fldCharType="end"/>
    </w:r>
    <w:r w:rsidR="00CF4129">
      <w:tab/>
    </w:r>
    <w:r w:rsidR="00CF4129">
      <w:fldChar w:fldCharType="begin"/>
    </w:r>
    <w:r w:rsidR="00CF4129">
      <w:instrText xml:space="preserve"> PRINTDATE \@ DD.MM.YY </w:instrText>
    </w:r>
    <w:r w:rsidR="00CF4129">
      <w:fldChar w:fldCharType="separate"/>
    </w:r>
    <w:r w:rsidR="00CF4129">
      <w:t>22.10.15</w:t>
    </w:r>
    <w:r w:rsidR="00CF41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C4210">
      <w:rPr>
        <w:noProof/>
      </w:rPr>
      <w:t>2</w:t>
    </w:r>
    <w:r>
      <w:fldChar w:fldCharType="end"/>
    </w:r>
  </w:p>
  <w:p w:rsidR="004F1F8E" w:rsidRDefault="004F1F8E" w:rsidP="002C28A4">
    <w:pPr>
      <w:pStyle w:val="Header"/>
    </w:pPr>
    <w:r>
      <w:t>CMR1</w:t>
    </w:r>
    <w:r w:rsidR="002C28A4">
      <w:t>5</w:t>
    </w:r>
    <w:r>
      <w:t>/</w:t>
    </w:r>
    <w:r w:rsidR="006A4B45">
      <w:t>85(Add.21)(Add.2)-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37637"/>
    <w:rsid w:val="00051724"/>
    <w:rsid w:val="00080E2C"/>
    <w:rsid w:val="000A4755"/>
    <w:rsid w:val="000B2E0C"/>
    <w:rsid w:val="000B3D0C"/>
    <w:rsid w:val="000D316E"/>
    <w:rsid w:val="001167B9"/>
    <w:rsid w:val="001267A0"/>
    <w:rsid w:val="0015203F"/>
    <w:rsid w:val="00160C64"/>
    <w:rsid w:val="0018169B"/>
    <w:rsid w:val="0019352B"/>
    <w:rsid w:val="001960D0"/>
    <w:rsid w:val="001F17E8"/>
    <w:rsid w:val="00204306"/>
    <w:rsid w:val="00232FD2"/>
    <w:rsid w:val="0023770A"/>
    <w:rsid w:val="0026554E"/>
    <w:rsid w:val="002A4622"/>
    <w:rsid w:val="002A6F8F"/>
    <w:rsid w:val="002B17E5"/>
    <w:rsid w:val="002C0EBF"/>
    <w:rsid w:val="002C28A4"/>
    <w:rsid w:val="00315AFE"/>
    <w:rsid w:val="00345464"/>
    <w:rsid w:val="003606A6"/>
    <w:rsid w:val="0036650C"/>
    <w:rsid w:val="00393ACD"/>
    <w:rsid w:val="003A583E"/>
    <w:rsid w:val="003E112B"/>
    <w:rsid w:val="003E1D1C"/>
    <w:rsid w:val="003E40FA"/>
    <w:rsid w:val="003E7B05"/>
    <w:rsid w:val="004278E8"/>
    <w:rsid w:val="00466211"/>
    <w:rsid w:val="004834A9"/>
    <w:rsid w:val="004D01FC"/>
    <w:rsid w:val="004E28C3"/>
    <w:rsid w:val="004F1F8E"/>
    <w:rsid w:val="00512A32"/>
    <w:rsid w:val="00586CF2"/>
    <w:rsid w:val="005C3768"/>
    <w:rsid w:val="005C6C3F"/>
    <w:rsid w:val="005D7692"/>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11D0A"/>
    <w:rsid w:val="00851625"/>
    <w:rsid w:val="00863C0A"/>
    <w:rsid w:val="008A3120"/>
    <w:rsid w:val="008D41BE"/>
    <w:rsid w:val="008D58D3"/>
    <w:rsid w:val="00923064"/>
    <w:rsid w:val="00923FC4"/>
    <w:rsid w:val="00930FFD"/>
    <w:rsid w:val="00936D25"/>
    <w:rsid w:val="00941EA5"/>
    <w:rsid w:val="00964700"/>
    <w:rsid w:val="00966C16"/>
    <w:rsid w:val="0098732F"/>
    <w:rsid w:val="009A045F"/>
    <w:rsid w:val="009B29DC"/>
    <w:rsid w:val="009C7E7C"/>
    <w:rsid w:val="00A00473"/>
    <w:rsid w:val="00A03C9B"/>
    <w:rsid w:val="00A37105"/>
    <w:rsid w:val="00A50D69"/>
    <w:rsid w:val="00A606C3"/>
    <w:rsid w:val="00A83B09"/>
    <w:rsid w:val="00A84541"/>
    <w:rsid w:val="00AE36A0"/>
    <w:rsid w:val="00B00294"/>
    <w:rsid w:val="00B64FD0"/>
    <w:rsid w:val="00BA5BD0"/>
    <w:rsid w:val="00BB1D82"/>
    <w:rsid w:val="00BC4210"/>
    <w:rsid w:val="00BF26E7"/>
    <w:rsid w:val="00C53FCA"/>
    <w:rsid w:val="00C76BAF"/>
    <w:rsid w:val="00C814B9"/>
    <w:rsid w:val="00CD516F"/>
    <w:rsid w:val="00CF4129"/>
    <w:rsid w:val="00D119A7"/>
    <w:rsid w:val="00D25FBA"/>
    <w:rsid w:val="00D32B28"/>
    <w:rsid w:val="00D42954"/>
    <w:rsid w:val="00D66EAC"/>
    <w:rsid w:val="00D730DF"/>
    <w:rsid w:val="00D772F0"/>
    <w:rsid w:val="00D77BDC"/>
    <w:rsid w:val="00DB4157"/>
    <w:rsid w:val="00DC402B"/>
    <w:rsid w:val="00DE0932"/>
    <w:rsid w:val="00E03A27"/>
    <w:rsid w:val="00E049F1"/>
    <w:rsid w:val="00E37A25"/>
    <w:rsid w:val="00E537FF"/>
    <w:rsid w:val="00E6539B"/>
    <w:rsid w:val="00E66559"/>
    <w:rsid w:val="00E70A31"/>
    <w:rsid w:val="00EA3F38"/>
    <w:rsid w:val="00EA5AB6"/>
    <w:rsid w:val="00EC7615"/>
    <w:rsid w:val="00ED16AA"/>
    <w:rsid w:val="00EF662E"/>
    <w:rsid w:val="00F148F1"/>
    <w:rsid w:val="00F93299"/>
    <w:rsid w:val="00FA3BBF"/>
    <w:rsid w:val="00FC41F8"/>
    <w:rsid w:val="00FD2CE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BA283EE-2014-4B7D-BA65-8E8620E0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923FC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R15-WRC15-C-0085!A21-A2!MSW-F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358E0-104E-4AA2-A9AF-17620C20A382}">
  <ds:schemaRefs>
    <ds:schemaRef ds:uri="http://schemas.openxmlformats.org/package/2006/metadata/core-properties"/>
    <ds:schemaRef ds:uri="http://www.w3.org/XML/1998/namespace"/>
    <ds:schemaRef ds:uri="http://purl.org/dc/dcmitype/"/>
    <ds:schemaRef ds:uri="http://schemas.microsoft.com/office/2006/documentManagement/types"/>
    <ds:schemaRef ds:uri="996b2e75-67fd-4955-a3b0-5ab9934cb50b"/>
    <ds:schemaRef ds:uri="http://purl.org/dc/elements/1.1/"/>
    <ds:schemaRef ds:uri="http://purl.org/dc/terms/"/>
    <ds:schemaRef ds:uri="http://schemas.microsoft.com/office/2006/metadata/properties"/>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778</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R15-WRC15-C-0085!A21-A2!MSW-F</vt:lpstr>
    </vt:vector>
  </TitlesOfParts>
  <Manager>Secrétariat général - Pool</Manager>
  <Company>Union internationale des télécommunications (UIT)</Company>
  <LinksUpToDate>false</LinksUpToDate>
  <CharactersWithSpaces>5424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R15-WRC15-C-0085!A21-A2!MSW-F</dc:title>
  <dc:subject>Conférence mondiale des radiocommunications - 2015</dc:subject>
  <dc:creator>Documents Proposals Manager (DPM)</dc:creator>
  <cp:keywords>DPM_v5.2015.10.22_prod</cp:keywords>
  <dc:description/>
  <cp:lastModifiedBy>Murphy, Margaret</cp:lastModifiedBy>
  <cp:revision>9</cp:revision>
  <cp:lastPrinted>2015-10-22T14:25:00Z</cp:lastPrinted>
  <dcterms:created xsi:type="dcterms:W3CDTF">2015-10-23T07:37:00Z</dcterms:created>
  <dcterms:modified xsi:type="dcterms:W3CDTF">2015-10-29T15:07:00Z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