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:rsidTr="004D7365">
        <w:trPr>
          <w:cantSplit/>
        </w:trPr>
        <w:tc>
          <w:tcPr>
            <w:tcW w:w="6663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368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451B3F" wp14:editId="4D331B6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4D736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4D736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4D7365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4D7365">
              <w:rPr>
                <w:rFonts w:ascii="Verdana" w:hAnsi="Verdana" w:cs="Traditional Arabic"/>
                <w:b/>
                <w:sz w:val="20"/>
              </w:rPr>
              <w:t xml:space="preserve"> 103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214C78">
              <w:rPr>
                <w:rFonts w:ascii="Verdana" w:hAnsi="Verdana" w:cs="Traditional Arabic"/>
                <w:b/>
                <w:sz w:val="20"/>
              </w:rPr>
              <w:t>21)(Add.</w:t>
            </w:r>
            <w:r>
              <w:rPr>
                <w:rFonts w:ascii="Verdana" w:hAnsi="Verdana" w:cs="Traditional Arabic"/>
                <w:b/>
                <w:sz w:val="20"/>
              </w:rPr>
              <w:t>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4D7365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4D7365">
        <w:trPr>
          <w:cantSplit/>
          <w:trHeight w:val="23"/>
        </w:trPr>
        <w:tc>
          <w:tcPr>
            <w:tcW w:w="6663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日本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DB7D8C" w:rsidP="00DB7D8C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</w:t>
            </w:r>
            <w:r>
              <w:rPr>
                <w:lang w:eastAsia="zh-CN"/>
              </w:rPr>
              <w:t>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7(C)</w:t>
            </w:r>
          </w:p>
        </w:tc>
      </w:tr>
    </w:tbl>
    <w:bookmarkEnd w:id="7"/>
    <w:p w:rsidR="008B60D0" w:rsidRPr="007806A0" w:rsidRDefault="004F5DED" w:rsidP="007F5ED7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4F5DED" w:rsidP="00B422EA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C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fr-CH" w:eastAsia="zh-CN"/>
        </w:rPr>
        <w:t>问题</w:t>
      </w:r>
      <w:r>
        <w:rPr>
          <w:lang w:eastAsia="zh-CN"/>
        </w:rPr>
        <w:t>C</w:t>
      </w:r>
      <w:r w:rsidRPr="004D0936">
        <w:rPr>
          <w:lang w:eastAsia="zh-CN"/>
        </w:rPr>
        <w:t xml:space="preserve"> – </w:t>
      </w:r>
      <w:r>
        <w:rPr>
          <w:rFonts w:hint="eastAsia"/>
          <w:lang w:eastAsia="zh-CN"/>
        </w:rPr>
        <w:t>审议</w:t>
      </w:r>
      <w:r>
        <w:rPr>
          <w:lang w:eastAsia="zh-CN"/>
        </w:rPr>
        <w:t>或可能取消对须按照《无线电规则》第</w:t>
      </w:r>
      <w:r w:rsidRPr="008B60D0">
        <w:rPr>
          <w:b/>
          <w:bCs/>
          <w:lang w:eastAsia="zh-CN"/>
        </w:rPr>
        <w:t>9</w:t>
      </w:r>
      <w:r>
        <w:rPr>
          <w:rFonts w:hint="eastAsia"/>
          <w:lang w:eastAsia="zh-CN"/>
        </w:rPr>
        <w:t>条</w:t>
      </w:r>
      <w:r>
        <w:rPr>
          <w:lang w:eastAsia="zh-CN"/>
        </w:rPr>
        <w:t>第</w:t>
      </w:r>
      <w:r>
        <w:rPr>
          <w:lang w:eastAsia="zh-CN"/>
        </w:rPr>
        <w:t>II</w:t>
      </w:r>
      <w:r>
        <w:rPr>
          <w:lang w:eastAsia="zh-CN"/>
        </w:rPr>
        <w:t>节协调的卫星网络的提前公布机制</w:t>
      </w:r>
    </w:p>
    <w:p w:rsidR="00622560" w:rsidRDefault="00622560" w:rsidP="0083672D">
      <w:pPr>
        <w:rPr>
          <w:lang w:eastAsia="zh-CN"/>
        </w:rPr>
      </w:pPr>
    </w:p>
    <w:p w:rsidR="00506A7A" w:rsidRDefault="00D12324" w:rsidP="00D12324">
      <w:pPr>
        <w:pStyle w:val="Headingb"/>
        <w:rPr>
          <w:lang w:eastAsia="ja-JP"/>
        </w:rPr>
      </w:pPr>
      <w:r>
        <w:rPr>
          <w:rFonts w:hint="eastAsia"/>
          <w:lang w:eastAsia="zh-CN"/>
        </w:rPr>
        <w:t>引言</w:t>
      </w:r>
    </w:p>
    <w:p w:rsidR="00D12324" w:rsidRDefault="00D12324" w:rsidP="00F10EE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由于《无线电规则》（</w:t>
      </w:r>
      <w:r>
        <w:rPr>
          <w:rFonts w:hint="eastAsia"/>
          <w:lang w:eastAsia="zh-CN"/>
        </w:rPr>
        <w:t>RR</w:t>
      </w:r>
      <w:r>
        <w:rPr>
          <w:rFonts w:hint="eastAsia"/>
          <w:lang w:eastAsia="zh-CN"/>
        </w:rPr>
        <w:t>）包含许多基于提前公布资料（</w:t>
      </w:r>
      <w:r>
        <w:rPr>
          <w:rFonts w:hint="eastAsia"/>
          <w:lang w:eastAsia="zh-CN"/>
        </w:rPr>
        <w:t>API</w:t>
      </w:r>
      <w:r>
        <w:rPr>
          <w:rFonts w:hint="eastAsia"/>
          <w:lang w:eastAsia="zh-CN"/>
        </w:rPr>
        <w:t>）机制的条款，修改该机制将对《无线电规则》产生巨大影响。而且，自收到</w:t>
      </w:r>
      <w:r>
        <w:rPr>
          <w:rFonts w:hint="eastAsia"/>
          <w:lang w:eastAsia="zh-CN"/>
        </w:rPr>
        <w:t>API</w:t>
      </w:r>
      <w:r>
        <w:rPr>
          <w:rFonts w:hint="eastAsia"/>
          <w:lang w:eastAsia="zh-CN"/>
        </w:rPr>
        <w:t>之日与相关协调请求应收日之间的六个月间隔期，对于在提交协调请求前考虑卫星网络的细节十分有用。</w:t>
      </w:r>
    </w:p>
    <w:p w:rsidR="00D12324" w:rsidRDefault="00D12324" w:rsidP="00F10EE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因此，日本支持方法</w:t>
      </w:r>
      <w:r>
        <w:rPr>
          <w:rFonts w:hint="eastAsia"/>
          <w:lang w:eastAsia="zh-CN"/>
        </w:rPr>
        <w:t>C1</w:t>
      </w:r>
      <w:r>
        <w:rPr>
          <w:rFonts w:hint="eastAsia"/>
          <w:lang w:eastAsia="zh-CN"/>
        </w:rPr>
        <w:t>，即建议不改动《无线电规则》。</w:t>
      </w:r>
    </w:p>
    <w:p w:rsidR="00B868FC" w:rsidRDefault="00453F78" w:rsidP="00453F78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6B2603" w:rsidRDefault="004F5DED">
      <w:pPr>
        <w:pStyle w:val="Proposal"/>
      </w:pPr>
      <w:r>
        <w:rPr>
          <w:u w:val="single"/>
        </w:rPr>
        <w:t>NOC</w:t>
      </w:r>
      <w:r>
        <w:tab/>
        <w:t>J/103A21A1/1</w:t>
      </w:r>
      <w:bookmarkStart w:id="8" w:name="_GoBack"/>
      <w:bookmarkEnd w:id="8"/>
    </w:p>
    <w:p w:rsidR="00DB1CAC" w:rsidRPr="00AE2760" w:rsidRDefault="004F5DED" w:rsidP="001B1D1D">
      <w:pPr>
        <w:pStyle w:val="ArtNo"/>
        <w:rPr>
          <w:lang w:eastAsia="zh-CN"/>
        </w:rPr>
      </w:pPr>
      <w:bookmarkStart w:id="9" w:name="_Toc329768672"/>
      <w:r w:rsidRPr="003E57A5">
        <w:rPr>
          <w:rFonts w:hint="eastAsia"/>
          <w:lang w:eastAsia="zh-CN"/>
        </w:rPr>
        <w:t>第</w:t>
      </w:r>
      <w:r w:rsidRPr="00180B95">
        <w:rPr>
          <w:rStyle w:val="href"/>
          <w:rFonts w:hint="eastAsia"/>
          <w:lang w:eastAsia="zh-CN"/>
        </w:rPr>
        <w:t>9</w:t>
      </w:r>
      <w:r w:rsidRPr="003E57A5">
        <w:rPr>
          <w:rFonts w:hint="eastAsia"/>
          <w:lang w:eastAsia="zh-CN"/>
        </w:rPr>
        <w:t>条</w:t>
      </w:r>
      <w:bookmarkEnd w:id="9"/>
    </w:p>
    <w:p w:rsidR="00DB1CAC" w:rsidRDefault="004F5DED" w:rsidP="00F10EE2">
      <w:pPr>
        <w:pStyle w:val="Arttitle"/>
        <w:rPr>
          <w:lang w:eastAsia="zh-CN"/>
        </w:rPr>
      </w:pPr>
      <w:bookmarkStart w:id="10" w:name="_Toc329768673"/>
      <w:r>
        <w:rPr>
          <w:rFonts w:hint="eastAsia"/>
          <w:lang w:eastAsia="zh-CN"/>
        </w:rPr>
        <w:t>与其他主管部门进行协调或达成协议的</w:t>
      </w:r>
      <w:r>
        <w:rPr>
          <w:lang w:eastAsia="zh-CN"/>
        </w:rPr>
        <w:br/>
      </w:r>
      <w:r>
        <w:rPr>
          <w:rFonts w:hint="eastAsia"/>
          <w:lang w:eastAsia="zh-CN"/>
        </w:rPr>
        <w:t>程序</w:t>
      </w:r>
      <w:r w:rsidRPr="001B1D1D">
        <w:rPr>
          <w:rStyle w:val="FootnoteReference"/>
          <w:szCs w:val="18"/>
          <w:lang w:eastAsia="zh-CN"/>
        </w:rPr>
        <w:t>1, 2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3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4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5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6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7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8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="00F10EE2" w:rsidRPr="001B1D1D">
        <w:rPr>
          <w:rStyle w:val="FootnoteReference"/>
          <w:szCs w:val="18"/>
          <w:lang w:val="en-US" w:eastAsia="zh-CN"/>
        </w:rPr>
        <w:t>8</w:t>
      </w:r>
      <w:r w:rsidRPr="001B1D1D">
        <w:rPr>
          <w:rStyle w:val="FootnoteReference"/>
          <w:rFonts w:ascii="STKaiti" w:eastAsia="STKaiti" w:hAnsi="STKaiti" w:cs="Times New Roman italic" w:hint="eastAsia"/>
          <w:iCs/>
          <w:szCs w:val="18"/>
          <w:lang w:eastAsia="zh-CN"/>
        </w:rPr>
        <w:t>之二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12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10"/>
    </w:p>
    <w:p w:rsidR="00D12B01" w:rsidRDefault="00D12B01" w:rsidP="0032202E">
      <w:pPr>
        <w:pStyle w:val="Reasons"/>
      </w:pPr>
    </w:p>
    <w:p w:rsidR="006B2603" w:rsidRDefault="00D12B01" w:rsidP="004F5DED">
      <w:pPr>
        <w:jc w:val="center"/>
      </w:pPr>
      <w:r>
        <w:t>______________</w:t>
      </w:r>
    </w:p>
    <w:sectPr w:rsidR="006B2603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A05" w:rsidRDefault="00842A05">
      <w:r>
        <w:separator/>
      </w:r>
    </w:p>
  </w:endnote>
  <w:endnote w:type="continuationSeparator" w:id="0">
    <w:p w:rsidR="00842A05" w:rsidRDefault="0084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121FC">
      <w:rPr>
        <w:lang w:val="en-US"/>
      </w:rPr>
      <w:t>P:\CHI\ITU-R\CONF-R\CMR15\100\103ADD21ADD01C.docx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21FC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21FC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27918" w:rsidRDefault="000121FC" w:rsidP="00327918">
    <w:pPr>
      <w:pStyle w:val="Footer"/>
      <w:tabs>
        <w:tab w:val="clear" w:pos="5954"/>
        <w:tab w:val="left" w:pos="6521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P:\CHI\ITU-R\CONF-R\CMR15\100\103ADD21ADD01C.docx</w:t>
    </w:r>
    <w:r>
      <w:fldChar w:fldCharType="end"/>
    </w:r>
    <w:r w:rsidR="00327918">
      <w:t xml:space="preserve"> </w:t>
    </w:r>
    <w:r w:rsidR="00327918">
      <w:rPr>
        <w:lang w:eastAsia="zh-CN"/>
      </w:rPr>
      <w:t>(388836)</w:t>
    </w:r>
    <w:r w:rsidR="00327918">
      <w:tab/>
    </w:r>
    <w:r w:rsidR="00327918">
      <w:fldChar w:fldCharType="begin"/>
    </w:r>
    <w:r w:rsidR="00327918">
      <w:instrText xml:space="preserve"> SAVEDATE \@ DD.MM.YY </w:instrText>
    </w:r>
    <w:r w:rsidR="00327918">
      <w:fldChar w:fldCharType="separate"/>
    </w:r>
    <w:r>
      <w:t>29.10.15</w:t>
    </w:r>
    <w:r w:rsidR="00327918">
      <w:fldChar w:fldCharType="end"/>
    </w:r>
    <w:r w:rsidR="00327918">
      <w:tab/>
    </w:r>
    <w:r w:rsidR="00327918">
      <w:fldChar w:fldCharType="begin"/>
    </w:r>
    <w:r w:rsidR="00327918">
      <w:instrText xml:space="preserve"> PRINTDATE \@ DD.MM.YY </w:instrText>
    </w:r>
    <w:r w:rsidR="00327918">
      <w:fldChar w:fldCharType="separate"/>
    </w:r>
    <w:r>
      <w:t>29.10.15</w:t>
    </w:r>
    <w:r w:rsidR="0032791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A05" w:rsidRDefault="00842A05">
      <w:r>
        <w:t>____________________</w:t>
      </w:r>
    </w:p>
  </w:footnote>
  <w:footnote w:type="continuationSeparator" w:id="0">
    <w:p w:rsidR="00842A05" w:rsidRDefault="00842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232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103(Add.21)(Add.1)-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21FC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14C78"/>
    <w:rsid w:val="002260A6"/>
    <w:rsid w:val="0026616D"/>
    <w:rsid w:val="00272168"/>
    <w:rsid w:val="002742B3"/>
    <w:rsid w:val="002A4C9C"/>
    <w:rsid w:val="002B509B"/>
    <w:rsid w:val="002E2A59"/>
    <w:rsid w:val="002E4507"/>
    <w:rsid w:val="00305254"/>
    <w:rsid w:val="003169D2"/>
    <w:rsid w:val="00327918"/>
    <w:rsid w:val="00350DB3"/>
    <w:rsid w:val="003866DD"/>
    <w:rsid w:val="003B4BEF"/>
    <w:rsid w:val="003C6B45"/>
    <w:rsid w:val="0041282E"/>
    <w:rsid w:val="00436ABC"/>
    <w:rsid w:val="00437869"/>
    <w:rsid w:val="00453F78"/>
    <w:rsid w:val="00465A34"/>
    <w:rsid w:val="00493916"/>
    <w:rsid w:val="004C4554"/>
    <w:rsid w:val="004D2DEC"/>
    <w:rsid w:val="004D7365"/>
    <w:rsid w:val="004F2BE6"/>
    <w:rsid w:val="004F5DED"/>
    <w:rsid w:val="004F7667"/>
    <w:rsid w:val="00506A7A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2603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7F5ED7"/>
    <w:rsid w:val="00804100"/>
    <w:rsid w:val="008047DB"/>
    <w:rsid w:val="008129A9"/>
    <w:rsid w:val="008221A4"/>
    <w:rsid w:val="00824BD6"/>
    <w:rsid w:val="0083672D"/>
    <w:rsid w:val="00842A05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9D7109"/>
    <w:rsid w:val="00A0052C"/>
    <w:rsid w:val="00A31B14"/>
    <w:rsid w:val="00A323DC"/>
    <w:rsid w:val="00A466E6"/>
    <w:rsid w:val="00A46DBA"/>
    <w:rsid w:val="00A815BE"/>
    <w:rsid w:val="00AA5DA1"/>
    <w:rsid w:val="00AE369F"/>
    <w:rsid w:val="00B026CB"/>
    <w:rsid w:val="00B711CC"/>
    <w:rsid w:val="00B742C6"/>
    <w:rsid w:val="00B851D4"/>
    <w:rsid w:val="00B868FC"/>
    <w:rsid w:val="00B95072"/>
    <w:rsid w:val="00BB26CD"/>
    <w:rsid w:val="00BF1264"/>
    <w:rsid w:val="00C07239"/>
    <w:rsid w:val="00C364B1"/>
    <w:rsid w:val="00C47D87"/>
    <w:rsid w:val="00C627F9"/>
    <w:rsid w:val="00C6584D"/>
    <w:rsid w:val="00C726DD"/>
    <w:rsid w:val="00C929E0"/>
    <w:rsid w:val="00CB4E5A"/>
    <w:rsid w:val="00CC73D7"/>
    <w:rsid w:val="00CF0AD7"/>
    <w:rsid w:val="00CF0BE1"/>
    <w:rsid w:val="00D12324"/>
    <w:rsid w:val="00D12B01"/>
    <w:rsid w:val="00D52A14"/>
    <w:rsid w:val="00D6206A"/>
    <w:rsid w:val="00D74599"/>
    <w:rsid w:val="00DA0469"/>
    <w:rsid w:val="00DB7D8C"/>
    <w:rsid w:val="00DD13B7"/>
    <w:rsid w:val="00DF3B0C"/>
    <w:rsid w:val="00E14984"/>
    <w:rsid w:val="00E22A25"/>
    <w:rsid w:val="00E560F1"/>
    <w:rsid w:val="00E92319"/>
    <w:rsid w:val="00EA4F2A"/>
    <w:rsid w:val="00F10EE2"/>
    <w:rsid w:val="00F42D90"/>
    <w:rsid w:val="00F43D5C"/>
    <w:rsid w:val="00F46F2E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2E0360-6DBB-4B02-8542-B5279F44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R15-WRC15-C-0103!A21-A1!MSW-C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059E2-EEAE-4773-B051-EA988D244CA6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509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R15-WRC15-C-0103!A21-A1!MSW-C</vt:lpstr>
    </vt:vector>
  </TitlesOfParts>
  <Manager>General Secretariat - Pool</Manager>
  <Company>International Telecommunication Union (ITU)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R15-WRC15-C-0103!A21-A1!MSW-C</dc:title>
  <dc:subject>World Radiocommunication Conference - 2015</dc:subject>
  <dc:creator>Documents Proposals Manager (DPM)</dc:creator>
  <cp:keywords>DPM_v5.2015.10.230_prod</cp:keywords>
  <dc:description/>
  <cp:lastModifiedBy>Zheng, Bingyue</cp:lastModifiedBy>
  <cp:revision>5</cp:revision>
  <cp:lastPrinted>2015-10-29T15:39:00Z</cp:lastPrinted>
  <dcterms:created xsi:type="dcterms:W3CDTF">2015-10-29T15:39:00Z</dcterms:created>
  <dcterms:modified xsi:type="dcterms:W3CDTF">2015-10-29T15:40:00Z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