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104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B11E9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AB11E9">
              <w:rPr>
                <w:lang w:val="fr-CH"/>
              </w:rPr>
              <w:t>Bénin (République du)/Burkina Faso/Côte d'Ivoire (République de)/Ghana/Guinée (République de)/Mali (République du)/Niger (République du)/Nigéria (République fédérale du)/Sénégal (République du)/Sierra Leone/Togolaise (République)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B11E9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B11E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B11E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l'ordre du jour</w:t>
            </w:r>
          </w:p>
        </w:tc>
      </w:tr>
    </w:tbl>
    <w:bookmarkEnd w:id="5"/>
    <w:p w:rsidR="001C0E40" w:rsidRPr="000F2DBF" w:rsidRDefault="007A5948" w:rsidP="00B27401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:rsidR="00B97043" w:rsidRPr="00B97043" w:rsidRDefault="007A5948" w:rsidP="00B97043">
      <w:pPr>
        <w:pStyle w:val="Proposal"/>
        <w:rPr>
          <w:lang w:val="en-US"/>
        </w:rPr>
      </w:pPr>
      <w:bookmarkStart w:id="6" w:name="_GoBack"/>
      <w:r w:rsidRPr="006855AF">
        <w:rPr>
          <w:lang w:val="fr-CH"/>
        </w:rPr>
        <w:tab/>
      </w:r>
      <w:r w:rsidR="00B97043" w:rsidRPr="00B97043">
        <w:rPr>
          <w:lang w:val="en-US"/>
        </w:rPr>
        <w:t>BEN/BFA/CTI/GHA/GUI/MLI/NGR/NIG/SEN/SRL/TGO/104/1</w:t>
      </w:r>
    </w:p>
    <w:bookmarkEnd w:id="6"/>
    <w:p w:rsidR="00F6686E" w:rsidRDefault="006855AF" w:rsidP="00F6686E">
      <w:pPr>
        <w:rPr>
          <w:szCs w:val="24"/>
          <w:lang w:val="fr-CH"/>
        </w:rPr>
      </w:pPr>
      <w:r w:rsidRPr="006855AF">
        <w:rPr>
          <w:lang w:val="fr-CH"/>
        </w:rPr>
        <w:t>Proposition visant à mener des études sur les fréquences entre 6 GHz</w:t>
      </w:r>
      <w:r>
        <w:rPr>
          <w:lang w:val="fr-CH"/>
        </w:rPr>
        <w:t xml:space="preserve"> et 100 GHz, à l’exclusion des bandes de fréquences énumérées ci-après, pour faciliter la prise de décisions par la CMR-19</w:t>
      </w:r>
      <w:r w:rsidR="00F6686E">
        <w:rPr>
          <w:szCs w:val="24"/>
          <w:lang w:val="fr-CH"/>
        </w:rPr>
        <w:t>:</w:t>
      </w:r>
    </w:p>
    <w:p w:rsidR="00F6686E" w:rsidRDefault="00F6686E" w:rsidP="00F6686E">
      <w:pPr>
        <w:rPr>
          <w:szCs w:val="24"/>
          <w:lang w:val="fr-CH"/>
        </w:rPr>
      </w:pPr>
    </w:p>
    <w:p w:rsidR="00B97043" w:rsidRPr="00F6686E" w:rsidRDefault="00F6686E" w:rsidP="00F6686E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B97043" w:rsidRPr="00F6686E">
        <w:rPr>
          <w:lang w:val="fr-CH"/>
        </w:rPr>
        <w:t>5 925</w:t>
      </w:r>
      <w:r w:rsidR="005C3E09" w:rsidRPr="00F6686E">
        <w:rPr>
          <w:lang w:val="fr-CH"/>
        </w:rPr>
        <w:t>-7,</w:t>
      </w:r>
      <w:r w:rsidR="00B97043" w:rsidRPr="00F6686E">
        <w:rPr>
          <w:lang w:val="fr-CH"/>
        </w:rPr>
        <w:t>075 MHz</w:t>
      </w:r>
    </w:p>
    <w:p w:rsidR="00B97043" w:rsidRPr="00F6686E" w:rsidRDefault="00F6686E" w:rsidP="00F6686E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B97043" w:rsidRPr="00F6686E">
        <w:rPr>
          <w:lang w:val="fr-CH"/>
        </w:rPr>
        <w:t>10,70</w:t>
      </w:r>
      <w:r w:rsidR="005C3E09" w:rsidRPr="00F6686E">
        <w:rPr>
          <w:lang w:val="fr-CH"/>
        </w:rPr>
        <w:t>-</w:t>
      </w:r>
      <w:r w:rsidR="00B97043" w:rsidRPr="00F6686E">
        <w:rPr>
          <w:lang w:val="fr-CH"/>
        </w:rPr>
        <w:t>14,8 GHz</w:t>
      </w:r>
    </w:p>
    <w:p w:rsidR="00B97043" w:rsidRPr="00F6686E" w:rsidRDefault="00F6686E" w:rsidP="00F6686E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B97043" w:rsidRPr="00F6686E">
        <w:rPr>
          <w:lang w:val="fr-CH"/>
        </w:rPr>
        <w:t>17,3</w:t>
      </w:r>
      <w:r w:rsidR="005C3E09" w:rsidRPr="00F6686E">
        <w:rPr>
          <w:lang w:val="fr-CH"/>
        </w:rPr>
        <w:t>-</w:t>
      </w:r>
      <w:r w:rsidR="00B97043" w:rsidRPr="00F6686E">
        <w:rPr>
          <w:lang w:val="fr-CH"/>
        </w:rPr>
        <w:t>21,2 GHz</w:t>
      </w:r>
    </w:p>
    <w:p w:rsidR="00B97043" w:rsidRPr="00F6686E" w:rsidRDefault="00F6686E" w:rsidP="00F6686E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="00B97043" w:rsidRPr="00F6686E">
        <w:rPr>
          <w:lang w:val="fr-CH"/>
        </w:rPr>
        <w:t>21,4</w:t>
      </w:r>
      <w:r w:rsidR="005C3E09" w:rsidRPr="00F6686E">
        <w:rPr>
          <w:lang w:val="fr-CH"/>
        </w:rPr>
        <w:t>-</w:t>
      </w:r>
      <w:r w:rsidR="00B97043" w:rsidRPr="00F6686E">
        <w:rPr>
          <w:lang w:val="fr-CH"/>
        </w:rPr>
        <w:t>22,0 GHz</w:t>
      </w:r>
    </w:p>
    <w:p w:rsidR="00B97043" w:rsidRDefault="00F6686E" w:rsidP="00F6686E">
      <w:pPr>
        <w:pStyle w:val="enumlev1"/>
        <w:rPr>
          <w:lang w:val="fr-CH"/>
        </w:rPr>
      </w:pPr>
      <w:r>
        <w:rPr>
          <w:lang w:val="fr-CH"/>
        </w:rPr>
        <w:t>5)</w:t>
      </w:r>
      <w:r>
        <w:rPr>
          <w:lang w:val="fr-CH"/>
        </w:rPr>
        <w:tab/>
      </w:r>
      <w:r w:rsidR="00B97043" w:rsidRPr="00F6686E">
        <w:rPr>
          <w:lang w:val="fr-CH"/>
        </w:rPr>
        <w:t>27,5</w:t>
      </w:r>
      <w:r w:rsidR="005C3E09" w:rsidRPr="00F6686E">
        <w:rPr>
          <w:lang w:val="fr-CH"/>
        </w:rPr>
        <w:t>-</w:t>
      </w:r>
      <w:r w:rsidR="00B97043" w:rsidRPr="00F6686E">
        <w:rPr>
          <w:lang w:val="fr-CH"/>
        </w:rPr>
        <w:t>31,0 GHz</w:t>
      </w:r>
    </w:p>
    <w:p w:rsidR="00F6686E" w:rsidRPr="00F6686E" w:rsidRDefault="00F6686E" w:rsidP="00F6686E">
      <w:pPr>
        <w:pStyle w:val="enumlev1"/>
        <w:rPr>
          <w:lang w:val="fr-CH"/>
        </w:rPr>
      </w:pPr>
    </w:p>
    <w:p w:rsidR="00F6686E" w:rsidRDefault="00E0704C" w:rsidP="0032202E">
      <w:pPr>
        <w:pStyle w:val="Reasons"/>
      </w:pPr>
      <w:r w:rsidRPr="006855AF">
        <w:rPr>
          <w:b/>
          <w:lang w:val="fr-CH"/>
        </w:rPr>
        <w:t>Motifs</w:t>
      </w:r>
      <w:r w:rsidR="00B97043" w:rsidRPr="006855AF">
        <w:rPr>
          <w:b/>
          <w:lang w:val="fr-CH"/>
        </w:rPr>
        <w:t>:</w:t>
      </w:r>
      <w:r w:rsidR="00B97043" w:rsidRPr="006855AF">
        <w:rPr>
          <w:lang w:val="fr-CH"/>
        </w:rPr>
        <w:tab/>
      </w:r>
      <w:r w:rsidR="006855AF" w:rsidRPr="006855AF">
        <w:rPr>
          <w:lang w:val="fr-CH"/>
        </w:rPr>
        <w:t xml:space="preserve">Compte tenu de l’augmentation de la demande de </w:t>
      </w:r>
      <w:r w:rsidR="006855AF">
        <w:rPr>
          <w:lang w:val="fr-CH"/>
        </w:rPr>
        <w:t xml:space="preserve">spectre pour les services mobiles et de la pénurie de fréquences radioélectriques pour répondre aux besoins du secteur du mobile à la CMR-15, il est raisonnable de proposer que de nouvelles études soient réalisées en vue d’attribuer d’éventuelles bandes de fréquences supplémentaires au service mobile, sauf mobile aéronautique, qui seront utilisées par les IMT. </w:t>
      </w:r>
      <w:r w:rsidR="005C3E09">
        <w:rPr>
          <w:lang w:val="fr-CH"/>
        </w:rPr>
        <w:t>Cette proposition devrait donc permettre de mener des études sur les bandes ainsi identifiées, en vue de la CMR-19</w:t>
      </w:r>
      <w:r w:rsidR="00F6686E">
        <w:rPr>
          <w:lang w:val="fr-CH"/>
        </w:rPr>
        <w:t>.</w:t>
      </w:r>
    </w:p>
    <w:p w:rsidR="00F6686E" w:rsidRDefault="00F6686E">
      <w:pPr>
        <w:jc w:val="center"/>
      </w:pPr>
      <w:r>
        <w:t>______________</w:t>
      </w:r>
    </w:p>
    <w:p w:rsidR="00AB11E9" w:rsidRPr="006855AF" w:rsidRDefault="00AB11E9" w:rsidP="00F6686E">
      <w:pPr>
        <w:pStyle w:val="Reasons"/>
        <w:rPr>
          <w:lang w:val="fr-CH"/>
        </w:rPr>
      </w:pPr>
    </w:p>
    <w:sectPr w:rsidR="00AB11E9" w:rsidRPr="006855A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4B7B">
      <w:rPr>
        <w:noProof/>
        <w:lang w:val="en-US"/>
      </w:rPr>
      <w:t>P:\TRAD\F\LING\duperron\2015\cmr-15\388822-F.docx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86E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4B7B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4B7B">
      <w:rPr>
        <w:lang w:val="en-US"/>
      </w:rPr>
      <w:t>P:\TRAD\F\LING\duperron\2015\cmr-15\388822-F.docx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86E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4B7B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6686E" w:rsidRDefault="00936D25">
    <w:pPr>
      <w:pStyle w:val="Footer"/>
      <w:rPr>
        <w:lang w:val="es-ES"/>
      </w:rPr>
    </w:pPr>
    <w:r>
      <w:fldChar w:fldCharType="begin"/>
    </w:r>
    <w:r w:rsidRPr="00F6686E">
      <w:rPr>
        <w:lang w:val="es-ES"/>
      </w:rPr>
      <w:instrText xml:space="preserve"> FILENAME \p  \* MERGEFORMAT </w:instrText>
    </w:r>
    <w:r>
      <w:fldChar w:fldCharType="separate"/>
    </w:r>
    <w:r w:rsidR="00F6686E" w:rsidRPr="00F6686E">
      <w:rPr>
        <w:lang w:val="es-ES"/>
      </w:rPr>
      <w:t>P:\FRA\ITU-R\CONF-R\CMR15\100\104F.docx</w:t>
    </w:r>
    <w:r>
      <w:fldChar w:fldCharType="end"/>
    </w:r>
    <w:r w:rsidR="00F6686E" w:rsidRPr="00F6686E">
      <w:rPr>
        <w:lang w:val="es-ES"/>
      </w:rPr>
      <w:t xml:space="preserve"> (388822)</w:t>
    </w:r>
    <w:r w:rsidRPr="00F6686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686E">
      <w:t>23.10.15</w:t>
    </w:r>
    <w:r>
      <w:fldChar w:fldCharType="end"/>
    </w:r>
    <w:r w:rsidRPr="00F6686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4B7B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6686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1161D28"/>
    <w:multiLevelType w:val="hybridMultilevel"/>
    <w:tmpl w:val="AA6A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3E09"/>
    <w:rsid w:val="005C6C3F"/>
    <w:rsid w:val="00613635"/>
    <w:rsid w:val="0062093D"/>
    <w:rsid w:val="00637ECF"/>
    <w:rsid w:val="00647B59"/>
    <w:rsid w:val="006855AF"/>
    <w:rsid w:val="00690C7B"/>
    <w:rsid w:val="0069702D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A594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B11E9"/>
    <w:rsid w:val="00AE36A0"/>
    <w:rsid w:val="00B00294"/>
    <w:rsid w:val="00B64FD0"/>
    <w:rsid w:val="00B852BD"/>
    <w:rsid w:val="00B97043"/>
    <w:rsid w:val="00BA5BD0"/>
    <w:rsid w:val="00BB1D82"/>
    <w:rsid w:val="00BF26E7"/>
    <w:rsid w:val="00C53FCA"/>
    <w:rsid w:val="00C54B7B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0704C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6686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08FF273-B88E-4013-89D3-8D0283E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97043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6855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55A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R15-WRC15-C-0104!!MSW-F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53DFA-4A31-42CD-B3DD-CED14D5B39D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R15-WRC15-C-0104!!MSW-F</vt:lpstr>
    </vt:vector>
  </TitlesOfParts>
  <Manager>Secrétariat général - Pool</Manager>
  <Company>Union internationale des télécommunications (UIT)</Company>
  <LinksUpToDate>false</LinksUpToDate>
  <CharactersWithSpaces>1693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R15-WRC15-C-0104!!MSW-F</dc:title>
  <dc:subject>Conférence mondiale des radiocommunications - 2015</dc:subject>
  <dc:creator>Documents Proposals Manager (DPM)</dc:creator>
  <cp:keywords>DPM_v5.2015.10.220_prod</cp:keywords>
  <dc:description/>
  <cp:lastModifiedBy>Boureux, Carole</cp:lastModifiedBy>
  <cp:revision>3</cp:revision>
  <cp:lastPrinted>2015-10-23T13:12:00Z</cp:lastPrinted>
  <dcterms:created xsi:type="dcterms:W3CDTF">2015-10-23T21:10:00Z</dcterms:created>
  <dcterms:modified xsi:type="dcterms:W3CDTF">2015-10-23T21:14:00Z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