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</w:tcPr>
          <w:p w:rsidR="003E1608" w:rsidRPr="005667C8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5667C8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3E1608" w:rsidRPr="005667C8" w:rsidRDefault="003E1608" w:rsidP="00F116F1">
            <w:pPr>
              <w:pStyle w:val="Adress"/>
              <w:framePr w:hSpace="0" w:wrap="auto" w:xAlign="left" w:yAlign="inline"/>
              <w:rPr>
                <w:rtl/>
              </w:rPr>
            </w:pPr>
            <w:r w:rsidRPr="005667C8">
              <w:rPr>
                <w:rtl/>
              </w:rPr>
              <w:t xml:space="preserve">المراجعة </w:t>
            </w:r>
            <w:r w:rsidRPr="005667C8">
              <w:t>1</w:t>
            </w:r>
            <w:r w:rsidRPr="005667C8">
              <w:br/>
            </w:r>
            <w:r w:rsidRPr="005667C8">
              <w:rPr>
                <w:rtl/>
              </w:rPr>
              <w:t xml:space="preserve">للوثيقة </w:t>
            </w:r>
            <w:r w:rsidR="005667C8" w:rsidRPr="005667C8">
              <w:t>122-A</w:t>
            </w:r>
            <w:bookmarkStart w:id="1" w:name="_GoBack"/>
            <w:bookmarkEnd w:id="1"/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5667C8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5667C8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5667C8">
              <w:rPr>
                <w:rFonts w:eastAsia="SimSun"/>
              </w:rPr>
              <w:t>12</w:t>
            </w:r>
            <w:r w:rsidRPr="005667C8">
              <w:rPr>
                <w:rFonts w:eastAsia="SimSun"/>
                <w:rtl/>
              </w:rPr>
              <w:t xml:space="preserve"> نوفمبر </w:t>
            </w:r>
            <w:r w:rsidRPr="005667C8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5667C8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5667C8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5667C8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جمهورية بنـن/بوركينا فاصو/جمهورية غامبيا/غـانـا/جمهورية غينيا/جمهورية مالي/</w:t>
            </w:r>
            <w:r w:rsidR="00900EEF">
              <w:rPr>
                <w:rtl/>
              </w:rPr>
              <w:br/>
            </w:r>
            <w:r w:rsidRPr="008204AC">
              <w:rPr>
                <w:rtl/>
              </w:rPr>
              <w:t>جمهورية النيجر/جمهورية نيجيريا الاتحادية/جمهورية السنغال/سيراليون/جمهورية توغو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0E2478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ال‍مؤت‍مر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5667C8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5667C8">
              <w:t>12.1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685C41" w:rsidRDefault="00945721" w:rsidP="00AA6DAA">
      <w:pPr>
        <w:pStyle w:val="Normalaftertitle"/>
        <w:rPr>
          <w:rFonts w:eastAsia="SimSun"/>
          <w:b/>
          <w:bCs/>
          <w:spacing w:val="2"/>
          <w:rtl/>
        </w:rPr>
      </w:pPr>
      <w:r w:rsidRPr="00685C41">
        <w:rPr>
          <w:rFonts w:eastAsia="SimSun"/>
          <w:spacing w:val="2"/>
        </w:rPr>
        <w:t>12.1</w:t>
      </w:r>
      <w:r w:rsidRPr="00685C41">
        <w:rPr>
          <w:rFonts w:eastAsia="SimSun" w:hint="cs"/>
          <w:spacing w:val="2"/>
          <w:rtl/>
        </w:rPr>
        <w:tab/>
      </w:r>
      <w:r w:rsidRPr="00685C41">
        <w:rPr>
          <w:rFonts w:eastAsia="SimSun"/>
          <w:spacing w:val="2"/>
          <w:rtl/>
        </w:rPr>
        <w:t>النظر</w:t>
      </w:r>
      <w:r w:rsidRPr="00685C41">
        <w:rPr>
          <w:rFonts w:eastAsia="SimSun" w:hint="cs"/>
          <w:spacing w:val="2"/>
          <w:rtl/>
        </w:rPr>
        <w:t xml:space="preserve"> في تمديد التوزيع العالمي الحالي لخدمة استكشاف الأرض الساتلية (النشيطة) في نطاق التردد </w:t>
      </w:r>
      <w:r w:rsidRPr="00685C41">
        <w:rPr>
          <w:rFonts w:eastAsia="SimSun" w:hint="cs"/>
          <w:spacing w:val="2"/>
        </w:rPr>
        <w:t>MHz</w:t>
      </w:r>
      <w:r w:rsidRPr="00685C41">
        <w:rPr>
          <w:rFonts w:eastAsia="SimSun"/>
          <w:spacing w:val="2"/>
        </w:rPr>
        <w:t> 9 900</w:t>
      </w:r>
      <w:r w:rsidRPr="00685C41">
        <w:rPr>
          <w:rFonts w:eastAsia="SimSun"/>
          <w:spacing w:val="2"/>
        </w:rPr>
        <w:noBreakHyphen/>
        <w:t>9 300</w:t>
      </w:r>
      <w:r w:rsidRPr="00685C41">
        <w:rPr>
          <w:rFonts w:eastAsia="SimSun" w:hint="cs"/>
          <w:spacing w:val="2"/>
          <w:rtl/>
        </w:rPr>
        <w:t xml:space="preserve"> بما</w:t>
      </w:r>
      <w:r w:rsidR="00AA6DAA" w:rsidRPr="00685C41">
        <w:rPr>
          <w:rFonts w:eastAsia="SimSun" w:hint="eastAsia"/>
          <w:spacing w:val="2"/>
          <w:rtl/>
        </w:rPr>
        <w:t> </w:t>
      </w:r>
      <w:r w:rsidRPr="00685C41">
        <w:rPr>
          <w:rFonts w:eastAsia="SimSun" w:hint="cs"/>
          <w:spacing w:val="2"/>
          <w:rtl/>
        </w:rPr>
        <w:t xml:space="preserve">يصل إلى </w:t>
      </w:r>
      <w:r w:rsidRPr="00685C41">
        <w:rPr>
          <w:rFonts w:eastAsia="SimSun" w:hint="cs"/>
          <w:spacing w:val="2"/>
        </w:rPr>
        <w:t>MHz</w:t>
      </w:r>
      <w:r w:rsidRPr="00685C41">
        <w:rPr>
          <w:rFonts w:eastAsia="SimSun" w:hint="eastAsia"/>
          <w:spacing w:val="2"/>
        </w:rPr>
        <w:t> </w:t>
      </w:r>
      <w:r w:rsidRPr="00685C41">
        <w:rPr>
          <w:rFonts w:eastAsia="SimSun"/>
          <w:spacing w:val="2"/>
        </w:rPr>
        <w:t>600</w:t>
      </w:r>
      <w:r w:rsidRPr="00685C41">
        <w:rPr>
          <w:rFonts w:eastAsia="SimSun" w:hint="cs"/>
          <w:spacing w:val="2"/>
          <w:rtl/>
        </w:rPr>
        <w:t xml:space="preserve"> ضمن نطاقات التردد </w:t>
      </w:r>
      <w:r w:rsidRPr="00685C41">
        <w:rPr>
          <w:rFonts w:eastAsia="SimSun"/>
          <w:spacing w:val="2"/>
        </w:rPr>
        <w:t>MHz 9 300</w:t>
      </w:r>
      <w:r w:rsidRPr="00685C41">
        <w:rPr>
          <w:rFonts w:eastAsia="SimSun"/>
          <w:spacing w:val="2"/>
        </w:rPr>
        <w:noBreakHyphen/>
        <w:t>8 700</w:t>
      </w:r>
      <w:r w:rsidRPr="00685C41">
        <w:rPr>
          <w:rFonts w:eastAsia="SimSun" w:hint="cs"/>
          <w:spacing w:val="2"/>
          <w:rtl/>
        </w:rPr>
        <w:t xml:space="preserve"> و/أو </w:t>
      </w:r>
      <w:r w:rsidRPr="00685C41">
        <w:rPr>
          <w:rFonts w:eastAsia="SimSun" w:hint="cs"/>
          <w:spacing w:val="2"/>
        </w:rPr>
        <w:t>MHz</w:t>
      </w:r>
      <w:r w:rsidRPr="00685C41">
        <w:rPr>
          <w:rFonts w:eastAsia="SimSun"/>
          <w:spacing w:val="2"/>
        </w:rPr>
        <w:t> 10 500</w:t>
      </w:r>
      <w:r w:rsidRPr="00685C41">
        <w:rPr>
          <w:rFonts w:eastAsia="SimSun"/>
          <w:spacing w:val="2"/>
        </w:rPr>
        <w:noBreakHyphen/>
        <w:t>9 900</w:t>
      </w:r>
      <w:r w:rsidRPr="00685C41">
        <w:rPr>
          <w:rFonts w:eastAsia="SimSun" w:hint="cs"/>
          <w:spacing w:val="2"/>
          <w:rtl/>
        </w:rPr>
        <w:t>، وفقاً للقرار</w:t>
      </w:r>
      <w:r w:rsidRPr="00685C41">
        <w:rPr>
          <w:rFonts w:eastAsia="SimSun" w:hint="eastAsia"/>
          <w:spacing w:val="2"/>
          <w:rtl/>
        </w:rPr>
        <w:t> </w:t>
      </w:r>
      <w:r w:rsidRPr="00685C41">
        <w:rPr>
          <w:rFonts w:eastAsia="SimSun"/>
          <w:b/>
          <w:bCs/>
          <w:spacing w:val="2"/>
        </w:rPr>
        <w:t>651 (WRC</w:t>
      </w:r>
      <w:r w:rsidRPr="00685C41">
        <w:rPr>
          <w:rFonts w:eastAsia="SimSun"/>
          <w:b/>
          <w:bCs/>
          <w:spacing w:val="2"/>
        </w:rPr>
        <w:noBreakHyphen/>
        <w:t>12)</w:t>
      </w:r>
      <w:r w:rsidRPr="00685C41">
        <w:rPr>
          <w:rFonts w:eastAsia="SimSun" w:hint="cs"/>
          <w:b/>
          <w:bCs/>
          <w:spacing w:val="2"/>
          <w:rtl/>
        </w:rPr>
        <w:t>؛</w:t>
      </w:r>
    </w:p>
    <w:p w:rsidR="00F16602" w:rsidRDefault="00F16602" w:rsidP="005D6D48"/>
    <w:p w:rsidR="00C2292F" w:rsidRDefault="00945721">
      <w:pPr>
        <w:pStyle w:val="Proposal"/>
      </w:pPr>
      <w:r>
        <w:tab/>
        <w:t>BEN/BFA/GMB/GHA/GUI/MLI/NGR/NIG/SEN/SRL/TGO/122/1</w:t>
      </w:r>
    </w:p>
    <w:p w:rsidR="00151302" w:rsidRDefault="00AB1EDA" w:rsidP="00151302">
      <w:pPr>
        <w:rPr>
          <w:rtl/>
          <w:lang w:bidi="ar-EG"/>
        </w:rPr>
      </w:pPr>
      <w:r>
        <w:tab/>
      </w:r>
      <w:r w:rsidR="0058470A">
        <w:rPr>
          <w:rFonts w:hint="cs"/>
          <w:rtl/>
        </w:rPr>
        <w:t xml:space="preserve">تدعم البلدان المتعددة المدرجة أعلاه الأسلوب </w:t>
      </w:r>
      <w:r w:rsidR="0058470A">
        <w:t>B2</w:t>
      </w:r>
      <w:r w:rsidR="0058470A">
        <w:rPr>
          <w:rFonts w:hint="cs"/>
          <w:rtl/>
          <w:lang w:bidi="ar-EG"/>
        </w:rPr>
        <w:t>.</w:t>
      </w:r>
    </w:p>
    <w:p w:rsidR="00C2292F" w:rsidRDefault="00151302" w:rsidP="00323211">
      <w:pPr>
        <w:rPr>
          <w:rtl/>
        </w:rPr>
      </w:pPr>
      <w:r w:rsidRPr="00151302">
        <w:rPr>
          <w:rtl/>
        </w:rPr>
        <w:t xml:space="preserve">الأسلوب </w:t>
      </w:r>
      <w:r w:rsidRPr="00151302">
        <w:t>B2</w:t>
      </w:r>
      <w:r w:rsidRPr="00151302">
        <w:rPr>
          <w:rtl/>
        </w:rPr>
        <w:t>: إضافة توزيع أو</w:t>
      </w:r>
      <w:r w:rsidR="00323211">
        <w:rPr>
          <w:rtl/>
        </w:rPr>
        <w:t>لي لخدمة استكشاف الأرض الساتلية</w:t>
      </w:r>
      <w:r w:rsidR="00323211">
        <w:rPr>
          <w:rFonts w:hint="cs"/>
          <w:rtl/>
        </w:rPr>
        <w:t xml:space="preserve"> </w:t>
      </w:r>
      <w:r w:rsidRPr="00151302">
        <w:rPr>
          <w:rtl/>
        </w:rPr>
        <w:t xml:space="preserve">(النشيطة) في نطاقي التردد </w:t>
      </w:r>
      <w:r w:rsidRPr="00151302">
        <w:t>MHz 9 300-9 200</w:t>
      </w:r>
      <w:r w:rsidRPr="00151302">
        <w:rPr>
          <w:rtl/>
        </w:rPr>
        <w:t xml:space="preserve"> و</w:t>
      </w:r>
      <w:r w:rsidRPr="00151302">
        <w:t>MHz 10 400-9 900</w:t>
      </w:r>
      <w:r w:rsidRPr="00151302">
        <w:rPr>
          <w:rtl/>
          <w:lang w:bidi="ar-EG"/>
        </w:rPr>
        <w:t xml:space="preserve"> </w:t>
      </w:r>
      <w:r w:rsidRPr="00151302">
        <w:rPr>
          <w:rtl/>
        </w:rPr>
        <w:t>شريطة إدراج قيود تقنية وتنظيمية في لوائح الراديو</w:t>
      </w:r>
      <w:r w:rsidR="00A77769">
        <w:rPr>
          <w:rFonts w:hint="cs"/>
          <w:rtl/>
        </w:rPr>
        <w:t>.</w:t>
      </w:r>
    </w:p>
    <w:p w:rsidR="00A77769" w:rsidRPr="00F259D7" w:rsidRDefault="00A77769" w:rsidP="00F259D7">
      <w:pPr>
        <w:pStyle w:val="Reasons"/>
        <w:rPr>
          <w:rFonts w:hint="cs"/>
          <w:b w:val="0"/>
          <w:bCs w:val="0"/>
          <w:lang w:bidi="ar-EG"/>
        </w:rPr>
      </w:pPr>
    </w:p>
    <w:p w:rsidR="00A77769" w:rsidRDefault="0094003D" w:rsidP="00A77769">
      <w:pPr>
        <w:spacing w:before="600"/>
        <w:jc w:val="center"/>
      </w:pPr>
      <w:r>
        <w:rPr>
          <w:rFonts w:hint="cs"/>
          <w:rtl/>
        </w:rPr>
        <w:t>___________</w:t>
      </w:r>
    </w:p>
    <w:sectPr w:rsidR="00A77769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945721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945721">
      <w:rPr>
        <w:noProof/>
        <w:lang w:val="es-ES"/>
      </w:rPr>
      <w:t>P:\TRAD\A\ITU-R\CONF-R\CMR15\100\122REV1A.docx</w:t>
    </w:r>
    <w:r w:rsidRPr="00CB4300">
      <w:fldChar w:fldCharType="end"/>
    </w:r>
    <w:r w:rsidRPr="00CB4300">
      <w:rPr>
        <w:lang w:val="es-ES"/>
      </w:rPr>
      <w:t xml:space="preserve">  (</w:t>
    </w:r>
    <w:r w:rsidR="00945721">
      <w:rPr>
        <w:rFonts w:hint="cs"/>
        <w:rtl/>
        <w:lang w:val="es-ES"/>
      </w:rPr>
      <w:t>390120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900EEF">
      <w:rPr>
        <w:noProof/>
      </w:rPr>
      <w:t>12.11.15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945721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246043">
      <w:rPr>
        <w:noProof/>
        <w:lang w:val="es-ES"/>
      </w:rPr>
      <w:t>P:\ARA\ITU-R\CONF-R\CMR15\100\122REV1A.docx</w:t>
    </w:r>
    <w:r>
      <w:fldChar w:fldCharType="end"/>
    </w:r>
    <w:r w:rsidRPr="00CB4300">
      <w:rPr>
        <w:lang w:val="es-ES"/>
      </w:rPr>
      <w:t xml:space="preserve">   (</w:t>
    </w:r>
    <w:r w:rsidR="00945721">
      <w:rPr>
        <w:rFonts w:hint="cs"/>
        <w:rtl/>
        <w:lang w:val="es-ES"/>
      </w:rPr>
      <w:t>390120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900EEF">
      <w:rPr>
        <w:noProof/>
      </w:rPr>
      <w:t>12.11.15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AB1EDA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122(Rev.1)-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30D49"/>
    <w:rsid w:val="00040C94"/>
    <w:rsid w:val="000425FC"/>
    <w:rsid w:val="00044D43"/>
    <w:rsid w:val="00051907"/>
    <w:rsid w:val="00075A3F"/>
    <w:rsid w:val="000A1B16"/>
    <w:rsid w:val="000B5404"/>
    <w:rsid w:val="000D1708"/>
    <w:rsid w:val="000E247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51302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333A0"/>
    <w:rsid w:val="00246043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23211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931A7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667C8"/>
    <w:rsid w:val="00576D0A"/>
    <w:rsid w:val="00576FCC"/>
    <w:rsid w:val="00584333"/>
    <w:rsid w:val="0058470A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1343"/>
    <w:rsid w:val="0065562F"/>
    <w:rsid w:val="00680A66"/>
    <w:rsid w:val="00681391"/>
    <w:rsid w:val="00685C4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D7E2A"/>
    <w:rsid w:val="008E32DD"/>
    <w:rsid w:val="008F4626"/>
    <w:rsid w:val="009004DF"/>
    <w:rsid w:val="00900EEF"/>
    <w:rsid w:val="00904AA5"/>
    <w:rsid w:val="00905D21"/>
    <w:rsid w:val="0094003D"/>
    <w:rsid w:val="009457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77769"/>
    <w:rsid w:val="00A83981"/>
    <w:rsid w:val="00A870AD"/>
    <w:rsid w:val="00A90843"/>
    <w:rsid w:val="00A9645C"/>
    <w:rsid w:val="00AA6DAA"/>
    <w:rsid w:val="00AA784F"/>
    <w:rsid w:val="00AB1EDA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39C0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292F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63819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6F1"/>
    <w:rsid w:val="00F11B3D"/>
    <w:rsid w:val="00F14763"/>
    <w:rsid w:val="00F16212"/>
    <w:rsid w:val="00F16602"/>
    <w:rsid w:val="00F259D7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D01B166-3E29-4312-906E-1D954B8D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R15-WRC15-C-0122!R1!MSW-A</DPM_x0020_File_x0020_name>
    <DPM_x0020_Author xmlns="32a1a8c5-2265-4ebc-b7a0-2071e2c5c9bb" xsi:nil="false">Documents Proposals Manager (DPM)</DPM_x0020_Author>
    <DPM_x0020_Version xmlns="32a1a8c5-2265-4ebc-b7a0-2071e2c5c9bb" xsi:nil="false">DPM_v5.2015.11.120_prod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A6A7-4DF9-4B51-A50B-AB71673EC30E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32a1a8c5-2265-4ebc-b7a0-2071e2c5c9bb"/>
    <ds:schemaRef ds:uri="http://schemas.microsoft.com/office/infopath/2007/PartnerControl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B3722B-956C-45BE-B124-A4BAFCC2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788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R15-WRC15-C-0122!R1!MSW-A</vt:lpstr>
    </vt:vector>
  </TitlesOfParts>
  <Manager>General Secretariat - Pool</Manager>
  <Company>International Telecommunication Union (ITU)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R15-WRC15-C-0122!R1!MSW-A</dc:title>
  <dc:creator>Documents Proposals Manager (DPM)</dc:creator>
  <cp:keywords>DPM_v5.2015.11.120_prod</cp:keywords>
  <cp:lastModifiedBy>Awad, Samy</cp:lastModifiedBy>
  <cp:revision>8</cp:revision>
  <cp:lastPrinted>2011-11-07T13:53:00Z</cp:lastPrinted>
  <dcterms:created xsi:type="dcterms:W3CDTF">2015-11-12T20:48:00Z</dcterms:created>
  <dcterms:modified xsi:type="dcterms:W3CDTF">2015-11-12T21:18:00Z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