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1556D0" w:rsidTr="0050008E">
        <w:trPr>
          <w:cantSplit/>
        </w:trPr>
        <w:tc>
          <w:tcPr>
            <w:tcW w:w="6911" w:type="dxa"/>
          </w:tcPr>
          <w:p w:rsidR="001556D0" w:rsidRPr="00DF23FC" w:rsidRDefault="001556D0" w:rsidP="00D405F7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1556D0" w:rsidRDefault="001556D0" w:rsidP="001556D0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FA44327" wp14:editId="4BB0FDB1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56D0" w:rsidRPr="009538D2" w:rsidTr="00A1779F">
        <w:trPr>
          <w:cantSplit/>
        </w:trPr>
        <w:tc>
          <w:tcPr>
            <w:tcW w:w="10031" w:type="dxa"/>
            <w:gridSpan w:val="2"/>
            <w:tcBorders>
              <w:bottom w:val="single" w:sz="12" w:space="0" w:color="auto"/>
            </w:tcBorders>
          </w:tcPr>
          <w:p w:rsidR="001556D0" w:rsidRPr="009538D2" w:rsidRDefault="001556D0" w:rsidP="001556D0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</w:tr>
      <w:tr w:rsidR="001556D0" w:rsidRPr="00C324A8" w:rsidTr="0050008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1556D0" w:rsidRPr="00C324A8" w:rsidRDefault="001556D0" w:rsidP="001556D0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1556D0" w:rsidRPr="00C324A8" w:rsidRDefault="001556D0" w:rsidP="001556D0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1556D0" w:rsidRPr="00C324A8" w:rsidTr="0050008E">
        <w:trPr>
          <w:cantSplit/>
          <w:trHeight w:val="23"/>
        </w:trPr>
        <w:tc>
          <w:tcPr>
            <w:tcW w:w="6911" w:type="dxa"/>
            <w:vMerge w:val="restart"/>
          </w:tcPr>
          <w:p w:rsidR="001556D0" w:rsidRPr="001556D0" w:rsidRDefault="001556D0" w:rsidP="001556D0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120" w:type="dxa"/>
          </w:tcPr>
          <w:p w:rsidR="001556D0" w:rsidRPr="001556D0" w:rsidRDefault="001556D0" w:rsidP="001556D0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129-S</w:t>
            </w:r>
          </w:p>
        </w:tc>
      </w:tr>
      <w:tr w:rsidR="001556D0" w:rsidRPr="00C324A8" w:rsidTr="0050008E">
        <w:trPr>
          <w:cantSplit/>
          <w:trHeight w:val="23"/>
        </w:trPr>
        <w:tc>
          <w:tcPr>
            <w:tcW w:w="6911" w:type="dxa"/>
            <w:vMerge/>
          </w:tcPr>
          <w:p w:rsidR="001556D0" w:rsidRPr="00C324A8" w:rsidRDefault="001556D0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1556D0" w:rsidRPr="001556D0" w:rsidRDefault="001556D0" w:rsidP="001556D0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19 de octubre de 2015</w:t>
            </w:r>
          </w:p>
        </w:tc>
      </w:tr>
      <w:tr w:rsidR="001556D0" w:rsidRPr="00C324A8" w:rsidTr="0050008E">
        <w:trPr>
          <w:cantSplit/>
          <w:trHeight w:val="23"/>
        </w:trPr>
        <w:tc>
          <w:tcPr>
            <w:tcW w:w="6911" w:type="dxa"/>
            <w:vMerge/>
          </w:tcPr>
          <w:p w:rsidR="001556D0" w:rsidRPr="00C324A8" w:rsidRDefault="001556D0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1556D0" w:rsidRPr="001556D0" w:rsidRDefault="001556D0" w:rsidP="001556D0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1556D0" w:rsidTr="0050008E">
        <w:trPr>
          <w:cantSplit/>
        </w:trPr>
        <w:tc>
          <w:tcPr>
            <w:tcW w:w="10031" w:type="dxa"/>
            <w:gridSpan w:val="2"/>
          </w:tcPr>
          <w:p w:rsidR="001556D0" w:rsidRDefault="00DF381B" w:rsidP="0050008E">
            <w:pPr>
              <w:pStyle w:val="Source"/>
            </w:pPr>
            <w:bookmarkStart w:id="6" w:name="dsource" w:colFirst="0" w:colLast="0"/>
            <w:bookmarkEnd w:id="5"/>
            <w:r>
              <w:t>Benin</w:t>
            </w:r>
            <w:r w:rsidR="001B5692">
              <w:t xml:space="preserve"> (República de)</w:t>
            </w:r>
            <w:r>
              <w:t>/Burkina Faso/Côte d'Ivoire</w:t>
            </w:r>
            <w:r w:rsidR="001B5692">
              <w:t xml:space="preserve"> (República de)</w:t>
            </w:r>
            <w:r>
              <w:t>/Gambia</w:t>
            </w:r>
            <w:r w:rsidR="001B5692">
              <w:t xml:space="preserve"> </w:t>
            </w:r>
            <w:r w:rsidR="001B5692">
              <w:t>(República de)</w:t>
            </w:r>
            <w:r>
              <w:t>/Ghana/Guinea</w:t>
            </w:r>
            <w:r w:rsidR="001B5692">
              <w:t xml:space="preserve"> </w:t>
            </w:r>
            <w:r w:rsidR="001B5692">
              <w:t>(República de)</w:t>
            </w:r>
            <w:r>
              <w:t>/Niger</w:t>
            </w:r>
            <w:r w:rsidR="0069209B">
              <w:t xml:space="preserve"> </w:t>
            </w:r>
            <w:r w:rsidR="0069209B">
              <w:t>(República de</w:t>
            </w:r>
            <w:r w:rsidR="0069209B">
              <w:t>l</w:t>
            </w:r>
            <w:r w:rsidR="0069209B">
              <w:t>)</w:t>
            </w:r>
            <w:r>
              <w:t>/Nigeria</w:t>
            </w:r>
            <w:r w:rsidR="00E73281">
              <w:t xml:space="preserve"> </w:t>
            </w:r>
            <w:r w:rsidR="00E73281">
              <w:t>(República</w:t>
            </w:r>
            <w:r w:rsidR="00E73281">
              <w:t xml:space="preserve"> Federal</w:t>
            </w:r>
            <w:r w:rsidR="00E73281">
              <w:t> de)</w:t>
            </w:r>
            <w:r>
              <w:t>/Senegal</w:t>
            </w:r>
            <w:r w:rsidR="00E73281">
              <w:t xml:space="preserve"> </w:t>
            </w:r>
            <w:r w:rsidR="00E73281">
              <w:t>(República de</w:t>
            </w:r>
            <w:r w:rsidR="00E73281">
              <w:t>l</w:t>
            </w:r>
            <w:r w:rsidR="00E73281">
              <w:t>)</w:t>
            </w:r>
            <w:r>
              <w:t>/Togo</w:t>
            </w:r>
            <w:r w:rsidR="00D33440">
              <w:t>lesa (República</w:t>
            </w:r>
            <w:r w:rsidR="00D33440">
              <w:t>)</w:t>
            </w:r>
          </w:p>
        </w:tc>
      </w:tr>
      <w:tr w:rsidR="001556D0" w:rsidTr="0050008E">
        <w:trPr>
          <w:cantSplit/>
        </w:trPr>
        <w:tc>
          <w:tcPr>
            <w:tcW w:w="10031" w:type="dxa"/>
            <w:gridSpan w:val="2"/>
          </w:tcPr>
          <w:p w:rsidR="001556D0" w:rsidRDefault="00DF381B" w:rsidP="0050008E">
            <w:pPr>
              <w:pStyle w:val="Title1"/>
            </w:pPr>
            <w:bookmarkStart w:id="7" w:name="dtitle1" w:colFirst="0" w:colLast="0"/>
            <w:bookmarkEnd w:id="6"/>
            <w:r w:rsidRPr="005D72A9">
              <w:t>PROPUESTAS PARA LOS TRABAJOS DE LA CONFERENCIA</w:t>
            </w:r>
          </w:p>
        </w:tc>
      </w:tr>
      <w:tr w:rsidR="001556D0" w:rsidTr="0050008E">
        <w:trPr>
          <w:cantSplit/>
        </w:trPr>
        <w:tc>
          <w:tcPr>
            <w:tcW w:w="10031" w:type="dxa"/>
            <w:gridSpan w:val="2"/>
          </w:tcPr>
          <w:p w:rsidR="001556D0" w:rsidRDefault="001556D0" w:rsidP="0050008E">
            <w:pPr>
              <w:pStyle w:val="Title2"/>
            </w:pPr>
            <w:bookmarkStart w:id="8" w:name="dtitle2" w:colFirst="0" w:colLast="0"/>
            <w:bookmarkEnd w:id="7"/>
          </w:p>
        </w:tc>
      </w:tr>
      <w:tr w:rsidR="001556D0" w:rsidTr="0050008E">
        <w:trPr>
          <w:cantSplit/>
        </w:trPr>
        <w:tc>
          <w:tcPr>
            <w:tcW w:w="10031" w:type="dxa"/>
            <w:gridSpan w:val="2"/>
          </w:tcPr>
          <w:p w:rsidR="001556D0" w:rsidRDefault="001556D0" w:rsidP="0050008E">
            <w:pPr>
              <w:pStyle w:val="Title3"/>
            </w:pPr>
            <w:bookmarkStart w:id="9" w:name="dtitle3" w:colFirst="0" w:colLast="0"/>
            <w:bookmarkEnd w:id="8"/>
            <w:r w:rsidRPr="00AE658F">
              <w:t>Punto 1.14 del orden del día</w:t>
            </w:r>
          </w:p>
        </w:tc>
      </w:tr>
    </w:tbl>
    <w:bookmarkEnd w:id="9"/>
    <w:p w:rsidR="001556D0" w:rsidRDefault="001556D0" w:rsidP="001556D0">
      <w:r w:rsidRPr="00211854">
        <w:t>1.14</w:t>
      </w:r>
      <w:r w:rsidRPr="00211854">
        <w:tab/>
        <w:t xml:space="preserve">considerar la posibilidad de establecer una escala de tiempo de referencia continua, ya sea a través de la modificación del tiempo universal coordinado (UTC) o mediante cualquier otro método y adoptar las medidas oportunas a ese fin de conformidad con la Resolución </w:t>
      </w:r>
      <w:r w:rsidRPr="00211854">
        <w:rPr>
          <w:b/>
          <w:bCs/>
        </w:rPr>
        <w:t>653 (CMR</w:t>
      </w:r>
      <w:r w:rsidRPr="00211854">
        <w:rPr>
          <w:b/>
          <w:bCs/>
        </w:rPr>
        <w:noBreakHyphen/>
        <w:t>12)</w:t>
      </w:r>
      <w:r w:rsidRPr="00211854">
        <w:t>;</w:t>
      </w:r>
    </w:p>
    <w:p w:rsidR="00CD0228" w:rsidRPr="0001659D" w:rsidRDefault="00CD0228" w:rsidP="001556D0">
      <w:bookmarkStart w:id="10" w:name="_GoBack"/>
      <w:bookmarkEnd w:id="10"/>
    </w:p>
    <w:p w:rsidR="001556D0" w:rsidRDefault="00E10FF5" w:rsidP="00E10FF5">
      <w:pPr>
        <w:pStyle w:val="Headingb"/>
      </w:pPr>
      <w:r w:rsidRPr="00981065">
        <w:t>Método D</w:t>
      </w:r>
    </w:p>
    <w:p w:rsidR="00E10FF5" w:rsidRDefault="000B2B5B" w:rsidP="000B2B5B">
      <w:r>
        <w:t>No modificar</w:t>
      </w:r>
      <w:r w:rsidR="00E10FF5" w:rsidRPr="00981065">
        <w:t xml:space="preserve"> </w:t>
      </w:r>
      <w:r>
        <w:t>e</w:t>
      </w:r>
      <w:r w:rsidR="00E10FF5" w:rsidRPr="00981065">
        <w:t>l Reglamento de Radiocomunicaciones, pues los resultados de los estudios no son concluyentes.</w:t>
      </w:r>
    </w:p>
    <w:p w:rsidR="00363A65" w:rsidRDefault="000B2B5B" w:rsidP="00CA3ACA">
      <w:pPr>
        <w:pStyle w:val="Reasons"/>
      </w:pPr>
      <w:r w:rsidRPr="00CA3ACA">
        <w:rPr>
          <w:b/>
          <w:bCs/>
        </w:rPr>
        <w:t>Motivos</w:t>
      </w:r>
      <w:r w:rsidR="0052181E" w:rsidRPr="00E626C7">
        <w:t>:</w:t>
      </w:r>
      <w:r w:rsidR="00CA3ACA">
        <w:tab/>
      </w:r>
      <w:r w:rsidR="0052181E" w:rsidRPr="00981065">
        <w:t xml:space="preserve">Se garantiza el funcionamiento de los equipos existentes sin actualizaciones ni sustituciones, </w:t>
      </w:r>
      <w:r>
        <w:t xml:space="preserve">comprendidos </w:t>
      </w:r>
      <w:r w:rsidR="0052181E" w:rsidRPr="00981065">
        <w:t xml:space="preserve">los equipos </w:t>
      </w:r>
      <w:r>
        <w:t xml:space="preserve">que no son de </w:t>
      </w:r>
      <w:r w:rsidR="0052181E" w:rsidRPr="00981065">
        <w:t xml:space="preserve">radiocomunicaciones, como los de navegación astronómica. Además, no </w:t>
      </w:r>
      <w:r>
        <w:t xml:space="preserve">es preciso </w:t>
      </w:r>
      <w:r w:rsidR="0052181E" w:rsidRPr="00981065">
        <w:t xml:space="preserve">modificar los documentos técnicos </w:t>
      </w:r>
      <w:r>
        <w:t xml:space="preserve">de los equipos </w:t>
      </w:r>
      <w:r w:rsidR="0052181E" w:rsidRPr="00981065">
        <w:t>que utilizan UTC.</w:t>
      </w:r>
    </w:p>
    <w:p w:rsidR="00600ECF" w:rsidRDefault="00600ECF" w:rsidP="0032202E">
      <w:pPr>
        <w:pStyle w:val="Reasons"/>
      </w:pPr>
    </w:p>
    <w:p w:rsidR="00600ECF" w:rsidRDefault="00600ECF">
      <w:pPr>
        <w:jc w:val="center"/>
      </w:pPr>
      <w:r>
        <w:t>______________</w:t>
      </w:r>
    </w:p>
    <w:p w:rsidR="00600ECF" w:rsidRPr="00D405F7" w:rsidRDefault="00600ECF" w:rsidP="0052181E"/>
    <w:sectPr w:rsidR="00600ECF" w:rsidRPr="00D405F7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6D0" w:rsidRDefault="001556D0">
      <w:r>
        <w:separator/>
      </w:r>
    </w:p>
  </w:endnote>
  <w:endnote w:type="continuationSeparator" w:id="0">
    <w:p w:rsidR="001556D0" w:rsidRDefault="0015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556D0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B5692">
      <w:rPr>
        <w:noProof/>
      </w:rPr>
      <w:t>26.10.15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556D0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556D0">
      <w:rPr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B5692">
      <w:t>26.10.15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556D0"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E9D" w:rsidRDefault="00CD022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3D7E9D">
      <w:t>P:\ESP\ITU-R\CONF-R\CMR15\100\129S.docx</w:t>
    </w:r>
    <w:r>
      <w:fldChar w:fldCharType="end"/>
    </w:r>
    <w:r w:rsidR="003D7E9D">
      <w:t xml:space="preserve"> (388939)</w:t>
    </w:r>
    <w:r w:rsidR="003D7E9D">
      <w:tab/>
    </w:r>
    <w:r w:rsidR="003D7E9D">
      <w:fldChar w:fldCharType="begin"/>
    </w:r>
    <w:r w:rsidR="003D7E9D">
      <w:instrText xml:space="preserve"> SAVEDATE \@ DD.MM.YY </w:instrText>
    </w:r>
    <w:r w:rsidR="003D7E9D">
      <w:fldChar w:fldCharType="separate"/>
    </w:r>
    <w:r w:rsidR="001B5692">
      <w:t>26.10.15</w:t>
    </w:r>
    <w:r w:rsidR="003D7E9D">
      <w:fldChar w:fldCharType="end"/>
    </w:r>
    <w:r w:rsidR="003D7E9D">
      <w:tab/>
    </w:r>
    <w:r w:rsidR="003D7E9D">
      <w:fldChar w:fldCharType="begin"/>
    </w:r>
    <w:r w:rsidR="003D7E9D">
      <w:instrText xml:space="preserve"> PRINTDATE \@ DD.MM.YY </w:instrText>
    </w:r>
    <w:r w:rsidR="003D7E9D">
      <w:fldChar w:fldCharType="separate"/>
    </w:r>
    <w:r w:rsidR="003D7E9D">
      <w:t>19.02.03</w:t>
    </w:r>
    <w:r w:rsidR="003D7E9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6D0" w:rsidRDefault="001556D0">
      <w:r>
        <w:rPr>
          <w:b/>
        </w:rPr>
        <w:t>_______________</w:t>
      </w:r>
    </w:p>
  </w:footnote>
  <w:footnote w:type="continuationSeparator" w:id="0">
    <w:p w:rsidR="001556D0" w:rsidRDefault="00155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405F7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77084A" w:rsidP="00A4450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D0"/>
    <w:rsid w:val="00007384"/>
    <w:rsid w:val="00087AE8"/>
    <w:rsid w:val="000B2B5B"/>
    <w:rsid w:val="000D1059"/>
    <w:rsid w:val="000E5BF9"/>
    <w:rsid w:val="000F0E6D"/>
    <w:rsid w:val="00121170"/>
    <w:rsid w:val="00123CC5"/>
    <w:rsid w:val="0015142D"/>
    <w:rsid w:val="001556D0"/>
    <w:rsid w:val="001616DC"/>
    <w:rsid w:val="00163962"/>
    <w:rsid w:val="00191A97"/>
    <w:rsid w:val="001A44F5"/>
    <w:rsid w:val="001B5692"/>
    <w:rsid w:val="001C41FA"/>
    <w:rsid w:val="001E2B52"/>
    <w:rsid w:val="001E3F27"/>
    <w:rsid w:val="00236D2A"/>
    <w:rsid w:val="00255F12"/>
    <w:rsid w:val="00262C09"/>
    <w:rsid w:val="002A791F"/>
    <w:rsid w:val="002C1B26"/>
    <w:rsid w:val="002E701F"/>
    <w:rsid w:val="0032680B"/>
    <w:rsid w:val="00363A65"/>
    <w:rsid w:val="00377704"/>
    <w:rsid w:val="003C2508"/>
    <w:rsid w:val="003D0AA3"/>
    <w:rsid w:val="003D7E9D"/>
    <w:rsid w:val="00454553"/>
    <w:rsid w:val="004B124A"/>
    <w:rsid w:val="0052181E"/>
    <w:rsid w:val="00532097"/>
    <w:rsid w:val="0058350F"/>
    <w:rsid w:val="005F2605"/>
    <w:rsid w:val="00600ECF"/>
    <w:rsid w:val="00662BA0"/>
    <w:rsid w:val="0069209B"/>
    <w:rsid w:val="00692AAE"/>
    <w:rsid w:val="006D6E67"/>
    <w:rsid w:val="00701C20"/>
    <w:rsid w:val="007354E9"/>
    <w:rsid w:val="007542C0"/>
    <w:rsid w:val="00765578"/>
    <w:rsid w:val="0077084A"/>
    <w:rsid w:val="007C2317"/>
    <w:rsid w:val="007D330A"/>
    <w:rsid w:val="007E3AB0"/>
    <w:rsid w:val="00866AE6"/>
    <w:rsid w:val="0094091F"/>
    <w:rsid w:val="009538D2"/>
    <w:rsid w:val="00973754"/>
    <w:rsid w:val="009C0BED"/>
    <w:rsid w:val="009E11EC"/>
    <w:rsid w:val="009F6FD5"/>
    <w:rsid w:val="00A118DB"/>
    <w:rsid w:val="00A4450C"/>
    <w:rsid w:val="00AA5E6C"/>
    <w:rsid w:val="00AE5677"/>
    <w:rsid w:val="00AF2F78"/>
    <w:rsid w:val="00B52D55"/>
    <w:rsid w:val="00BE2E80"/>
    <w:rsid w:val="00BE5EDD"/>
    <w:rsid w:val="00BE6A1F"/>
    <w:rsid w:val="00C126C4"/>
    <w:rsid w:val="00C63EB5"/>
    <w:rsid w:val="00CA3ACA"/>
    <w:rsid w:val="00CC01E0"/>
    <w:rsid w:val="00CD0228"/>
    <w:rsid w:val="00CE60D2"/>
    <w:rsid w:val="00D0288A"/>
    <w:rsid w:val="00D33440"/>
    <w:rsid w:val="00D405F7"/>
    <w:rsid w:val="00D72A5D"/>
    <w:rsid w:val="00DC629B"/>
    <w:rsid w:val="00DF381B"/>
    <w:rsid w:val="00E10FF5"/>
    <w:rsid w:val="00E262F1"/>
    <w:rsid w:val="00E31180"/>
    <w:rsid w:val="00E626C7"/>
    <w:rsid w:val="00E71D14"/>
    <w:rsid w:val="00E73281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3755D5F2-DCE7-4572-8FF4-81CC76F6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5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D405F7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D405F7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405F7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405F7"/>
    <w:pPr>
      <w:outlineLvl w:val="3"/>
    </w:pPr>
  </w:style>
  <w:style w:type="paragraph" w:styleId="Heading5">
    <w:name w:val="heading 5"/>
    <w:basedOn w:val="Heading4"/>
    <w:next w:val="Normal"/>
    <w:qFormat/>
    <w:rsid w:val="00D405F7"/>
    <w:pPr>
      <w:outlineLvl w:val="4"/>
    </w:pPr>
  </w:style>
  <w:style w:type="paragraph" w:styleId="Heading6">
    <w:name w:val="heading 6"/>
    <w:basedOn w:val="Heading4"/>
    <w:next w:val="Normal"/>
    <w:qFormat/>
    <w:rsid w:val="00D405F7"/>
    <w:pPr>
      <w:outlineLvl w:val="5"/>
    </w:pPr>
  </w:style>
  <w:style w:type="paragraph" w:styleId="Heading7">
    <w:name w:val="heading 7"/>
    <w:basedOn w:val="Heading6"/>
    <w:next w:val="Normal"/>
    <w:qFormat/>
    <w:rsid w:val="00D405F7"/>
    <w:pPr>
      <w:outlineLvl w:val="6"/>
    </w:pPr>
  </w:style>
  <w:style w:type="paragraph" w:styleId="Heading8">
    <w:name w:val="heading 8"/>
    <w:basedOn w:val="Heading6"/>
    <w:next w:val="Normal"/>
    <w:qFormat/>
    <w:rsid w:val="00D405F7"/>
    <w:pPr>
      <w:outlineLvl w:val="7"/>
    </w:pPr>
  </w:style>
  <w:style w:type="paragraph" w:styleId="Heading9">
    <w:name w:val="heading 9"/>
    <w:basedOn w:val="Heading6"/>
    <w:next w:val="Normal"/>
    <w:qFormat/>
    <w:rsid w:val="00D405F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D405F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D405F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D405F7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D405F7"/>
  </w:style>
  <w:style w:type="paragraph" w:customStyle="1" w:styleId="Appendixref">
    <w:name w:val="Appendix_ref"/>
    <w:basedOn w:val="Annexref"/>
    <w:next w:val="Annextitle"/>
    <w:rsid w:val="00D405F7"/>
  </w:style>
  <w:style w:type="paragraph" w:customStyle="1" w:styleId="Appendixtitle">
    <w:name w:val="Appendix_title"/>
    <w:basedOn w:val="Annextitle"/>
    <w:next w:val="Normalaftertitle"/>
    <w:rsid w:val="00D405F7"/>
  </w:style>
  <w:style w:type="paragraph" w:customStyle="1" w:styleId="Artheading">
    <w:name w:val="Art_heading"/>
    <w:basedOn w:val="Normal"/>
    <w:next w:val="Normalaftertitle"/>
    <w:rsid w:val="00D405F7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D405F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405F7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405F7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D405F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D405F7"/>
  </w:style>
  <w:style w:type="paragraph" w:customStyle="1" w:styleId="ddate">
    <w:name w:val="ddate"/>
    <w:basedOn w:val="Normal"/>
    <w:rsid w:val="00D405F7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D405F7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D405F7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D405F7"/>
    <w:rPr>
      <w:vertAlign w:val="superscript"/>
    </w:rPr>
  </w:style>
  <w:style w:type="paragraph" w:customStyle="1" w:styleId="enumlev1">
    <w:name w:val="enumlev1"/>
    <w:basedOn w:val="Normal"/>
    <w:rsid w:val="00D405F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D405F7"/>
    <w:pPr>
      <w:ind w:left="1871" w:hanging="737"/>
    </w:pPr>
  </w:style>
  <w:style w:type="paragraph" w:customStyle="1" w:styleId="enumlev3">
    <w:name w:val="enumlev3"/>
    <w:basedOn w:val="enumlev2"/>
    <w:rsid w:val="00D405F7"/>
    <w:pPr>
      <w:ind w:left="2268" w:hanging="397"/>
    </w:pPr>
  </w:style>
  <w:style w:type="paragraph" w:customStyle="1" w:styleId="Equation">
    <w:name w:val="Equation"/>
    <w:basedOn w:val="Normal"/>
    <w:rsid w:val="00D405F7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D405F7"/>
    <w:pPr>
      <w:ind w:left="1134"/>
    </w:pPr>
  </w:style>
  <w:style w:type="paragraph" w:customStyle="1" w:styleId="Equationlegend">
    <w:name w:val="Equation_legend"/>
    <w:basedOn w:val="NormalIndent"/>
    <w:rsid w:val="00D405F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D405F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D405F7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D405F7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D405F7"/>
    <w:pPr>
      <w:keepNext w:val="0"/>
    </w:pPr>
  </w:style>
  <w:style w:type="paragraph" w:styleId="Footer">
    <w:name w:val="footer"/>
    <w:basedOn w:val="Normal"/>
    <w:rsid w:val="00D405F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405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D405F7"/>
    <w:rPr>
      <w:position w:val="6"/>
      <w:sz w:val="18"/>
    </w:rPr>
  </w:style>
  <w:style w:type="paragraph" w:styleId="FootnoteText">
    <w:name w:val="footnote text"/>
    <w:basedOn w:val="Normal"/>
    <w:rsid w:val="00D405F7"/>
    <w:pPr>
      <w:keepLines/>
      <w:tabs>
        <w:tab w:val="left" w:pos="255"/>
      </w:tabs>
    </w:pPr>
  </w:style>
  <w:style w:type="paragraph" w:styleId="Header">
    <w:name w:val="header"/>
    <w:basedOn w:val="Normal"/>
    <w:rsid w:val="00D405F7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D405F7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D405F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D405F7"/>
  </w:style>
  <w:style w:type="paragraph" w:styleId="Index2">
    <w:name w:val="index 2"/>
    <w:basedOn w:val="Normal"/>
    <w:next w:val="Normal"/>
    <w:semiHidden/>
    <w:rsid w:val="00D405F7"/>
    <w:pPr>
      <w:ind w:left="283"/>
    </w:pPr>
  </w:style>
  <w:style w:type="paragraph" w:styleId="Index3">
    <w:name w:val="index 3"/>
    <w:basedOn w:val="Normal"/>
    <w:next w:val="Normal"/>
    <w:semiHidden/>
    <w:rsid w:val="00D405F7"/>
    <w:pPr>
      <w:ind w:left="566"/>
    </w:pPr>
  </w:style>
  <w:style w:type="paragraph" w:styleId="Index4">
    <w:name w:val="index 4"/>
    <w:basedOn w:val="Normal"/>
    <w:next w:val="Normal"/>
    <w:semiHidden/>
    <w:rsid w:val="00D405F7"/>
    <w:pPr>
      <w:ind w:left="849"/>
    </w:pPr>
  </w:style>
  <w:style w:type="paragraph" w:styleId="Index5">
    <w:name w:val="index 5"/>
    <w:basedOn w:val="Normal"/>
    <w:next w:val="Normal"/>
    <w:semiHidden/>
    <w:rsid w:val="00D405F7"/>
    <w:pPr>
      <w:ind w:left="1132"/>
    </w:pPr>
  </w:style>
  <w:style w:type="paragraph" w:styleId="Index6">
    <w:name w:val="index 6"/>
    <w:basedOn w:val="Normal"/>
    <w:next w:val="Normal"/>
    <w:semiHidden/>
    <w:rsid w:val="00D405F7"/>
    <w:pPr>
      <w:ind w:left="1415"/>
    </w:pPr>
  </w:style>
  <w:style w:type="paragraph" w:styleId="Index7">
    <w:name w:val="index 7"/>
    <w:basedOn w:val="Normal"/>
    <w:next w:val="Normal"/>
    <w:semiHidden/>
    <w:rsid w:val="00D405F7"/>
    <w:pPr>
      <w:ind w:left="1698"/>
    </w:pPr>
  </w:style>
  <w:style w:type="paragraph" w:styleId="IndexHeading">
    <w:name w:val="index heading"/>
    <w:basedOn w:val="Normal"/>
    <w:next w:val="Index1"/>
    <w:semiHidden/>
    <w:rsid w:val="00D405F7"/>
  </w:style>
  <w:style w:type="character" w:styleId="LineNumber">
    <w:name w:val="line number"/>
    <w:basedOn w:val="DefaultParagraphFont"/>
    <w:rsid w:val="00D405F7"/>
  </w:style>
  <w:style w:type="paragraph" w:customStyle="1" w:styleId="Normalaftertitle">
    <w:name w:val="Normal after title"/>
    <w:basedOn w:val="Normal"/>
    <w:next w:val="Normal"/>
    <w:rsid w:val="00D405F7"/>
    <w:pPr>
      <w:spacing w:before="280"/>
    </w:pPr>
  </w:style>
  <w:style w:type="paragraph" w:customStyle="1" w:styleId="Note">
    <w:name w:val="Note"/>
    <w:basedOn w:val="Normal"/>
    <w:rsid w:val="00D405F7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  <w:rsid w:val="00D405F7"/>
  </w:style>
  <w:style w:type="paragraph" w:customStyle="1" w:styleId="Parttitle">
    <w:name w:val="Part_title"/>
    <w:basedOn w:val="Annextitle"/>
    <w:next w:val="Normalaftertitle"/>
    <w:rsid w:val="00D405F7"/>
  </w:style>
  <w:style w:type="paragraph" w:customStyle="1" w:styleId="RecNo">
    <w:name w:val="Rec_No"/>
    <w:basedOn w:val="Normal"/>
    <w:next w:val="Rectitle"/>
    <w:rsid w:val="00D405F7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D405F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D405F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405F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405F7"/>
  </w:style>
  <w:style w:type="paragraph" w:customStyle="1" w:styleId="QuestionNo">
    <w:name w:val="Question_No"/>
    <w:basedOn w:val="RecNo"/>
    <w:next w:val="Questiontitle"/>
    <w:rsid w:val="00D405F7"/>
  </w:style>
  <w:style w:type="paragraph" w:customStyle="1" w:styleId="Questiontitle">
    <w:name w:val="Question_title"/>
    <w:basedOn w:val="Rectitle"/>
    <w:next w:val="Normal"/>
    <w:rsid w:val="00D405F7"/>
  </w:style>
  <w:style w:type="paragraph" w:customStyle="1" w:styleId="Reftext">
    <w:name w:val="Ref_text"/>
    <w:basedOn w:val="Normal"/>
    <w:rsid w:val="00D405F7"/>
    <w:pPr>
      <w:ind w:left="1134" w:hanging="1134"/>
    </w:pPr>
  </w:style>
  <w:style w:type="paragraph" w:customStyle="1" w:styleId="Reftitle">
    <w:name w:val="Ref_title"/>
    <w:basedOn w:val="Normal"/>
    <w:next w:val="Reftext"/>
    <w:rsid w:val="00D405F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405F7"/>
  </w:style>
  <w:style w:type="paragraph" w:customStyle="1" w:styleId="RepNo">
    <w:name w:val="Rep_No"/>
    <w:basedOn w:val="RecNo"/>
    <w:next w:val="Reptitle"/>
    <w:rsid w:val="00D405F7"/>
  </w:style>
  <w:style w:type="paragraph" w:customStyle="1" w:styleId="Repref">
    <w:name w:val="Rep_ref"/>
    <w:basedOn w:val="Recref"/>
    <w:next w:val="Repdate"/>
    <w:rsid w:val="00D405F7"/>
  </w:style>
  <w:style w:type="paragraph" w:customStyle="1" w:styleId="Reptitle">
    <w:name w:val="Rep_title"/>
    <w:basedOn w:val="Rectitle"/>
    <w:next w:val="Repref"/>
    <w:rsid w:val="00D405F7"/>
  </w:style>
  <w:style w:type="paragraph" w:customStyle="1" w:styleId="Resdate">
    <w:name w:val="Res_date"/>
    <w:basedOn w:val="Recdate"/>
    <w:next w:val="Normalaftertitle"/>
    <w:rsid w:val="00D405F7"/>
  </w:style>
  <w:style w:type="paragraph" w:customStyle="1" w:styleId="ResNo">
    <w:name w:val="Res_No"/>
    <w:basedOn w:val="RecNo"/>
    <w:next w:val="Normal"/>
    <w:rsid w:val="00D405F7"/>
  </w:style>
  <w:style w:type="paragraph" w:customStyle="1" w:styleId="Resref">
    <w:name w:val="Res_ref"/>
    <w:basedOn w:val="Recref"/>
    <w:next w:val="Resdate"/>
    <w:rsid w:val="00D405F7"/>
  </w:style>
  <w:style w:type="character" w:customStyle="1" w:styleId="Appdef">
    <w:name w:val="App_def"/>
    <w:basedOn w:val="DefaultParagraphFont"/>
    <w:rsid w:val="00D405F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405F7"/>
  </w:style>
  <w:style w:type="character" w:customStyle="1" w:styleId="Artdef">
    <w:name w:val="Art_def"/>
    <w:basedOn w:val="DefaultParagraphFont"/>
    <w:rsid w:val="00D405F7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405F7"/>
  </w:style>
  <w:style w:type="character" w:customStyle="1" w:styleId="Recdef">
    <w:name w:val="Rec_def"/>
    <w:basedOn w:val="DefaultParagraphFont"/>
    <w:rsid w:val="00D405F7"/>
    <w:rPr>
      <w:b/>
    </w:rPr>
  </w:style>
  <w:style w:type="character" w:customStyle="1" w:styleId="Resdef">
    <w:name w:val="Res_def"/>
    <w:basedOn w:val="DefaultParagraphFont"/>
    <w:rsid w:val="00D405F7"/>
    <w:rPr>
      <w:rFonts w:ascii="Times New Roman" w:hAnsi="Times New Roman"/>
      <w:b/>
    </w:rPr>
  </w:style>
  <w:style w:type="character" w:styleId="PageNumber">
    <w:name w:val="page number"/>
    <w:basedOn w:val="DefaultParagraphFont"/>
    <w:rsid w:val="00D405F7"/>
  </w:style>
  <w:style w:type="paragraph" w:customStyle="1" w:styleId="Reasons">
    <w:name w:val="Reasons"/>
    <w:basedOn w:val="Normal"/>
    <w:qFormat/>
    <w:rsid w:val="00D405F7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D405F7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sid w:val="00D405F7"/>
    <w:rPr>
      <w:sz w:val="16"/>
      <w:szCs w:val="16"/>
    </w:rPr>
  </w:style>
  <w:style w:type="paragraph" w:customStyle="1" w:styleId="Proposal">
    <w:name w:val="Proposal"/>
    <w:basedOn w:val="Normal"/>
    <w:next w:val="Normal"/>
    <w:rsid w:val="00D405F7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sid w:val="00D405F7"/>
    <w:rPr>
      <w:sz w:val="20"/>
    </w:rPr>
  </w:style>
  <w:style w:type="paragraph" w:customStyle="1" w:styleId="Figure">
    <w:name w:val="Figure"/>
    <w:basedOn w:val="Normal"/>
    <w:next w:val="Figuretitle"/>
    <w:rsid w:val="00D405F7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D405F7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D405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D405F7"/>
  </w:style>
  <w:style w:type="paragraph" w:customStyle="1" w:styleId="ApptoAnnex">
    <w:name w:val="App_to_Annex"/>
    <w:basedOn w:val="AppendixNo"/>
    <w:qFormat/>
    <w:rsid w:val="00D405F7"/>
  </w:style>
  <w:style w:type="character" w:customStyle="1" w:styleId="Tablefreq">
    <w:name w:val="Table_freq"/>
    <w:basedOn w:val="DefaultParagraphFont"/>
    <w:rsid w:val="00D405F7"/>
    <w:rPr>
      <w:b/>
      <w:color w:val="auto"/>
      <w:sz w:val="20"/>
    </w:rPr>
  </w:style>
  <w:style w:type="paragraph" w:customStyle="1" w:styleId="Tabletext">
    <w:name w:val="Table_text"/>
    <w:basedOn w:val="Normal"/>
    <w:rsid w:val="00D405F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405F7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405F7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405F7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D405F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D405F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405F7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D405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405F7"/>
    <w:rPr>
      <w:b w:val="0"/>
      <w:i/>
    </w:rPr>
  </w:style>
  <w:style w:type="paragraph" w:customStyle="1" w:styleId="Section3">
    <w:name w:val="Section_3"/>
    <w:basedOn w:val="Section1"/>
    <w:rsid w:val="00D405F7"/>
    <w:rPr>
      <w:b w:val="0"/>
    </w:rPr>
  </w:style>
  <w:style w:type="paragraph" w:customStyle="1" w:styleId="SectionNo">
    <w:name w:val="Section_No"/>
    <w:basedOn w:val="AnnexNo"/>
    <w:next w:val="Normal"/>
    <w:rsid w:val="00D405F7"/>
  </w:style>
  <w:style w:type="paragraph" w:customStyle="1" w:styleId="Sectiontitle">
    <w:name w:val="Section_title"/>
    <w:basedOn w:val="Annextitle"/>
    <w:next w:val="Normalaftertitle"/>
    <w:rsid w:val="00D405F7"/>
  </w:style>
  <w:style w:type="paragraph" w:customStyle="1" w:styleId="Source">
    <w:name w:val="Source"/>
    <w:basedOn w:val="Normal"/>
    <w:next w:val="Normal"/>
    <w:rsid w:val="00D405F7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D405F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D405F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D405F7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405F7"/>
    <w:rPr>
      <w:b/>
    </w:rPr>
  </w:style>
  <w:style w:type="paragraph" w:customStyle="1" w:styleId="toc0">
    <w:name w:val="toc 0"/>
    <w:basedOn w:val="Normal"/>
    <w:next w:val="TOC1"/>
    <w:rsid w:val="00D405F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D405F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405F7"/>
    <w:pPr>
      <w:spacing w:before="120"/>
    </w:pPr>
  </w:style>
  <w:style w:type="paragraph" w:styleId="TOC3">
    <w:name w:val="toc 3"/>
    <w:basedOn w:val="TOC2"/>
    <w:rsid w:val="00D405F7"/>
  </w:style>
  <w:style w:type="paragraph" w:styleId="TOC4">
    <w:name w:val="toc 4"/>
    <w:basedOn w:val="TOC3"/>
    <w:rsid w:val="00D405F7"/>
  </w:style>
  <w:style w:type="paragraph" w:styleId="TOC5">
    <w:name w:val="toc 5"/>
    <w:basedOn w:val="TOC4"/>
    <w:rsid w:val="00D405F7"/>
  </w:style>
  <w:style w:type="paragraph" w:styleId="TOC6">
    <w:name w:val="toc 6"/>
    <w:basedOn w:val="TOC4"/>
    <w:rsid w:val="00D405F7"/>
  </w:style>
  <w:style w:type="paragraph" w:styleId="TOC7">
    <w:name w:val="toc 7"/>
    <w:basedOn w:val="TOC4"/>
    <w:rsid w:val="00D405F7"/>
  </w:style>
  <w:style w:type="paragraph" w:styleId="TOC8">
    <w:name w:val="toc 8"/>
    <w:basedOn w:val="TOC4"/>
    <w:rsid w:val="00D405F7"/>
  </w:style>
  <w:style w:type="paragraph" w:customStyle="1" w:styleId="Partref">
    <w:name w:val="Part_ref"/>
    <w:basedOn w:val="Annexref"/>
    <w:next w:val="Parttitle"/>
    <w:rsid w:val="00D405F7"/>
  </w:style>
  <w:style w:type="paragraph" w:customStyle="1" w:styleId="Questionref">
    <w:name w:val="Question_ref"/>
    <w:basedOn w:val="Recref"/>
    <w:next w:val="Questiondate"/>
    <w:rsid w:val="00D405F7"/>
  </w:style>
  <w:style w:type="paragraph" w:customStyle="1" w:styleId="Restitle">
    <w:name w:val="Res_title"/>
    <w:basedOn w:val="Rectitle"/>
    <w:next w:val="Resref"/>
    <w:rsid w:val="00D405F7"/>
  </w:style>
  <w:style w:type="paragraph" w:customStyle="1" w:styleId="SpecialFooter">
    <w:name w:val="Special Footer"/>
    <w:basedOn w:val="Footer"/>
    <w:rsid w:val="00D405F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405F7"/>
  </w:style>
  <w:style w:type="paragraph" w:customStyle="1" w:styleId="AppArttitle">
    <w:name w:val="App_Art_title"/>
    <w:basedOn w:val="Arttitle"/>
    <w:next w:val="Normalaftertitle"/>
    <w:qFormat/>
    <w:rsid w:val="00D405F7"/>
  </w:style>
  <w:style w:type="paragraph" w:customStyle="1" w:styleId="AppArtNo">
    <w:name w:val="App_Art_No"/>
    <w:basedOn w:val="ArtNo"/>
    <w:next w:val="AppArttitle"/>
    <w:qFormat/>
    <w:rsid w:val="00D405F7"/>
  </w:style>
  <w:style w:type="paragraph" w:customStyle="1" w:styleId="Committee">
    <w:name w:val="Committee"/>
    <w:basedOn w:val="Normal"/>
    <w:qFormat/>
    <w:rsid w:val="00D405F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Volumetitle">
    <w:name w:val="Volume_title"/>
    <w:basedOn w:val="ArtNo"/>
    <w:qFormat/>
    <w:rsid w:val="00D40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op\AppData\Roaming\Microsoft\Templates\POOL%20S%20-%20ITU\PS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E1CB2-A9B5-4EE5-971E-FD88A2E40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PS_WRC15.dotm</Template>
  <TotalTime>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1196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Conferencia Mundial de Radiocomunicaciones - 2012</dc:subject>
  <dc:creator>Spanish</dc:creator>
  <cp:keywords/>
  <dc:description>PS_WRC07.dot  Para: _x000d_Fecha del documento: _x000d_Registrado por WRC106464 a 00:11:52 el 06.11.07</dc:description>
  <cp:lastModifiedBy>Spanish</cp:lastModifiedBy>
  <cp:revision>11</cp:revision>
  <cp:lastPrinted>2003-02-19T20:20:00Z</cp:lastPrinted>
  <dcterms:created xsi:type="dcterms:W3CDTF">2015-10-26T12:43:00Z</dcterms:created>
  <dcterms:modified xsi:type="dcterms:W3CDTF">2015-10-28T07:46:00Z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