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324980" w:rsidTr="009A004F">
        <w:trPr>
          <w:cantSplit/>
        </w:trPr>
        <w:tc>
          <w:tcPr>
            <w:tcW w:w="6663" w:type="dxa"/>
          </w:tcPr>
          <w:p w:rsidR="0090121B" w:rsidRPr="00324980" w:rsidRDefault="005D46FB" w:rsidP="00324980">
            <w:pPr>
              <w:spacing w:before="400" w:after="48"/>
              <w:rPr>
                <w:rFonts w:ascii="Verdana" w:hAnsi="Verdana"/>
                <w:position w:val="6"/>
              </w:rPr>
            </w:pPr>
            <w:r w:rsidRPr="0032498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32498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324980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324980" w:rsidRDefault="00CE7431" w:rsidP="00324980">
            <w:pPr>
              <w:spacing w:before="0"/>
              <w:jc w:val="right"/>
            </w:pPr>
            <w:bookmarkStart w:id="0" w:name="ditulogo"/>
            <w:bookmarkEnd w:id="0"/>
            <w:r w:rsidRPr="00324980">
              <w:rPr>
                <w:noProof/>
                <w:lang w:eastAsia="zh-CN"/>
              </w:rPr>
              <w:drawing>
                <wp:inline distT="0" distB="0" distL="0" distR="0" wp14:anchorId="780C036F" wp14:editId="7FECAC5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24980" w:rsidTr="009A004F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324980" w:rsidRDefault="00CE7431" w:rsidP="00324980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324980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324980" w:rsidRDefault="0090121B" w:rsidP="0032498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24980" w:rsidTr="009A004F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324980" w:rsidRDefault="0090121B" w:rsidP="0032498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324980" w:rsidRDefault="0090121B" w:rsidP="0032498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24980" w:rsidTr="009A004F">
        <w:trPr>
          <w:cantSplit/>
        </w:trPr>
        <w:tc>
          <w:tcPr>
            <w:tcW w:w="6663" w:type="dxa"/>
            <w:shd w:val="clear" w:color="auto" w:fill="auto"/>
          </w:tcPr>
          <w:p w:rsidR="0090121B" w:rsidRPr="00324980" w:rsidRDefault="00AE658F" w:rsidP="003249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4980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324980" w:rsidRDefault="00AE658F" w:rsidP="00324980">
            <w:pPr>
              <w:spacing w:before="0"/>
              <w:rPr>
                <w:rFonts w:ascii="Verdana" w:hAnsi="Verdana"/>
                <w:sz w:val="20"/>
              </w:rPr>
            </w:pPr>
            <w:r w:rsidRPr="00324980">
              <w:rPr>
                <w:rFonts w:ascii="Verdana" w:eastAsia="SimSun" w:hAnsi="Verdana" w:cs="Traditional Arabic"/>
                <w:b/>
                <w:sz w:val="20"/>
              </w:rPr>
              <w:t>Addéndum 4 al</w:t>
            </w:r>
            <w:r w:rsidRPr="00324980">
              <w:rPr>
                <w:rFonts w:ascii="Verdana" w:eastAsia="SimSun" w:hAnsi="Verdana" w:cs="Traditional Arabic"/>
                <w:b/>
                <w:sz w:val="20"/>
              </w:rPr>
              <w:br/>
              <w:t>Documento 130(Add.22)</w:t>
            </w:r>
            <w:r w:rsidR="0090121B" w:rsidRPr="00324980">
              <w:rPr>
                <w:rFonts w:ascii="Verdana" w:hAnsi="Verdana"/>
                <w:b/>
                <w:sz w:val="20"/>
              </w:rPr>
              <w:t>-</w:t>
            </w:r>
            <w:r w:rsidRPr="00324980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324980" w:rsidTr="009A004F">
        <w:trPr>
          <w:cantSplit/>
        </w:trPr>
        <w:tc>
          <w:tcPr>
            <w:tcW w:w="6663" w:type="dxa"/>
            <w:shd w:val="clear" w:color="auto" w:fill="auto"/>
          </w:tcPr>
          <w:p w:rsidR="000A5B9A" w:rsidRPr="00324980" w:rsidRDefault="000A5B9A" w:rsidP="0032498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324980" w:rsidRDefault="000A5B9A" w:rsidP="003249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4980">
              <w:rPr>
                <w:rFonts w:ascii="Verdana" w:hAnsi="Verdana"/>
                <w:b/>
                <w:sz w:val="20"/>
              </w:rPr>
              <w:t>16 de octubre de 2015</w:t>
            </w:r>
          </w:p>
        </w:tc>
      </w:tr>
      <w:tr w:rsidR="000A5B9A" w:rsidRPr="00324980" w:rsidTr="009A004F">
        <w:trPr>
          <w:cantSplit/>
        </w:trPr>
        <w:tc>
          <w:tcPr>
            <w:tcW w:w="6663" w:type="dxa"/>
          </w:tcPr>
          <w:p w:rsidR="000A5B9A" w:rsidRPr="00324980" w:rsidRDefault="000A5B9A" w:rsidP="0032498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324980" w:rsidRDefault="000A5B9A" w:rsidP="0032498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324980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324980" w:rsidTr="006744FC">
        <w:trPr>
          <w:cantSplit/>
        </w:trPr>
        <w:tc>
          <w:tcPr>
            <w:tcW w:w="10031" w:type="dxa"/>
            <w:gridSpan w:val="2"/>
          </w:tcPr>
          <w:p w:rsidR="000A5B9A" w:rsidRPr="00324980" w:rsidRDefault="000A5B9A" w:rsidP="0032498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324980" w:rsidTr="0050008E">
        <w:trPr>
          <w:cantSplit/>
        </w:trPr>
        <w:tc>
          <w:tcPr>
            <w:tcW w:w="10031" w:type="dxa"/>
            <w:gridSpan w:val="2"/>
          </w:tcPr>
          <w:p w:rsidR="000A5B9A" w:rsidRPr="00324980" w:rsidRDefault="000A5B9A" w:rsidP="00324980">
            <w:pPr>
              <w:pStyle w:val="Source"/>
            </w:pPr>
            <w:bookmarkStart w:id="2" w:name="dsource" w:colFirst="0" w:colLast="0"/>
            <w:r w:rsidRPr="00324980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324980" w:rsidTr="0050008E">
        <w:trPr>
          <w:cantSplit/>
        </w:trPr>
        <w:tc>
          <w:tcPr>
            <w:tcW w:w="10031" w:type="dxa"/>
            <w:gridSpan w:val="2"/>
          </w:tcPr>
          <w:p w:rsidR="000A5B9A" w:rsidRPr="00324980" w:rsidRDefault="00D97BE2" w:rsidP="00324980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</w:p>
        </w:tc>
      </w:tr>
      <w:tr w:rsidR="000A5B9A" w:rsidRPr="00324980" w:rsidTr="0050008E">
        <w:trPr>
          <w:cantSplit/>
        </w:trPr>
        <w:tc>
          <w:tcPr>
            <w:tcW w:w="10031" w:type="dxa"/>
            <w:gridSpan w:val="2"/>
          </w:tcPr>
          <w:p w:rsidR="000A5B9A" w:rsidRPr="00324980" w:rsidRDefault="000A5B9A" w:rsidP="00324980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324980" w:rsidTr="0050008E">
        <w:trPr>
          <w:cantSplit/>
        </w:trPr>
        <w:tc>
          <w:tcPr>
            <w:tcW w:w="10031" w:type="dxa"/>
            <w:gridSpan w:val="2"/>
          </w:tcPr>
          <w:p w:rsidR="000A5B9A" w:rsidRPr="00324980" w:rsidRDefault="000A5B9A" w:rsidP="00324980">
            <w:pPr>
              <w:pStyle w:val="Agendaitem"/>
            </w:pPr>
            <w:bookmarkStart w:id="5" w:name="dtitle3" w:colFirst="0" w:colLast="0"/>
            <w:bookmarkEnd w:id="4"/>
            <w:r w:rsidRPr="00324980">
              <w:t>Punto 9.1(9.1.4) del orden del día</w:t>
            </w:r>
          </w:p>
        </w:tc>
      </w:tr>
    </w:tbl>
    <w:bookmarkEnd w:id="5"/>
    <w:p w:rsidR="006C20F8" w:rsidRPr="00324980" w:rsidRDefault="00D45798" w:rsidP="00324980">
      <w:r w:rsidRPr="00324980">
        <w:t>9</w:t>
      </w:r>
      <w:r w:rsidRPr="00324980">
        <w:tab/>
        <w:t>examinar y aprobar el Informe del Director de la Oficina de Radiocomunicaciones, de conformidad con el Artículo 7 del Convenio:</w:t>
      </w:r>
    </w:p>
    <w:p w:rsidR="001C0E40" w:rsidRPr="00324980" w:rsidRDefault="00D45798" w:rsidP="00324980">
      <w:r w:rsidRPr="00324980">
        <w:t>9.1</w:t>
      </w:r>
      <w:r w:rsidRPr="00324980">
        <w:tab/>
        <w:t>sobre las actividades del Sector de Radiocomunicaciones desde la CMR-12;</w:t>
      </w:r>
    </w:p>
    <w:p w:rsidR="001C0E40" w:rsidRDefault="00D45798" w:rsidP="00900DB6">
      <w:r w:rsidRPr="00324980">
        <w:t xml:space="preserve">9.1(9.1.4) </w:t>
      </w:r>
      <w:r w:rsidRPr="00324980">
        <w:tab/>
        <w:t xml:space="preserve">Resolución </w:t>
      </w:r>
      <w:r w:rsidRPr="00324980">
        <w:rPr>
          <w:b/>
          <w:bCs/>
        </w:rPr>
        <w:t>67 (CMR-12)</w:t>
      </w:r>
      <w:r w:rsidRPr="00324980">
        <w:t xml:space="preserve"> </w:t>
      </w:r>
      <w:r w:rsidR="00900DB6">
        <w:t>−</w:t>
      </w:r>
      <w:r w:rsidRPr="00324980">
        <w:t xml:space="preserve"> Actualización y reorganización del Reglamento de Radiocomunicaciones</w:t>
      </w:r>
    </w:p>
    <w:p w:rsidR="00AF0CBE" w:rsidRPr="00324980" w:rsidRDefault="00AF0CBE" w:rsidP="00324980"/>
    <w:p w:rsidR="0030095C" w:rsidRPr="00324980" w:rsidRDefault="00324980" w:rsidP="00324980">
      <w:pPr>
        <w:pStyle w:val="Headingb"/>
      </w:pPr>
      <w:r w:rsidRPr="00324980">
        <w:t>Introducción</w:t>
      </w:r>
    </w:p>
    <w:p w:rsidR="0030095C" w:rsidRPr="00324980" w:rsidRDefault="00D516CA" w:rsidP="00324980">
      <w:r w:rsidRPr="00324980">
        <w:rPr>
          <w:lang w:eastAsia="zh-CN"/>
        </w:rPr>
        <w:t xml:space="preserve">De conformidad con la Resolución </w:t>
      </w:r>
      <w:r w:rsidRPr="00430AF8">
        <w:rPr>
          <w:lang w:eastAsia="zh-CN"/>
        </w:rPr>
        <w:t>67 (CMR-12),</w:t>
      </w:r>
      <w:r w:rsidRPr="00324980">
        <w:rPr>
          <w:lang w:eastAsia="zh-CN"/>
        </w:rPr>
        <w:t xml:space="preserve"> el UIT-R llevó a cabo diversos estudios durante este periodo de estudios y consideró la opción de actualizar, examinar y revisar la información obsoleta, </w:t>
      </w:r>
      <w:r w:rsidR="00324980">
        <w:rPr>
          <w:lang w:eastAsia="zh-CN"/>
        </w:rPr>
        <w:t>así como</w:t>
      </w:r>
      <w:r w:rsidRPr="00324980">
        <w:rPr>
          <w:lang w:eastAsia="zh-CN"/>
        </w:rPr>
        <w:t xml:space="preserve"> de reorganizar determinadas partes del Reglamento de Radiocomunicaciones (RR), con excepción de los Artículos </w:t>
      </w:r>
      <w:r w:rsidRPr="000C410E">
        <w:rPr>
          <w:lang w:eastAsia="zh-CN"/>
        </w:rPr>
        <w:t>1, 4, 5, 6, 7, 8, 9, 11, 13, 14, 15, 16, 17, 18, 21, 22, 23 y 59</w:t>
      </w:r>
      <w:r w:rsidRPr="00324980">
        <w:rPr>
          <w:lang w:eastAsia="zh-CN"/>
        </w:rPr>
        <w:t xml:space="preserve"> y de aquellas partes que son objeto de una revisión periódica</w:t>
      </w:r>
      <w:r w:rsidR="0030095C" w:rsidRPr="00324980">
        <w:t>.</w:t>
      </w:r>
    </w:p>
    <w:p w:rsidR="0030095C" w:rsidRPr="00324980" w:rsidRDefault="00324980" w:rsidP="00324980">
      <w:r>
        <w:t>En lo que respecta a este punto del orden del día</w:t>
      </w:r>
      <w:r w:rsidR="0030095C" w:rsidRPr="00324980">
        <w:t xml:space="preserve">, </w:t>
      </w:r>
      <w:r>
        <w:t>el U</w:t>
      </w:r>
      <w:r w:rsidR="0030095C" w:rsidRPr="00324980">
        <w:t xml:space="preserve">IT-R ha </w:t>
      </w:r>
      <w:r>
        <w:t>identificado los dos temas siguientes</w:t>
      </w:r>
      <w:r w:rsidR="0030095C" w:rsidRPr="00324980">
        <w:t>:</w:t>
      </w:r>
    </w:p>
    <w:p w:rsidR="00D45798" w:rsidRPr="00324980" w:rsidRDefault="00E9720A" w:rsidP="00324980">
      <w:pPr>
        <w:pStyle w:val="enumlev1"/>
        <w:rPr>
          <w:rStyle w:val="Artdef"/>
          <w:b w:val="0"/>
        </w:rPr>
      </w:pPr>
      <w:r w:rsidRPr="00E9720A">
        <w:t>•</w:t>
      </w:r>
      <w:r w:rsidRPr="00E9720A">
        <w:tab/>
      </w:r>
      <w:r w:rsidR="00324980">
        <w:t xml:space="preserve">Tema </w:t>
      </w:r>
      <w:r w:rsidR="00D45798" w:rsidRPr="00324980">
        <w:t xml:space="preserve">A: Modificación del Artículo </w:t>
      </w:r>
      <w:r w:rsidR="00D45798" w:rsidRPr="00324980">
        <w:rPr>
          <w:b/>
          <w:bCs/>
        </w:rPr>
        <w:t>2</w:t>
      </w:r>
      <w:r w:rsidR="00D45798" w:rsidRPr="00324980">
        <w:t xml:space="preserve"> del RR, y</w:t>
      </w:r>
    </w:p>
    <w:p w:rsidR="0030095C" w:rsidRPr="00324980" w:rsidRDefault="00E9720A" w:rsidP="00324980">
      <w:pPr>
        <w:pStyle w:val="enumlev1"/>
      </w:pPr>
      <w:r w:rsidRPr="00E9720A">
        <w:t>•</w:t>
      </w:r>
      <w:r w:rsidRPr="00E9720A">
        <w:tab/>
      </w:r>
      <w:r w:rsidR="00324980">
        <w:t xml:space="preserve">Tema </w:t>
      </w:r>
      <w:r w:rsidR="00D45798" w:rsidRPr="00324980">
        <w:t>B: Modificación de los títulos de algunos Artículos del RR para que reflejen mejor el cometido de dichos artículos.</w:t>
      </w:r>
    </w:p>
    <w:p w:rsidR="0030095C" w:rsidRPr="00324980" w:rsidRDefault="00324980" w:rsidP="00324980">
      <w:pPr>
        <w:pStyle w:val="Headingb"/>
      </w:pPr>
      <w:r>
        <w:t>Propuesta</w:t>
      </w:r>
      <w:r w:rsidR="0030095C" w:rsidRPr="00324980">
        <w:t xml:space="preserve"> – </w:t>
      </w:r>
      <w:r>
        <w:t xml:space="preserve">Tema </w:t>
      </w:r>
      <w:r w:rsidR="0030095C" w:rsidRPr="00324980">
        <w:t>A</w:t>
      </w:r>
    </w:p>
    <w:p w:rsidR="0030095C" w:rsidRPr="00324980" w:rsidRDefault="00324980" w:rsidP="00324980">
      <w:r>
        <w:t xml:space="preserve">Los Estados </w:t>
      </w:r>
      <w:r w:rsidR="00E267EE">
        <w:t xml:space="preserve">Miembros </w:t>
      </w:r>
      <w:r>
        <w:t xml:space="preserve">de la </w:t>
      </w:r>
      <w:r w:rsidR="0030095C" w:rsidRPr="00324980">
        <w:t xml:space="preserve">SADC </w:t>
      </w:r>
      <w:r>
        <w:t xml:space="preserve">refrendan la Opción </w:t>
      </w:r>
      <w:r w:rsidR="0030095C" w:rsidRPr="00324980">
        <w:t xml:space="preserve">A2 </w:t>
      </w:r>
      <w:r>
        <w:t>del Informe de la RPC, en la que se propon</w:t>
      </w:r>
      <w:bookmarkStart w:id="6" w:name="_GoBack"/>
      <w:bookmarkEnd w:id="6"/>
      <w:r>
        <w:t xml:space="preserve">e suprimir la columna de abreviaturas del Cuadro </w:t>
      </w:r>
      <w:r w:rsidRPr="00324980">
        <w:t xml:space="preserve">del número </w:t>
      </w:r>
      <w:r w:rsidRPr="002C2974">
        <w:t>2.1</w:t>
      </w:r>
      <w:r w:rsidRPr="00324980">
        <w:t xml:space="preserve"> </w:t>
      </w:r>
      <w:r>
        <w:rPr>
          <w:bCs/>
        </w:rPr>
        <w:t>del RR.</w:t>
      </w:r>
    </w:p>
    <w:p w:rsidR="0030095C" w:rsidRPr="00324980" w:rsidRDefault="00324980" w:rsidP="006C2BB9">
      <w:pPr>
        <w:pStyle w:val="Reasons"/>
      </w:pPr>
      <w:r>
        <w:rPr>
          <w:b/>
        </w:rPr>
        <w:lastRenderedPageBreak/>
        <w:t>Motivos</w:t>
      </w:r>
      <w:r w:rsidR="001D529D">
        <w:t>:</w:t>
      </w:r>
      <w:r w:rsidR="0030095C" w:rsidRPr="00324980">
        <w:tab/>
      </w:r>
      <w:r>
        <w:t>La</w:t>
      </w:r>
      <w:r w:rsidR="00D45798" w:rsidRPr="00324980">
        <w:t xml:space="preserve"> última columna del Cuadro del número </w:t>
      </w:r>
      <w:r w:rsidR="00D45798" w:rsidRPr="005502DD">
        <w:t>2.1</w:t>
      </w:r>
      <w:r w:rsidR="00D45798" w:rsidRPr="00324980">
        <w:t xml:space="preserve"> del RR contiene abreviaturas métricas para las bandas, que no s</w:t>
      </w:r>
      <w:r>
        <w:t>e utilizan en ninguna otra parte del RR ni de las Recomendaciones UIT-T incorporadas por referencia en el RR.</w:t>
      </w:r>
    </w:p>
    <w:p w:rsidR="0030095C" w:rsidRPr="00324980" w:rsidRDefault="00324980" w:rsidP="00324980">
      <w:pPr>
        <w:pStyle w:val="Headingb"/>
      </w:pPr>
      <w:r>
        <w:t>Propuesta</w:t>
      </w:r>
      <w:r w:rsidR="0030095C" w:rsidRPr="00324980">
        <w:t xml:space="preserve"> – </w:t>
      </w:r>
      <w:r>
        <w:t xml:space="preserve">Tema </w:t>
      </w:r>
      <w:r w:rsidR="0030095C" w:rsidRPr="00324980">
        <w:t>B</w:t>
      </w:r>
    </w:p>
    <w:p w:rsidR="0030095C" w:rsidRPr="00324980" w:rsidRDefault="00324980" w:rsidP="00324980">
      <w:r>
        <w:t xml:space="preserve">Los Estados </w:t>
      </w:r>
      <w:r w:rsidR="00F51D9E">
        <w:t xml:space="preserve">Miembros </w:t>
      </w:r>
      <w:r>
        <w:t xml:space="preserve">de la </w:t>
      </w:r>
      <w:r w:rsidRPr="00324980">
        <w:t xml:space="preserve">SADC </w:t>
      </w:r>
      <w:r>
        <w:t xml:space="preserve">refrendan la modificación de los títulos de los Artículos </w:t>
      </w:r>
      <w:r w:rsidR="0030095C" w:rsidRPr="00324980">
        <w:t xml:space="preserve">37, 39, 40, 42, 43, 44, 47, 49, 50, 52 </w:t>
      </w:r>
      <w:r>
        <w:t>y</w:t>
      </w:r>
      <w:r w:rsidR="0030095C" w:rsidRPr="00324980">
        <w:t xml:space="preserve"> 53 </w:t>
      </w:r>
      <w:r>
        <w:t xml:space="preserve">del RR, como se indica en la Opción </w:t>
      </w:r>
      <w:r w:rsidR="0030095C" w:rsidRPr="00324980">
        <w:t xml:space="preserve">B2 </w:t>
      </w:r>
      <w:r>
        <w:t xml:space="preserve">del </w:t>
      </w:r>
      <w:r w:rsidR="00BF169C">
        <w:t xml:space="preserve">Informe </w:t>
      </w:r>
      <w:r>
        <w:t>de la RPC.</w:t>
      </w:r>
    </w:p>
    <w:p w:rsidR="0030095C" w:rsidRPr="00E14765" w:rsidRDefault="00324980" w:rsidP="00E14765">
      <w:pPr>
        <w:pStyle w:val="Reasons"/>
      </w:pPr>
      <w:r w:rsidRPr="00E14765">
        <w:rPr>
          <w:b/>
          <w:bCs/>
        </w:rPr>
        <w:t>Motivos</w:t>
      </w:r>
      <w:r w:rsidR="0030095C" w:rsidRPr="00E14765">
        <w:rPr>
          <w:b/>
          <w:bCs/>
        </w:rPr>
        <w:t>:</w:t>
      </w:r>
      <w:r w:rsidRPr="00E14765">
        <w:tab/>
        <w:t xml:space="preserve">Las modificaciones de los títulos </w:t>
      </w:r>
      <w:r w:rsidR="00D45798" w:rsidRPr="00E14765">
        <w:rPr>
          <w:rStyle w:val="hps"/>
        </w:rPr>
        <w:t>facilita</w:t>
      </w:r>
      <w:r w:rsidRPr="00E14765">
        <w:rPr>
          <w:rStyle w:val="hps"/>
        </w:rPr>
        <w:t>n</w:t>
      </w:r>
      <w:r w:rsidR="00D45798" w:rsidRPr="00E14765">
        <w:rPr>
          <w:rStyle w:val="hps"/>
        </w:rPr>
        <w:t xml:space="preserve"> la comprensión, utilización y legibilidad de los textos del RR.</w:t>
      </w:r>
    </w:p>
    <w:p w:rsidR="002A6B18" w:rsidRDefault="002A6B18" w:rsidP="0032202E">
      <w:pPr>
        <w:pStyle w:val="Reasons"/>
      </w:pPr>
    </w:p>
    <w:p w:rsidR="002A6B18" w:rsidRDefault="002A6B18">
      <w:pPr>
        <w:jc w:val="center"/>
      </w:pPr>
      <w:r>
        <w:t>______________</w:t>
      </w:r>
    </w:p>
    <w:sectPr w:rsidR="002A6B18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3EF">
      <w:rPr>
        <w:noProof/>
      </w:rPr>
      <w:t>31.10.15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EF" w:rsidRPr="0030095C" w:rsidRDefault="00EE03EF" w:rsidP="00EE03EF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0095C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en-US"/>
      </w:rPr>
      <w:t>P:\ESP\ITU-R\CONF-R\CMR15\100\130ADD22ADD04S.docx</w:t>
    </w:r>
    <w:r>
      <w:fldChar w:fldCharType="end"/>
    </w:r>
    <w:r>
      <w:t xml:space="preserve"> (389059)</w:t>
    </w:r>
    <w:r w:rsidRPr="003009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31.10.15</w:t>
    </w:r>
    <w:r>
      <w:fldChar w:fldCharType="end"/>
    </w:r>
    <w:r w:rsidRPr="003009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D5" w:rsidRPr="0030095C" w:rsidRDefault="00412BD5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0095C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EE03EF">
      <w:rPr>
        <w:lang w:val="en-US"/>
      </w:rPr>
      <w:t>P:\ESP\ITU-R\CONF-R\CMR15\100\130ADD22ADD04S.docx</w:t>
    </w:r>
    <w:r>
      <w:fldChar w:fldCharType="end"/>
    </w:r>
    <w:r w:rsidR="00912043">
      <w:t xml:space="preserve"> (389059)</w:t>
    </w:r>
    <w:r w:rsidRPr="0030095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3EF">
      <w:t>31.10.15</w:t>
    </w:r>
    <w:r>
      <w:fldChar w:fldCharType="end"/>
    </w:r>
    <w:r w:rsidRPr="0030095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03EF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03E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130(Add.22)(Add.4)-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8CD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E1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D69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B47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86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208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88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EEF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C6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569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7C52558"/>
    <w:multiLevelType w:val="hybridMultilevel"/>
    <w:tmpl w:val="9D0E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C410E"/>
    <w:rsid w:val="000E5BF9"/>
    <w:rsid w:val="000F0E6D"/>
    <w:rsid w:val="00121170"/>
    <w:rsid w:val="00123CC5"/>
    <w:rsid w:val="0015142D"/>
    <w:rsid w:val="001616DC"/>
    <w:rsid w:val="00162A07"/>
    <w:rsid w:val="00163962"/>
    <w:rsid w:val="00191A97"/>
    <w:rsid w:val="001A083F"/>
    <w:rsid w:val="001C41FA"/>
    <w:rsid w:val="001D529D"/>
    <w:rsid w:val="001E2B52"/>
    <w:rsid w:val="001E3F27"/>
    <w:rsid w:val="00232894"/>
    <w:rsid w:val="00236D2A"/>
    <w:rsid w:val="00255F12"/>
    <w:rsid w:val="00262C09"/>
    <w:rsid w:val="002A6B18"/>
    <w:rsid w:val="002A791F"/>
    <w:rsid w:val="002C1B26"/>
    <w:rsid w:val="002C2974"/>
    <w:rsid w:val="002C5D6C"/>
    <w:rsid w:val="002E701F"/>
    <w:rsid w:val="0030095C"/>
    <w:rsid w:val="003248A9"/>
    <w:rsid w:val="00324980"/>
    <w:rsid w:val="00324FFA"/>
    <w:rsid w:val="0032680B"/>
    <w:rsid w:val="00363A65"/>
    <w:rsid w:val="00397AEB"/>
    <w:rsid w:val="003B1E8C"/>
    <w:rsid w:val="003C2508"/>
    <w:rsid w:val="003D0AA3"/>
    <w:rsid w:val="00412BD5"/>
    <w:rsid w:val="00430AF8"/>
    <w:rsid w:val="00440B3A"/>
    <w:rsid w:val="0045384C"/>
    <w:rsid w:val="00454553"/>
    <w:rsid w:val="004B124A"/>
    <w:rsid w:val="005133B5"/>
    <w:rsid w:val="00532097"/>
    <w:rsid w:val="005502DD"/>
    <w:rsid w:val="0058350F"/>
    <w:rsid w:val="00583C7E"/>
    <w:rsid w:val="0058422D"/>
    <w:rsid w:val="005D46FB"/>
    <w:rsid w:val="005F2605"/>
    <w:rsid w:val="005F3B0E"/>
    <w:rsid w:val="005F559C"/>
    <w:rsid w:val="00602144"/>
    <w:rsid w:val="00662BA0"/>
    <w:rsid w:val="00692AAE"/>
    <w:rsid w:val="006C2BB9"/>
    <w:rsid w:val="006D6E67"/>
    <w:rsid w:val="006E1A13"/>
    <w:rsid w:val="006F4E36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92098"/>
    <w:rsid w:val="008E5AF2"/>
    <w:rsid w:val="00900DB6"/>
    <w:rsid w:val="0090121B"/>
    <w:rsid w:val="00912043"/>
    <w:rsid w:val="009144C9"/>
    <w:rsid w:val="0094091F"/>
    <w:rsid w:val="00973754"/>
    <w:rsid w:val="009A004F"/>
    <w:rsid w:val="009C0BED"/>
    <w:rsid w:val="009E11EC"/>
    <w:rsid w:val="00A118DB"/>
    <w:rsid w:val="00A4450C"/>
    <w:rsid w:val="00AA5E6C"/>
    <w:rsid w:val="00AE5677"/>
    <w:rsid w:val="00AE658F"/>
    <w:rsid w:val="00AF0CBE"/>
    <w:rsid w:val="00AF2F78"/>
    <w:rsid w:val="00B239FA"/>
    <w:rsid w:val="00B52D55"/>
    <w:rsid w:val="00B8288C"/>
    <w:rsid w:val="00BE2E80"/>
    <w:rsid w:val="00BE5EDD"/>
    <w:rsid w:val="00BE6A1F"/>
    <w:rsid w:val="00BF169C"/>
    <w:rsid w:val="00C126C4"/>
    <w:rsid w:val="00C63EB5"/>
    <w:rsid w:val="00CB3840"/>
    <w:rsid w:val="00CC01E0"/>
    <w:rsid w:val="00CD5FEE"/>
    <w:rsid w:val="00CE60D2"/>
    <w:rsid w:val="00CE7431"/>
    <w:rsid w:val="00CF7DA9"/>
    <w:rsid w:val="00D0288A"/>
    <w:rsid w:val="00D45798"/>
    <w:rsid w:val="00D516CA"/>
    <w:rsid w:val="00D54E9B"/>
    <w:rsid w:val="00D72A5D"/>
    <w:rsid w:val="00D97BE2"/>
    <w:rsid w:val="00DB3A00"/>
    <w:rsid w:val="00DC629B"/>
    <w:rsid w:val="00E05BFF"/>
    <w:rsid w:val="00E14765"/>
    <w:rsid w:val="00E262F1"/>
    <w:rsid w:val="00E267EE"/>
    <w:rsid w:val="00E3176A"/>
    <w:rsid w:val="00E54754"/>
    <w:rsid w:val="00E56BD3"/>
    <w:rsid w:val="00E71D14"/>
    <w:rsid w:val="00E8064F"/>
    <w:rsid w:val="00E9720A"/>
    <w:rsid w:val="00EB7A08"/>
    <w:rsid w:val="00EE03EF"/>
    <w:rsid w:val="00F07DB9"/>
    <w:rsid w:val="00F51D9E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7A5CDE7A-5B1E-49E6-B050-7FCE6C18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0095C"/>
    <w:pPr>
      <w:ind w:left="720"/>
      <w:contextualSpacing/>
    </w:pPr>
    <w:rPr>
      <w:noProof/>
      <w:lang w:val="en-ZA"/>
    </w:rPr>
  </w:style>
  <w:style w:type="character" w:customStyle="1" w:styleId="enumlev1Char">
    <w:name w:val="enumlev1 Char"/>
    <w:basedOn w:val="DefaultParagraphFont"/>
    <w:link w:val="enumlev1"/>
    <w:rsid w:val="00D45798"/>
    <w:rPr>
      <w:rFonts w:ascii="Times New Roman" w:hAnsi="Times New Roman"/>
      <w:sz w:val="24"/>
      <w:lang w:val="es-ES_tradnl" w:eastAsia="en-US"/>
    </w:rPr>
  </w:style>
  <w:style w:type="character" w:customStyle="1" w:styleId="hps">
    <w:name w:val="hps"/>
    <w:basedOn w:val="DefaultParagraphFont"/>
    <w:rsid w:val="00D45798"/>
  </w:style>
  <w:style w:type="character" w:customStyle="1" w:styleId="CommentTextChar">
    <w:name w:val="Comment Text Char"/>
    <w:basedOn w:val="DefaultParagraphFont"/>
    <w:link w:val="CommentText"/>
    <w:semiHidden/>
    <w:rsid w:val="006C2BB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R15-WRC15-C-0130!A22-A4!MSW-S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FD6CE-615E-452D-B7B5-11C8CAF40BEE}">
  <ds:schemaRefs>
    <ds:schemaRef ds:uri="http://schemas.openxmlformats.org/package/2006/metadata/core-properties"/>
    <ds:schemaRef ds:uri="http://purl.org/dc/dcmitype/"/>
    <ds:schemaRef ds:uri="http://purl.org/dc/terms/"/>
    <ds:schemaRef ds:uri="32a1a8c5-2265-4ebc-b7a0-2071e2c5c9bb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25F007-A302-436F-B4FF-EDC1388F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R15-WRC15-C-0130!A22-A4!MSW-S</vt:lpstr>
    </vt:vector>
  </TitlesOfParts>
  <Manager>Secretaría General - Pool</Manager>
  <Company>Unión Internacional de Telecomunicaciones (UIT)</Company>
  <LinksUpToDate>false</LinksUpToDate>
  <CharactersWithSpaces>2481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R15-WRC15-C-0130!A22-A4!MSW-S</dc:title>
  <dc:subject>Conferencia Mundial de Radiocomunicaciones - 2015</dc:subject>
  <dc:creator>Documents Proposals Manager (DPM)</dc:creator>
  <cp:keywords>DPM_v5.2015.10.8_prod</cp:keywords>
  <dc:description/>
  <cp:lastModifiedBy>Saez Grau, Ricardo</cp:lastModifiedBy>
  <cp:revision>32</cp:revision>
  <cp:lastPrinted>2003-02-19T20:20:00Z</cp:lastPrinted>
  <dcterms:created xsi:type="dcterms:W3CDTF">2015-10-30T23:12:00Z</dcterms:created>
  <dcterms:modified xsi:type="dcterms:W3CDTF">2015-10-31T00:21:00Z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