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606B6" w:rsidRDefault="003E1608" w:rsidP="009606B6">
            <w:pPr>
              <w:pStyle w:val="Adress"/>
              <w:framePr w:hSpace="0" w:wrap="auto" w:xAlign="left" w:yAlign="inline"/>
              <w:rPr>
                <w:rtl/>
              </w:rPr>
            </w:pPr>
            <w:r w:rsidRPr="009606B6">
              <w:rPr>
                <w:rtl/>
              </w:rPr>
              <w:t xml:space="preserve">الإضافة </w:t>
            </w:r>
            <w:r w:rsidRPr="009606B6">
              <w:t>7</w:t>
            </w:r>
            <w:r w:rsidRPr="009606B6">
              <w:br/>
            </w:r>
            <w:r w:rsidRPr="009606B6">
              <w:rPr>
                <w:rtl/>
              </w:rPr>
              <w:t xml:space="preserve">للوثيقة </w:t>
            </w:r>
            <w:r w:rsidRPr="009606B6">
              <w:t>130(Add.22)-</w:t>
            </w:r>
            <w:r w:rsidR="009606B6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606B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606B6">
              <w:rPr>
                <w:rFonts w:eastAsia="SimSun"/>
              </w:rPr>
              <w:t>16</w:t>
            </w:r>
            <w:r w:rsidRPr="009606B6">
              <w:rPr>
                <w:rFonts w:eastAsia="SimSun"/>
                <w:rtl/>
              </w:rPr>
              <w:t xml:space="preserve"> أكتوبر </w:t>
            </w:r>
            <w:r w:rsidRPr="009606B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606B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606B6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مدغشقر/ملاوي/جمهورية موريشيوس/جمهورية موزامبيق/جمهورية ناميبيا/جمهورية الكونغو الديمقراطية/جمهورية سيشيل/جمهورية جنوب إفريقيا/مملكة 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9377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93776" w:rsidRPr="00431196">
              <w:rPr>
                <w:rFonts w:eastAsia="SimSun"/>
                <w:lang w:bidi="ar-SY"/>
              </w:rPr>
              <w:t>(</w:t>
            </w:r>
            <w:r w:rsidR="00693776" w:rsidRPr="00431196">
              <w:rPr>
                <w:rFonts w:eastAsia="SimSun"/>
              </w:rPr>
              <w:t>7.1.9</w:t>
            </w:r>
            <w:r w:rsidR="00693776" w:rsidRPr="00431196">
              <w:rPr>
                <w:rFonts w:eastAsia="SimSun"/>
                <w:lang w:bidi="ar-SY"/>
              </w:rPr>
              <w:t>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693776" w:rsidP="00666E8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>النظر في تقرير مدير مكتب الاتصالات الراديوية وإقراره، وفقاً للمادة</w:t>
      </w:r>
      <w:r w:rsidR="00666E89">
        <w:rPr>
          <w:rFonts w:eastAsia="SimSun" w:hint="eastAsia"/>
          <w:rtl/>
        </w:rPr>
        <w:t> 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693776" w:rsidP="00666E89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>بشأن أنشطة قطاع الاتصالات الراديوية منذ المؤتمر العالمي للاتصالات الراديوية لعام</w:t>
      </w:r>
      <w:r w:rsidR="00666E89">
        <w:rPr>
          <w:rFonts w:eastAsia="SimSun" w:hint="eastAsia"/>
          <w:rtl/>
        </w:rPr>
        <w:t> 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Default="00693776" w:rsidP="00666E89">
      <w:pPr>
        <w:rPr>
          <w:rFonts w:eastAsia="SimSun"/>
          <w:rtl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7.1.9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="00666E89">
        <w:rPr>
          <w:rFonts w:eastAsia="SimSun" w:hint="cs"/>
          <w:rtl/>
        </w:rPr>
        <w:t> </w:t>
      </w:r>
      <w:r w:rsidRPr="00431196">
        <w:rPr>
          <w:rFonts w:eastAsia="SimSun"/>
          <w:b/>
          <w:bCs/>
        </w:rPr>
        <w:t>647 (Rev.WRC-12)</w:t>
      </w:r>
      <w:r w:rsidRPr="00431196">
        <w:rPr>
          <w:rFonts w:eastAsia="SimSun" w:hint="cs"/>
          <w:rtl/>
        </w:rPr>
        <w:t xml:space="preserve"> - مبادئ توجيهية بشأن إدارة الطيف لأغراض الاتصالات الراديوية للإغاثة في حالات الطوارئ والكوارث</w:t>
      </w:r>
    </w:p>
    <w:p w:rsidR="00693776" w:rsidRPr="00431196" w:rsidRDefault="00693776" w:rsidP="00693776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F96904" w:rsidRDefault="00693776" w:rsidP="00666E89">
      <w:pPr>
        <w:rPr>
          <w:rtl/>
          <w:lang w:bidi="ar"/>
        </w:rPr>
      </w:pPr>
      <w:r w:rsidRPr="00457A52">
        <w:rPr>
          <w:rFonts w:hint="cs"/>
          <w:rtl/>
          <w:lang w:bidi="ar"/>
        </w:rPr>
        <w:t>يتناول القرار</w:t>
      </w:r>
      <w:r w:rsidR="00666E89">
        <w:rPr>
          <w:rFonts w:hint="eastAsia"/>
          <w:rtl/>
          <w:lang w:bidi="ar"/>
        </w:rPr>
        <w:t> </w:t>
      </w:r>
      <w:r w:rsidRPr="00666E89">
        <w:rPr>
          <w:bCs/>
        </w:rPr>
        <w:t>647 (Rev.WRC</w:t>
      </w:r>
      <w:r w:rsidR="00666E89">
        <w:rPr>
          <w:bCs/>
        </w:rPr>
        <w:noBreakHyphen/>
      </w:r>
      <w:r w:rsidRPr="00666E89">
        <w:rPr>
          <w:bCs/>
        </w:rPr>
        <w:t>12)</w:t>
      </w:r>
      <w:r w:rsidRPr="00666E89">
        <w:rPr>
          <w:rFonts w:hint="cs"/>
          <w:bCs/>
          <w:rtl/>
          <w:lang w:bidi="ar-EG"/>
        </w:rPr>
        <w:t xml:space="preserve"> </w:t>
      </w:r>
      <w:r w:rsidRPr="00457A52">
        <w:rPr>
          <w:rtl/>
          <w:lang w:bidi="ar"/>
        </w:rPr>
        <w:t xml:space="preserve">الاتصالات الراديوية </w:t>
      </w:r>
      <w:r w:rsidR="00BB37F9">
        <w:rPr>
          <w:color w:val="000000"/>
          <w:rtl/>
        </w:rPr>
        <w:t>للطوارئ والإغاثة في حالات الكوارث</w:t>
      </w:r>
      <w:r w:rsidRPr="00457A52">
        <w:rPr>
          <w:rFonts w:hint="cs"/>
          <w:rtl/>
          <w:lang w:bidi="ar"/>
        </w:rPr>
        <w:t>. وقد حددت</w:t>
      </w:r>
      <w:r w:rsidRPr="00457A52">
        <w:rPr>
          <w:rtl/>
        </w:rPr>
        <w:t xml:space="preserve"> </w:t>
      </w:r>
      <w:r w:rsidRPr="00457A52">
        <w:rPr>
          <w:rtl/>
          <w:lang w:bidi="ar"/>
        </w:rPr>
        <w:t xml:space="preserve">الدورة الأولى </w:t>
      </w:r>
      <w:r w:rsidRPr="00457A52">
        <w:rPr>
          <w:spacing w:val="4"/>
          <w:rtl/>
          <w:lang w:bidi="ar"/>
        </w:rPr>
        <w:t>للاجتماع الت</w:t>
      </w:r>
      <w:bookmarkStart w:id="1" w:name="_GoBack"/>
      <w:bookmarkEnd w:id="1"/>
      <w:r w:rsidRPr="00457A52">
        <w:rPr>
          <w:spacing w:val="4"/>
          <w:rtl/>
          <w:lang w:bidi="ar"/>
        </w:rPr>
        <w:t>حضيري ل</w:t>
      </w:r>
      <w:r w:rsidRPr="00457A52">
        <w:rPr>
          <w:rFonts w:hint="cs"/>
          <w:spacing w:val="4"/>
          <w:rtl/>
          <w:lang w:bidi="ar"/>
        </w:rPr>
        <w:t>لم</w:t>
      </w:r>
      <w:r w:rsidRPr="00457A52">
        <w:rPr>
          <w:spacing w:val="4"/>
          <w:rtl/>
          <w:lang w:bidi="ar"/>
        </w:rPr>
        <w:t>ؤت</w:t>
      </w:r>
      <w:r w:rsidRPr="00457A52">
        <w:rPr>
          <w:rFonts w:hint="cs"/>
          <w:spacing w:val="4"/>
          <w:rtl/>
          <w:lang w:bidi="ar"/>
        </w:rPr>
        <w:t>م</w:t>
      </w:r>
      <w:r>
        <w:rPr>
          <w:spacing w:val="4"/>
          <w:rtl/>
          <w:lang w:bidi="ar"/>
        </w:rPr>
        <w:t>ر</w:t>
      </w:r>
      <w:r>
        <w:rPr>
          <w:rFonts w:hint="cs"/>
          <w:spacing w:val="4"/>
          <w:rtl/>
          <w:lang w:bidi="ar"/>
        </w:rPr>
        <w:t> </w:t>
      </w:r>
      <w:r w:rsidRPr="00457A52">
        <w:rPr>
          <w:spacing w:val="4"/>
          <w:lang w:bidi="ar"/>
        </w:rPr>
        <w:t>(CPM15-1</w:t>
      </w:r>
      <w:r w:rsidRPr="00457A52">
        <w:rPr>
          <w:spacing w:val="4"/>
        </w:rPr>
        <w:t>)</w:t>
      </w:r>
      <w:r w:rsidRPr="00457A52">
        <w:rPr>
          <w:spacing w:val="4"/>
          <w:rtl/>
          <w:lang w:bidi="ar"/>
        </w:rPr>
        <w:t>،</w:t>
      </w:r>
      <w:r w:rsidRPr="00457A52">
        <w:rPr>
          <w:rFonts w:hint="cs"/>
          <w:spacing w:val="4"/>
          <w:rtl/>
          <w:lang w:bidi="ar"/>
        </w:rPr>
        <w:t xml:space="preserve"> الدراسات التي ستجرى فيما يتعلق بهذه المسألة على أنها المسألة</w:t>
      </w:r>
      <w:r w:rsidRPr="00457A52">
        <w:rPr>
          <w:rFonts w:hint="eastAsia"/>
          <w:spacing w:val="4"/>
          <w:rtl/>
          <w:lang w:bidi="ar"/>
        </w:rPr>
        <w:t> </w:t>
      </w:r>
      <w:r w:rsidRPr="00457A52">
        <w:rPr>
          <w:spacing w:val="4"/>
          <w:lang w:bidi="ar"/>
        </w:rPr>
        <w:t>7.1.9</w:t>
      </w:r>
      <w:r w:rsidRPr="00457A52">
        <w:rPr>
          <w:rFonts w:hint="cs"/>
          <w:spacing w:val="4"/>
          <w:rtl/>
          <w:lang w:bidi="ar-SY"/>
        </w:rPr>
        <w:t xml:space="preserve"> </w:t>
      </w:r>
      <w:r w:rsidRPr="00457A52">
        <w:rPr>
          <w:rFonts w:hint="cs"/>
          <w:spacing w:val="4"/>
          <w:rtl/>
          <w:lang w:bidi="ar"/>
        </w:rPr>
        <w:t>في</w:t>
      </w:r>
      <w:r w:rsidRPr="00457A52">
        <w:rPr>
          <w:rFonts w:hint="eastAsia"/>
          <w:rtl/>
          <w:lang w:bidi="ar"/>
        </w:rPr>
        <w:t> </w:t>
      </w:r>
      <w:r w:rsidRPr="00457A52">
        <w:rPr>
          <w:rFonts w:hint="cs"/>
          <w:rtl/>
          <w:lang w:bidi="ar"/>
        </w:rPr>
        <w:t xml:space="preserve">إطار </w:t>
      </w:r>
      <w:r w:rsidRPr="00457A52">
        <w:rPr>
          <w:rFonts w:hint="cs"/>
          <w:rtl/>
          <w:lang w:bidi="ar-SY"/>
        </w:rPr>
        <w:t>البند</w:t>
      </w:r>
      <w:r w:rsidRPr="00457A52">
        <w:rPr>
          <w:rFonts w:hint="eastAsia"/>
          <w:rtl/>
          <w:lang w:bidi="ar-SY"/>
        </w:rPr>
        <w:t> </w:t>
      </w:r>
      <w:r w:rsidRPr="00457A52">
        <w:rPr>
          <w:lang w:bidi="ar-SY"/>
        </w:rPr>
        <w:t>1.9</w:t>
      </w:r>
      <w:r w:rsidRPr="00457A52">
        <w:rPr>
          <w:rFonts w:hint="cs"/>
          <w:rtl/>
          <w:lang w:bidi="ar-SY"/>
        </w:rPr>
        <w:t xml:space="preserve"> </w:t>
      </w:r>
      <w:r w:rsidRPr="00457A52">
        <w:rPr>
          <w:rFonts w:hint="cs"/>
          <w:rtl/>
          <w:lang w:bidi="ar"/>
        </w:rPr>
        <w:t>من جدول الأعمال.</w:t>
      </w:r>
    </w:p>
    <w:p w:rsidR="00693776" w:rsidRPr="00457A52" w:rsidRDefault="00F96904" w:rsidP="00F96904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693776" w:rsidRPr="00457A52">
        <w:rPr>
          <w:rFonts w:hint="cs"/>
          <w:rtl/>
          <w:lang w:bidi="ar"/>
        </w:rPr>
        <w:t>يتناول تقرير المدير، من بين جملة أمور، المسائل التالية من القرار:</w:t>
      </w:r>
    </w:p>
    <w:p w:rsidR="00693776" w:rsidRPr="00457A52" w:rsidRDefault="00693776" w:rsidP="00666E89">
      <w:pPr>
        <w:pStyle w:val="enumlev1"/>
        <w:tabs>
          <w:tab w:val="clear" w:pos="1134"/>
        </w:tabs>
        <w:rPr>
          <w:lang w:bidi="ar"/>
        </w:rPr>
        <w:pPrChange w:id="2" w:author="Khalil, Magdy" w:date="2015-03-27T13:25:00Z">
          <w:pPr>
            <w:pStyle w:val="enumlev1"/>
          </w:pPr>
        </w:pPrChange>
      </w:pPr>
      <w:r w:rsidRPr="00457A52">
        <w:rPr>
          <w:rFonts w:hint="cs"/>
          <w:rtl/>
          <w:lang w:bidi="ar"/>
        </w:rPr>
        <w:t>-</w:t>
      </w:r>
      <w:r w:rsidRPr="00457A52">
        <w:rPr>
          <w:rtl/>
          <w:lang w:bidi="ar"/>
        </w:rPr>
        <w:tab/>
      </w:r>
      <w:r w:rsidRPr="00457A52">
        <w:rPr>
          <w:rFonts w:hint="cs"/>
          <w:rtl/>
          <w:lang w:bidi="ar"/>
        </w:rPr>
        <w:t>يقرر</w:t>
      </w:r>
      <w:r w:rsidRPr="00457A52">
        <w:rPr>
          <w:rFonts w:hint="eastAsia"/>
          <w:rtl/>
        </w:rPr>
        <w:t xml:space="preserve"> تشجيع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الإدارات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على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أن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تقوم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بتبليغ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مكتب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الاتصالات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الراديوية،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في أسرع</w:t>
      </w:r>
      <w:r w:rsidRPr="00457A52">
        <w:rPr>
          <w:rtl/>
        </w:rPr>
        <w:t xml:space="preserve"> وقت ممكن، بالترددات المتاحة للاستخدام في عمليات الطوارئ والإغاثة في</w:t>
      </w:r>
      <w:r w:rsidR="00666E89">
        <w:rPr>
          <w:rFonts w:hint="cs"/>
          <w:rtl/>
        </w:rPr>
        <w:t> </w:t>
      </w:r>
      <w:r w:rsidRPr="00457A52">
        <w:rPr>
          <w:rtl/>
        </w:rPr>
        <w:t>حالات الكوارث</w:t>
      </w:r>
      <w:r w:rsidRPr="00457A52">
        <w:rPr>
          <w:rFonts w:hint="cs"/>
          <w:rtl/>
        </w:rPr>
        <w:t>، ويؤكد من جديد للإدارات أهمية إتاحة ترددات لاستخدامها في المراحل المبكرة جداً من تدخل وكالات المساعدة الإنسانية للإغاثة في حالات الكوارث؛</w:t>
      </w:r>
    </w:p>
    <w:p w:rsidR="00693776" w:rsidRPr="00457A52" w:rsidRDefault="00693776" w:rsidP="00666E89">
      <w:pPr>
        <w:pStyle w:val="enumlev1"/>
        <w:tabs>
          <w:tab w:val="clear" w:pos="1134"/>
        </w:tabs>
        <w:rPr>
          <w:rtl/>
        </w:rPr>
        <w:pPrChange w:id="3" w:author="Khalil, Magdy" w:date="2015-03-27T13:25:00Z">
          <w:pPr>
            <w:pStyle w:val="enumlev1"/>
          </w:pPr>
        </w:pPrChange>
      </w:pPr>
      <w:r w:rsidRPr="00457A52">
        <w:rPr>
          <w:rFonts w:hint="cs"/>
          <w:rtl/>
        </w:rPr>
        <w:lastRenderedPageBreak/>
        <w:t>-</w:t>
      </w:r>
      <w:r w:rsidRPr="00457A52">
        <w:rPr>
          <w:rtl/>
        </w:rPr>
        <w:tab/>
      </w:r>
      <w:r w:rsidRPr="00457A52">
        <w:rPr>
          <w:rFonts w:hint="cs"/>
          <w:rtl/>
        </w:rPr>
        <w:t xml:space="preserve">ويدعو قطاع الاتصالات الراديوية إلى إجراء دراسات حسب الضرورة، وعلى وجه السرعة، لدعم </w:t>
      </w:r>
      <w:r w:rsidRPr="00457A52">
        <w:rPr>
          <w:rtl/>
        </w:rPr>
        <w:t>وضع</w:t>
      </w:r>
      <w:r w:rsidRPr="00457A52">
        <w:rPr>
          <w:rFonts w:hint="cs"/>
          <w:rtl/>
        </w:rPr>
        <w:t xml:space="preserve"> المبادئ التوجيهية المناسبة لإدارة الطيف التي يمكن تطبيقها في عمليات الطوارئ والإغاثة في</w:t>
      </w:r>
      <w:r w:rsidR="00666E89">
        <w:rPr>
          <w:rFonts w:hint="eastAsia"/>
          <w:rtl/>
        </w:rPr>
        <w:t> </w:t>
      </w:r>
      <w:r w:rsidRPr="00457A52">
        <w:rPr>
          <w:rFonts w:hint="cs"/>
          <w:rtl/>
        </w:rPr>
        <w:t>حالات الكوارث.</w:t>
      </w:r>
    </w:p>
    <w:p w:rsidR="00F16602" w:rsidRPr="00693776" w:rsidRDefault="00693776" w:rsidP="00693776">
      <w:pPr>
        <w:pStyle w:val="Headingb"/>
        <w:rPr>
          <w:rFonts w:eastAsia="SimSun"/>
          <w:rtl/>
        </w:rPr>
      </w:pPr>
      <w:r w:rsidRPr="00693776">
        <w:rPr>
          <w:rFonts w:eastAsia="SimSun"/>
          <w:rtl/>
        </w:rPr>
        <w:t>مقترح من عدة بلدان</w:t>
      </w:r>
    </w:p>
    <w:p w:rsidR="00693776" w:rsidRPr="002077A0" w:rsidRDefault="002077A0" w:rsidP="00666E89">
      <w:pPr>
        <w:rPr>
          <w:rtl/>
          <w:lang w:bidi="ar-EG"/>
        </w:rPr>
      </w:pPr>
      <w:r>
        <w:rPr>
          <w:rFonts w:hint="cs"/>
          <w:rtl/>
        </w:rPr>
        <w:t xml:space="preserve">تؤيد </w:t>
      </w:r>
      <w:r>
        <w:rPr>
          <w:color w:val="000000"/>
          <w:rtl/>
        </w:rPr>
        <w:t>الجماعة الإنمائية للجنوب الإفريقي</w:t>
      </w:r>
      <w:r w:rsidR="00666E89">
        <w:rPr>
          <w:rFonts w:hint="eastAsia"/>
          <w:color w:val="000000"/>
          <w:rtl/>
        </w:rPr>
        <w:t> </w:t>
      </w:r>
      <w:r>
        <w:rPr>
          <w:color w:val="000000"/>
        </w:rPr>
        <w:t>(SADC)</w:t>
      </w:r>
      <w:r>
        <w:rPr>
          <w:rFonts w:hint="cs"/>
          <w:color w:val="000000"/>
          <w:rtl/>
          <w:lang w:bidi="ar-EG"/>
        </w:rPr>
        <w:t xml:space="preserve"> الخيار</w:t>
      </w:r>
      <w:r w:rsidR="00666E89">
        <w:rPr>
          <w:rFonts w:hint="eastAsia"/>
          <w:color w:val="000000"/>
          <w:rtl/>
          <w:lang w:bidi="ar-EG"/>
        </w:rPr>
        <w:t> </w:t>
      </w:r>
      <w:r>
        <w:rPr>
          <w:color w:val="000000"/>
          <w:lang w:bidi="ar-EG"/>
        </w:rPr>
        <w:t>B</w:t>
      </w:r>
      <w:r>
        <w:rPr>
          <w:rFonts w:hint="cs"/>
          <w:color w:val="000000"/>
          <w:rtl/>
          <w:lang w:bidi="ar-EG"/>
        </w:rPr>
        <w:t xml:space="preserve"> من تقرير الاجتماع التحضيري للمؤتمر الذي يقترح تعديل القرار</w:t>
      </w:r>
      <w:r w:rsidR="00666E89">
        <w:rPr>
          <w:rFonts w:hint="eastAsia"/>
          <w:color w:val="000000"/>
          <w:rtl/>
          <w:lang w:bidi="ar-EG"/>
        </w:rPr>
        <w:t> </w:t>
      </w:r>
      <w:r w:rsidR="005419DD" w:rsidRPr="00EF7503">
        <w:rPr>
          <w:bCs/>
        </w:rPr>
        <w:t>647</w:t>
      </w:r>
      <w:r w:rsidR="00666E89">
        <w:rPr>
          <w:bCs/>
        </w:rPr>
        <w:t> </w:t>
      </w:r>
      <w:r w:rsidR="005419DD" w:rsidRPr="00EF7503">
        <w:rPr>
          <w:bCs/>
        </w:rPr>
        <w:t>(Rev.WRC</w:t>
      </w:r>
      <w:r w:rsidR="00666E89">
        <w:rPr>
          <w:bCs/>
        </w:rPr>
        <w:noBreakHyphen/>
      </w:r>
      <w:r w:rsidR="005419DD" w:rsidRPr="00EF7503">
        <w:rPr>
          <w:bCs/>
        </w:rPr>
        <w:t>12)</w:t>
      </w:r>
      <w:r w:rsidR="002021AC">
        <w:rPr>
          <w:rFonts w:hint="cs"/>
          <w:rtl/>
          <w:lang w:bidi="ar-EG"/>
        </w:rPr>
        <w:t xml:space="preserve"> </w:t>
      </w:r>
      <w:r w:rsidR="002021AC">
        <w:rPr>
          <w:rFonts w:hint="cs"/>
          <w:color w:val="000000"/>
          <w:rtl/>
          <w:lang w:bidi="ar-EG"/>
        </w:rPr>
        <w:t>فقط.</w:t>
      </w:r>
    </w:p>
    <w:p w:rsidR="00693776" w:rsidRDefault="00693776" w:rsidP="00666E89">
      <w:pPr>
        <w:pStyle w:val="Reasons"/>
        <w:rPr>
          <w:b w:val="0"/>
          <w:bCs w:val="0"/>
          <w:lang w:bidi="ar"/>
        </w:rPr>
      </w:pPr>
      <w:r>
        <w:rPr>
          <w:rFonts w:hint="cs"/>
          <w:rtl/>
          <w:lang w:bidi="ar"/>
        </w:rPr>
        <w:t>الأسباب:</w:t>
      </w:r>
      <w:r w:rsidRPr="00693776">
        <w:rPr>
          <w:b w:val="0"/>
          <w:bCs w:val="0"/>
          <w:rtl/>
          <w:lang w:bidi="ar"/>
        </w:rPr>
        <w:tab/>
      </w:r>
      <w:r w:rsidR="005C2344">
        <w:rPr>
          <w:rFonts w:hint="cs"/>
          <w:b w:val="0"/>
          <w:bCs w:val="0"/>
          <w:rtl/>
          <w:lang w:bidi="ar"/>
        </w:rPr>
        <w:t>أعد</w:t>
      </w:r>
      <w:r w:rsidRPr="00693776">
        <w:rPr>
          <w:rFonts w:hint="cs"/>
          <w:b w:val="0"/>
          <w:bCs w:val="0"/>
          <w:rtl/>
          <w:lang w:bidi="ar"/>
        </w:rPr>
        <w:t xml:space="preserve"> قطاع الاتصالات الراديوية كتيباً، فضلاً عن العديد من التوصيات والتقارير </w:t>
      </w:r>
      <w:r w:rsidR="005C2344">
        <w:rPr>
          <w:rFonts w:hint="cs"/>
          <w:b w:val="0"/>
          <w:bCs w:val="0"/>
          <w:rtl/>
          <w:lang w:bidi="ar"/>
        </w:rPr>
        <w:t xml:space="preserve">بشأن المبادئ التوجيهية لإدارة الطيف </w:t>
      </w:r>
      <w:r w:rsidR="001727AC" w:rsidRPr="001727AC">
        <w:rPr>
          <w:b w:val="0"/>
          <w:bCs w:val="0"/>
          <w:color w:val="000000"/>
          <w:rtl/>
        </w:rPr>
        <w:t xml:space="preserve">التي يمكن تطبيقها </w:t>
      </w:r>
      <w:r w:rsidR="001D546D">
        <w:rPr>
          <w:rFonts w:hint="cs"/>
          <w:b w:val="0"/>
          <w:bCs w:val="0"/>
          <w:color w:val="000000"/>
          <w:rtl/>
          <w:lang w:bidi="ar-EG"/>
        </w:rPr>
        <w:t xml:space="preserve">في </w:t>
      </w:r>
      <w:r w:rsidR="001D546D" w:rsidRPr="001D546D">
        <w:rPr>
          <w:b w:val="0"/>
          <w:bCs w:val="0"/>
          <w:color w:val="000000"/>
          <w:rtl/>
        </w:rPr>
        <w:t>عمليات الطوارئ والإغاثة في</w:t>
      </w:r>
      <w:r w:rsidR="00666E89">
        <w:rPr>
          <w:rFonts w:hint="cs"/>
          <w:b w:val="0"/>
          <w:bCs w:val="0"/>
          <w:color w:val="000000"/>
          <w:rtl/>
        </w:rPr>
        <w:t> </w:t>
      </w:r>
      <w:r w:rsidR="001D546D" w:rsidRPr="001D546D">
        <w:rPr>
          <w:b w:val="0"/>
          <w:bCs w:val="0"/>
          <w:color w:val="000000"/>
          <w:rtl/>
        </w:rPr>
        <w:t>حالات الكوارث</w:t>
      </w:r>
      <w:r w:rsidR="001727AC" w:rsidRPr="001727AC">
        <w:rPr>
          <w:b w:val="0"/>
          <w:bCs w:val="0"/>
          <w:color w:val="000000"/>
        </w:rPr>
        <w:t>.</w:t>
      </w:r>
      <w:r w:rsidR="001727AC">
        <w:rPr>
          <w:rFonts w:hint="cs"/>
          <w:b w:val="0"/>
          <w:bCs w:val="0"/>
          <w:rtl/>
          <w:lang w:bidi="ar"/>
        </w:rPr>
        <w:t xml:space="preserve"> </w:t>
      </w:r>
      <w:r w:rsidR="005C2344">
        <w:rPr>
          <w:rFonts w:hint="cs"/>
          <w:b w:val="0"/>
          <w:bCs w:val="0"/>
          <w:rtl/>
          <w:lang w:bidi="ar"/>
        </w:rPr>
        <w:t xml:space="preserve">ونظراً </w:t>
      </w:r>
      <w:r w:rsidR="00997D2D">
        <w:rPr>
          <w:rFonts w:hint="cs"/>
          <w:b w:val="0"/>
          <w:bCs w:val="0"/>
          <w:rtl/>
          <w:lang w:bidi="ar"/>
        </w:rPr>
        <w:t>ل</w:t>
      </w:r>
      <w:r w:rsidR="00563582">
        <w:rPr>
          <w:rFonts w:hint="cs"/>
          <w:b w:val="0"/>
          <w:bCs w:val="0"/>
          <w:rtl/>
          <w:lang w:bidi="ar"/>
        </w:rPr>
        <w:t>إعداد</w:t>
      </w:r>
      <w:r w:rsidR="005C2344">
        <w:rPr>
          <w:rFonts w:hint="cs"/>
          <w:b w:val="0"/>
          <w:bCs w:val="0"/>
          <w:rtl/>
          <w:lang w:bidi="ar"/>
        </w:rPr>
        <w:t xml:space="preserve"> مبادئ توجيهية إضافية، من المناسب مراجعة </w:t>
      </w:r>
      <w:r w:rsidRPr="00693776">
        <w:rPr>
          <w:rFonts w:hint="cs"/>
          <w:b w:val="0"/>
          <w:bCs w:val="0"/>
          <w:rtl/>
          <w:lang w:bidi="ar"/>
        </w:rPr>
        <w:t>القرار</w:t>
      </w:r>
      <w:r w:rsidRPr="00693776">
        <w:rPr>
          <w:rFonts w:hint="eastAsia"/>
          <w:b w:val="0"/>
          <w:bCs w:val="0"/>
          <w:rtl/>
          <w:lang w:bidi="ar"/>
        </w:rPr>
        <w:t> </w:t>
      </w:r>
      <w:r w:rsidRPr="00693776">
        <w:rPr>
          <w:b w:val="0"/>
          <w:bCs w:val="0"/>
          <w:lang w:bidi="ar"/>
        </w:rPr>
        <w:t>647 (Rev.WRC</w:t>
      </w:r>
      <w:r w:rsidR="00666E89">
        <w:rPr>
          <w:b w:val="0"/>
          <w:bCs w:val="0"/>
          <w:lang w:bidi="ar"/>
        </w:rPr>
        <w:noBreakHyphen/>
      </w:r>
      <w:r w:rsidRPr="00693776">
        <w:rPr>
          <w:b w:val="0"/>
          <w:bCs w:val="0"/>
          <w:lang w:bidi="ar"/>
        </w:rPr>
        <w:t>12)</w:t>
      </w:r>
      <w:r w:rsidRPr="00693776">
        <w:rPr>
          <w:rFonts w:hint="cs"/>
          <w:b w:val="0"/>
          <w:bCs w:val="0"/>
          <w:rtl/>
          <w:lang w:bidi="ar"/>
        </w:rPr>
        <w:t xml:space="preserve"> </w:t>
      </w:r>
      <w:r w:rsidR="00B7242D">
        <w:rPr>
          <w:rFonts w:hint="cs"/>
          <w:b w:val="0"/>
          <w:bCs w:val="0"/>
          <w:rtl/>
          <w:lang w:bidi="ar"/>
        </w:rPr>
        <w:t>لتجسيد</w:t>
      </w:r>
      <w:r w:rsidRPr="00693776">
        <w:rPr>
          <w:rFonts w:hint="cs"/>
          <w:b w:val="0"/>
          <w:bCs w:val="0"/>
          <w:rtl/>
          <w:lang w:bidi="ar"/>
        </w:rPr>
        <w:t xml:space="preserve"> الوضع الحالي </w:t>
      </w:r>
      <w:r w:rsidR="00A220C4">
        <w:rPr>
          <w:rFonts w:hint="cs"/>
          <w:b w:val="0"/>
          <w:bCs w:val="0"/>
          <w:rtl/>
          <w:lang w:bidi="ar"/>
        </w:rPr>
        <w:t>ل</w:t>
      </w:r>
      <w:r w:rsidRPr="00693776">
        <w:rPr>
          <w:rFonts w:hint="cs"/>
          <w:b w:val="0"/>
          <w:bCs w:val="0"/>
          <w:rtl/>
          <w:lang w:bidi="ar"/>
        </w:rPr>
        <w:t>وثائق قطاع الاتصالات الراديوية</w:t>
      </w:r>
      <w:r w:rsidR="00A220C4">
        <w:rPr>
          <w:rFonts w:hint="cs"/>
          <w:b w:val="0"/>
          <w:bCs w:val="0"/>
          <w:rtl/>
          <w:lang w:bidi="ar"/>
        </w:rPr>
        <w:t xml:space="preserve"> المتاحة</w:t>
      </w:r>
      <w:r w:rsidRPr="00693776">
        <w:rPr>
          <w:rFonts w:hint="cs"/>
          <w:b w:val="0"/>
          <w:bCs w:val="0"/>
          <w:rtl/>
          <w:lang w:bidi="ar"/>
        </w:rPr>
        <w:t xml:space="preserve"> وإعداد </w:t>
      </w:r>
      <w:r w:rsidR="00EC1968">
        <w:rPr>
          <w:rFonts w:hint="cs"/>
          <w:b w:val="0"/>
          <w:bCs w:val="0"/>
          <w:rtl/>
          <w:lang w:bidi="ar"/>
        </w:rPr>
        <w:t>وثائق</w:t>
      </w:r>
      <w:r w:rsidRPr="00693776">
        <w:rPr>
          <w:rFonts w:hint="cs"/>
          <w:b w:val="0"/>
          <w:bCs w:val="0"/>
          <w:rtl/>
          <w:lang w:bidi="ar"/>
        </w:rPr>
        <w:t xml:space="preserve"> إضافية حسب </w:t>
      </w:r>
      <w:r w:rsidR="00724E01">
        <w:rPr>
          <w:rFonts w:hint="cs"/>
          <w:b w:val="0"/>
          <w:bCs w:val="0"/>
          <w:rtl/>
          <w:lang w:bidi="ar"/>
        </w:rPr>
        <w:t>الضرورة</w:t>
      </w:r>
      <w:r w:rsidRPr="00693776">
        <w:rPr>
          <w:rFonts w:hint="eastAsia"/>
          <w:b w:val="0"/>
          <w:bCs w:val="0"/>
          <w:rtl/>
          <w:lang w:bidi="ar"/>
        </w:rPr>
        <w:t> </w:t>
      </w:r>
      <w:r w:rsidRPr="00693776">
        <w:rPr>
          <w:rFonts w:hint="cs"/>
          <w:b w:val="0"/>
          <w:bCs w:val="0"/>
          <w:rtl/>
          <w:lang w:bidi="ar"/>
        </w:rPr>
        <w:t>فقط</w:t>
      </w:r>
      <w:r>
        <w:rPr>
          <w:rFonts w:hint="cs"/>
          <w:b w:val="0"/>
          <w:bCs w:val="0"/>
          <w:rtl/>
          <w:lang w:bidi="ar"/>
        </w:rPr>
        <w:t>.</w:t>
      </w:r>
    </w:p>
    <w:p w:rsidR="00693776" w:rsidRPr="00693776" w:rsidRDefault="00693776" w:rsidP="00693776">
      <w:pPr>
        <w:spacing w:before="600"/>
        <w:jc w:val="center"/>
        <w:rPr>
          <w:rtl/>
          <w:lang w:bidi="ar"/>
        </w:rPr>
      </w:pPr>
      <w:r>
        <w:rPr>
          <w:rFonts w:hint="cs"/>
          <w:rtl/>
          <w:lang w:bidi="ar"/>
        </w:rPr>
        <w:t>_</w:t>
      </w:r>
      <w:r>
        <w:rPr>
          <w:rtl/>
          <w:lang w:bidi="ar"/>
        </w:rPr>
        <w:t>_________</w:t>
      </w:r>
    </w:p>
    <w:sectPr w:rsidR="00693776" w:rsidRPr="00693776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93776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66E89">
      <w:rPr>
        <w:noProof/>
        <w:lang w:val="es-ES"/>
      </w:rPr>
      <w:t>P:\ARA\ITU-R\CONF-R\CMR15\100\130ADD22ADD07A.docx</w:t>
    </w:r>
    <w:r w:rsidRPr="00CB4300">
      <w:fldChar w:fldCharType="end"/>
    </w:r>
    <w:r w:rsidRPr="00CB4300">
      <w:rPr>
        <w:lang w:val="es-ES"/>
      </w:rPr>
      <w:t xml:space="preserve"> </w:t>
    </w:r>
    <w:r w:rsidR="00693776">
      <w:rPr>
        <w:lang w:val="es-ES"/>
      </w:rPr>
      <w:t xml:space="preserve"> </w:t>
    </w:r>
    <w:r w:rsidRPr="00CB4300">
      <w:rPr>
        <w:lang w:val="es-ES"/>
      </w:rPr>
      <w:t xml:space="preserve"> (</w:t>
    </w:r>
    <w:r w:rsidR="00693776">
      <w:rPr>
        <w:lang w:val="es-ES"/>
      </w:rPr>
      <w:t>389052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66E89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66E89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9377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66E89">
      <w:rPr>
        <w:noProof/>
        <w:lang w:val="es-ES"/>
      </w:rPr>
      <w:t>P:\ARA\ITU-R\CONF-R\CMR15\100\130ADD22ADD07A.docx</w:t>
    </w:r>
    <w:r>
      <w:fldChar w:fldCharType="end"/>
    </w:r>
    <w:r w:rsidRPr="00CB4300">
      <w:rPr>
        <w:lang w:val="es-ES"/>
      </w:rPr>
      <w:t xml:space="preserve">   (</w:t>
    </w:r>
    <w:r w:rsidR="00693776">
      <w:rPr>
        <w:lang w:val="es-ES"/>
      </w:rPr>
      <w:t>389052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66E89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66E8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66E8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130(Add.22)(Add.7)-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D394F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727AC"/>
    <w:rsid w:val="001903B2"/>
    <w:rsid w:val="001A3F25"/>
    <w:rsid w:val="001D546D"/>
    <w:rsid w:val="001E190C"/>
    <w:rsid w:val="001E54F6"/>
    <w:rsid w:val="001E5A8C"/>
    <w:rsid w:val="00201A0A"/>
    <w:rsid w:val="002021AC"/>
    <w:rsid w:val="002075D4"/>
    <w:rsid w:val="002077A0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26F3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1F73"/>
    <w:rsid w:val="00505FCA"/>
    <w:rsid w:val="00510C2D"/>
    <w:rsid w:val="005169F4"/>
    <w:rsid w:val="005210D1"/>
    <w:rsid w:val="00523146"/>
    <w:rsid w:val="00523275"/>
    <w:rsid w:val="00531DC7"/>
    <w:rsid w:val="005350B0"/>
    <w:rsid w:val="005419DD"/>
    <w:rsid w:val="00546A99"/>
    <w:rsid w:val="00553411"/>
    <w:rsid w:val="00554AE7"/>
    <w:rsid w:val="00563582"/>
    <w:rsid w:val="00564746"/>
    <w:rsid w:val="0056512C"/>
    <w:rsid w:val="00576D0A"/>
    <w:rsid w:val="00576FCC"/>
    <w:rsid w:val="00584333"/>
    <w:rsid w:val="00585DDB"/>
    <w:rsid w:val="005930D8"/>
    <w:rsid w:val="005953EC"/>
    <w:rsid w:val="005A793C"/>
    <w:rsid w:val="005B00A1"/>
    <w:rsid w:val="005C2344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6E89"/>
    <w:rsid w:val="00680A66"/>
    <w:rsid w:val="00681391"/>
    <w:rsid w:val="00693776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24E01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6B6"/>
    <w:rsid w:val="00960962"/>
    <w:rsid w:val="00972CE0"/>
    <w:rsid w:val="00997D2D"/>
    <w:rsid w:val="009A3D30"/>
    <w:rsid w:val="009B0BD8"/>
    <w:rsid w:val="009D6348"/>
    <w:rsid w:val="009E613F"/>
    <w:rsid w:val="009F042B"/>
    <w:rsid w:val="009F7BA0"/>
    <w:rsid w:val="00A03FD6"/>
    <w:rsid w:val="00A116A8"/>
    <w:rsid w:val="00A220C4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242D"/>
    <w:rsid w:val="00B81CB5"/>
    <w:rsid w:val="00B8351F"/>
    <w:rsid w:val="00B86C44"/>
    <w:rsid w:val="00B9727C"/>
    <w:rsid w:val="00BA610A"/>
    <w:rsid w:val="00BA7D44"/>
    <w:rsid w:val="00BB37F9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1968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87654"/>
    <w:rsid w:val="00F900C9"/>
    <w:rsid w:val="00F92C96"/>
    <w:rsid w:val="00F96904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6659DE3-0B2D-4642-8754-C168E28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Footnotetexte">
    <w:name w:val="Footnote texte"/>
    <w:basedOn w:val="Normal"/>
    <w:qFormat/>
    <w:rsid w:val="00693776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character" w:styleId="Hyperlink">
    <w:name w:val="Hyperlink"/>
    <w:aliases w:val="超级链接,CEO_Hyperlink"/>
    <w:basedOn w:val="DefaultParagraphFont"/>
    <w:uiPriority w:val="99"/>
    <w:unhideWhenUsed/>
    <w:rsid w:val="00693776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R15-WRC15-C-0130!A22-A7!MSW-A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AF0D5-0B46-4BA6-B101-08E384A08B6A}">
  <ds:schemaRefs>
    <ds:schemaRef ds:uri="http://www.w3.org/XML/1998/namespace"/>
    <ds:schemaRef ds:uri="http://purl.org/dc/elements/1.1/"/>
    <ds:schemaRef ds:uri="996b2e75-67fd-4955-a3b0-5ab9934cb50b"/>
    <ds:schemaRef ds:uri="http://purl.org/dc/dcmitype/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CC8467E-E0F7-4D21-A9B2-4E9904EF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R15-WRC15-C-0130!A22-A7!MSW-A</vt:lpstr>
    </vt:vector>
  </TitlesOfParts>
  <Manager>General Secretariat - Pool</Manager>
  <Company>International Telecommunication Union (ITU)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R15-WRC15-C-0130!A22-A7!MSW-A</dc:title>
  <dc:creator>Documents Proposals Manager (DPM)</dc:creator>
  <cp:keywords>DPM_v5.2015.10.290_prod</cp:keywords>
  <cp:lastModifiedBy>Elbahnassawy, Ganat</cp:lastModifiedBy>
  <cp:revision>3</cp:revision>
  <cp:lastPrinted>2011-11-07T13:53:00Z</cp:lastPrinted>
  <dcterms:created xsi:type="dcterms:W3CDTF">2015-10-31T17:50:00Z</dcterms:created>
  <dcterms:modified xsi:type="dcterms:W3CDTF">2015-10-31T17:53:00Z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