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812BB" w:rsidTr="004812BB">
        <w:trPr>
          <w:cantSplit/>
        </w:trPr>
        <w:tc>
          <w:tcPr>
            <w:tcW w:w="6629" w:type="dxa"/>
          </w:tcPr>
          <w:p w:rsidR="004812BB" w:rsidRPr="00566240" w:rsidRDefault="004812BB" w:rsidP="00A8569A">
            <w:pPr>
              <w:spacing w:before="400" w:after="48"/>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402" w:type="dxa"/>
          </w:tcPr>
          <w:p w:rsidR="004812BB" w:rsidRDefault="004812BB" w:rsidP="00A8569A">
            <w:pPr>
              <w:spacing w:before="0"/>
              <w:jc w:val="right"/>
            </w:pPr>
            <w:bookmarkStart w:id="1" w:name="ditulogo"/>
            <w:bookmarkEnd w:id="1"/>
            <w:r>
              <w:rPr>
                <w:noProof/>
                <w:lang w:val="en-US" w:eastAsia="zh-CN"/>
              </w:rPr>
              <w:drawing>
                <wp:inline distT="0" distB="0" distL="0" distR="0" wp14:anchorId="4882F924" wp14:editId="639CBDE1">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812BB" w:rsidRPr="00617BE4" w:rsidTr="004812BB">
        <w:trPr>
          <w:cantSplit/>
        </w:trPr>
        <w:tc>
          <w:tcPr>
            <w:tcW w:w="6629" w:type="dxa"/>
            <w:tcBorders>
              <w:bottom w:val="single" w:sz="12" w:space="0" w:color="auto"/>
            </w:tcBorders>
          </w:tcPr>
          <w:p w:rsidR="004812BB" w:rsidRPr="00617BE4" w:rsidRDefault="004812BB" w:rsidP="00A8569A">
            <w:pPr>
              <w:spacing w:after="48"/>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402" w:type="dxa"/>
            <w:tcBorders>
              <w:bottom w:val="single" w:sz="12" w:space="0" w:color="auto"/>
            </w:tcBorders>
          </w:tcPr>
          <w:p w:rsidR="004812BB" w:rsidRPr="00617BE4" w:rsidRDefault="004812BB" w:rsidP="00A8569A">
            <w:pPr>
              <w:rPr>
                <w:rFonts w:ascii="Verdana" w:hAnsi="Verdana"/>
                <w:szCs w:val="24"/>
              </w:rPr>
            </w:pPr>
          </w:p>
        </w:tc>
      </w:tr>
      <w:tr w:rsidR="004812BB" w:rsidRPr="00C324A8" w:rsidTr="004812BB">
        <w:trPr>
          <w:cantSplit/>
        </w:trPr>
        <w:tc>
          <w:tcPr>
            <w:tcW w:w="6629" w:type="dxa"/>
            <w:tcBorders>
              <w:top w:val="single" w:sz="12" w:space="0" w:color="auto"/>
            </w:tcBorders>
          </w:tcPr>
          <w:p w:rsidR="004812BB" w:rsidRPr="00C324A8" w:rsidRDefault="004812BB" w:rsidP="00A8569A">
            <w:pPr>
              <w:spacing w:after="48"/>
              <w:rPr>
                <w:rFonts w:ascii="Verdana" w:hAnsi="Verdana"/>
                <w:b/>
                <w:smallCaps/>
                <w:sz w:val="20"/>
              </w:rPr>
            </w:pPr>
          </w:p>
        </w:tc>
        <w:tc>
          <w:tcPr>
            <w:tcW w:w="3402" w:type="dxa"/>
            <w:tcBorders>
              <w:top w:val="single" w:sz="12" w:space="0" w:color="auto"/>
            </w:tcBorders>
          </w:tcPr>
          <w:p w:rsidR="004812BB" w:rsidRPr="00C324A8" w:rsidRDefault="004812BB" w:rsidP="00A8569A">
            <w:pPr>
              <w:rPr>
                <w:rFonts w:ascii="Verdana" w:hAnsi="Verdana"/>
                <w:sz w:val="20"/>
              </w:rPr>
            </w:pPr>
          </w:p>
        </w:tc>
      </w:tr>
      <w:tr w:rsidR="004812BB" w:rsidRPr="00C324A8" w:rsidTr="004812BB">
        <w:trPr>
          <w:cantSplit/>
          <w:trHeight w:val="23"/>
        </w:trPr>
        <w:tc>
          <w:tcPr>
            <w:tcW w:w="6629" w:type="dxa"/>
            <w:vMerge w:val="restart"/>
          </w:tcPr>
          <w:p w:rsidR="004812BB" w:rsidRPr="004812BB" w:rsidRDefault="004812BB" w:rsidP="00A8569A">
            <w:pPr>
              <w:tabs>
                <w:tab w:val="left" w:pos="851"/>
              </w:tabs>
              <w:spacing w:before="0"/>
              <w:rPr>
                <w:rFonts w:ascii="Verdana" w:hAnsi="Verdana"/>
                <w:b/>
                <w:sz w:val="20"/>
                <w:lang w:eastAsia="zh-CN"/>
              </w:rPr>
            </w:pPr>
            <w:bookmarkStart w:id="2" w:name="dmeeting"/>
            <w:bookmarkStart w:id="3" w:name="dnum" w:colFirst="1" w:colLast="1"/>
            <w:bookmarkEnd w:id="2"/>
            <w:r>
              <w:rPr>
                <w:rFonts w:ascii="Verdana" w:hAnsi="Verdana" w:hint="eastAsia"/>
                <w:b/>
                <w:sz w:val="20"/>
                <w:lang w:eastAsia="zh-CN"/>
              </w:rPr>
              <w:t>全体会议</w:t>
            </w:r>
          </w:p>
        </w:tc>
        <w:tc>
          <w:tcPr>
            <w:tcW w:w="3402" w:type="dxa"/>
          </w:tcPr>
          <w:p w:rsidR="004812BB" w:rsidRPr="004812BB" w:rsidRDefault="004812BB" w:rsidP="00A8569A">
            <w:pPr>
              <w:tabs>
                <w:tab w:val="left" w:pos="851"/>
              </w:tabs>
              <w:spacing w:before="0"/>
              <w:rPr>
                <w:rFonts w:ascii="Verdana" w:hAnsi="Verdana"/>
                <w:b/>
                <w:sz w:val="20"/>
              </w:rPr>
            </w:pPr>
            <w:proofErr w:type="spellStart"/>
            <w:r w:rsidRPr="004812BB">
              <w:rPr>
                <w:rFonts w:ascii="Verdana" w:hAnsi="Verdana" w:hint="eastAsia"/>
                <w:b/>
                <w:sz w:val="20"/>
              </w:rPr>
              <w:t>文件</w:t>
            </w:r>
            <w:proofErr w:type="spellEnd"/>
            <w:r>
              <w:rPr>
                <w:rFonts w:ascii="Verdana" w:hAnsi="Verdana"/>
                <w:b/>
                <w:sz w:val="20"/>
              </w:rPr>
              <w:t xml:space="preserve"> </w:t>
            </w:r>
            <w:r>
              <w:rPr>
                <w:rFonts w:ascii="Verdana" w:hAnsi="Verdana" w:cs="Traditional Arabic"/>
                <w:b/>
                <w:sz w:val="20"/>
              </w:rPr>
              <w:t>130(Add.22)(Add.7)</w:t>
            </w:r>
            <w:r w:rsidRPr="00841216">
              <w:rPr>
                <w:rFonts w:ascii="Verdana" w:hAnsi="Verdana"/>
                <w:b/>
                <w:sz w:val="20"/>
              </w:rPr>
              <w:t>-</w:t>
            </w:r>
            <w:r w:rsidRPr="004812BB">
              <w:rPr>
                <w:rFonts w:ascii="Verdana" w:hAnsi="Verdana"/>
                <w:b/>
                <w:sz w:val="20"/>
              </w:rPr>
              <w:t>C</w:t>
            </w:r>
          </w:p>
        </w:tc>
      </w:tr>
      <w:tr w:rsidR="004812BB" w:rsidRPr="00C324A8" w:rsidTr="004812BB">
        <w:trPr>
          <w:cantSplit/>
          <w:trHeight w:val="23"/>
        </w:trPr>
        <w:tc>
          <w:tcPr>
            <w:tcW w:w="6629" w:type="dxa"/>
            <w:vMerge/>
          </w:tcPr>
          <w:p w:rsidR="004812BB" w:rsidRPr="00C324A8" w:rsidRDefault="004812BB" w:rsidP="00A8569A">
            <w:pPr>
              <w:tabs>
                <w:tab w:val="left" w:pos="851"/>
              </w:tabs>
              <w:rPr>
                <w:rFonts w:ascii="Verdana" w:hAnsi="Verdana"/>
                <w:b/>
                <w:sz w:val="20"/>
              </w:rPr>
            </w:pPr>
            <w:bookmarkStart w:id="4" w:name="ddate" w:colFirst="1" w:colLast="1"/>
            <w:bookmarkEnd w:id="3"/>
          </w:p>
        </w:tc>
        <w:tc>
          <w:tcPr>
            <w:tcW w:w="3402" w:type="dxa"/>
          </w:tcPr>
          <w:p w:rsidR="004812BB" w:rsidRPr="004812BB" w:rsidRDefault="004812BB" w:rsidP="00A8569A">
            <w:pPr>
              <w:tabs>
                <w:tab w:val="left" w:pos="993"/>
              </w:tabs>
              <w:spacing w:before="0"/>
              <w:rPr>
                <w:rFonts w:ascii="Verdana" w:hAnsi="Verdana"/>
                <w:b/>
                <w:sz w:val="20"/>
              </w:rPr>
            </w:pPr>
            <w:r w:rsidRPr="004812BB">
              <w:rPr>
                <w:rFonts w:ascii="Verdana" w:hAnsi="Verdana"/>
                <w:b/>
                <w:bCs/>
                <w:sz w:val="20"/>
              </w:rPr>
              <w:t>2015</w:t>
            </w:r>
            <w:r w:rsidRPr="004812BB">
              <w:rPr>
                <w:rFonts w:ascii="Verdana" w:hAnsi="Verdana" w:hint="eastAsia"/>
                <w:b/>
                <w:bCs/>
                <w:sz w:val="20"/>
              </w:rPr>
              <w:t>年</w:t>
            </w:r>
            <w:r w:rsidRPr="004812BB">
              <w:rPr>
                <w:rFonts w:ascii="Verdana" w:hAnsi="Verdana" w:hint="eastAsia"/>
                <w:b/>
                <w:bCs/>
                <w:sz w:val="20"/>
              </w:rPr>
              <w:t>1</w:t>
            </w:r>
            <w:r>
              <w:rPr>
                <w:rFonts w:ascii="Verdana" w:hAnsi="Verdana"/>
                <w:b/>
                <w:bCs/>
                <w:sz w:val="20"/>
              </w:rPr>
              <w:t>0</w:t>
            </w:r>
            <w:r w:rsidRPr="004812BB">
              <w:rPr>
                <w:rFonts w:ascii="Verdana" w:hAnsi="Verdana" w:hint="eastAsia"/>
                <w:b/>
                <w:bCs/>
                <w:sz w:val="20"/>
              </w:rPr>
              <w:t>月</w:t>
            </w:r>
            <w:r>
              <w:rPr>
                <w:rFonts w:ascii="Verdana" w:hAnsi="Verdana"/>
                <w:b/>
                <w:bCs/>
                <w:sz w:val="20"/>
              </w:rPr>
              <w:t>16</w:t>
            </w:r>
            <w:r w:rsidRPr="004812BB">
              <w:rPr>
                <w:rFonts w:ascii="Verdana" w:hAnsi="Verdana" w:hint="eastAsia"/>
                <w:b/>
                <w:bCs/>
                <w:sz w:val="20"/>
              </w:rPr>
              <w:t>日</w:t>
            </w:r>
          </w:p>
        </w:tc>
      </w:tr>
      <w:tr w:rsidR="004812BB" w:rsidRPr="00C324A8" w:rsidTr="004812BB">
        <w:trPr>
          <w:cantSplit/>
          <w:trHeight w:val="23"/>
        </w:trPr>
        <w:tc>
          <w:tcPr>
            <w:tcW w:w="6629" w:type="dxa"/>
            <w:vMerge/>
          </w:tcPr>
          <w:p w:rsidR="004812BB" w:rsidRPr="00C324A8" w:rsidRDefault="004812BB" w:rsidP="00A8569A">
            <w:pPr>
              <w:tabs>
                <w:tab w:val="left" w:pos="851"/>
              </w:tabs>
              <w:rPr>
                <w:rFonts w:ascii="Verdana" w:hAnsi="Verdana"/>
                <w:b/>
                <w:sz w:val="20"/>
              </w:rPr>
            </w:pPr>
            <w:bookmarkStart w:id="5" w:name="dorlang" w:colFirst="1" w:colLast="1"/>
            <w:bookmarkEnd w:id="4"/>
          </w:p>
        </w:tc>
        <w:tc>
          <w:tcPr>
            <w:tcW w:w="3402" w:type="dxa"/>
          </w:tcPr>
          <w:p w:rsidR="004812BB" w:rsidRPr="004812BB" w:rsidRDefault="004812BB" w:rsidP="00A8569A">
            <w:pPr>
              <w:tabs>
                <w:tab w:val="left" w:pos="993"/>
              </w:tabs>
              <w:spacing w:before="0"/>
              <w:rPr>
                <w:rFonts w:ascii="Verdana" w:hAnsi="Verdana"/>
                <w:b/>
                <w:sz w:val="20"/>
              </w:rPr>
            </w:pPr>
            <w:proofErr w:type="spellStart"/>
            <w:r w:rsidRPr="004812BB">
              <w:rPr>
                <w:rFonts w:ascii="Verdana" w:hAnsi="Verdana" w:hint="eastAsia"/>
                <w:b/>
                <w:bCs/>
                <w:sz w:val="20"/>
              </w:rPr>
              <w:t>原文：英文</w:t>
            </w:r>
            <w:proofErr w:type="spellEnd"/>
          </w:p>
        </w:tc>
      </w:tr>
      <w:tr w:rsidR="004812BB">
        <w:trPr>
          <w:cantSplit/>
        </w:trPr>
        <w:tc>
          <w:tcPr>
            <w:tcW w:w="10031" w:type="dxa"/>
            <w:gridSpan w:val="2"/>
          </w:tcPr>
          <w:p w:rsidR="004812BB" w:rsidRDefault="004812BB" w:rsidP="00BA3FD2">
            <w:pPr>
              <w:pStyle w:val="Source"/>
              <w:rPr>
                <w:lang w:eastAsia="zh-CN"/>
              </w:rPr>
            </w:pPr>
            <w:bookmarkStart w:id="6" w:name="dsource" w:colFirst="0" w:colLast="0"/>
            <w:bookmarkEnd w:id="5"/>
            <w:r w:rsidRPr="000273B7">
              <w:rPr>
                <w:lang w:eastAsia="zh-CN"/>
              </w:rPr>
              <w:t>安哥拉（共和国）</w:t>
            </w:r>
            <w:r w:rsidRPr="000273B7">
              <w:rPr>
                <w:lang w:eastAsia="zh-CN"/>
              </w:rPr>
              <w:t>/</w:t>
            </w:r>
            <w:r w:rsidRPr="000273B7">
              <w:rPr>
                <w:lang w:eastAsia="zh-CN"/>
              </w:rPr>
              <w:t>博茨瓦纳（共和国）</w:t>
            </w:r>
            <w:r w:rsidRPr="000273B7">
              <w:rPr>
                <w:lang w:eastAsia="zh-CN"/>
              </w:rPr>
              <w:t>/</w:t>
            </w:r>
            <w:r w:rsidRPr="000273B7">
              <w:rPr>
                <w:lang w:eastAsia="zh-CN"/>
              </w:rPr>
              <w:t>莱索托（王国）</w:t>
            </w:r>
            <w:r w:rsidRPr="000273B7">
              <w:rPr>
                <w:lang w:eastAsia="zh-CN"/>
              </w:rPr>
              <w:t>/</w:t>
            </w:r>
            <w:r w:rsidR="00BA3FD2">
              <w:rPr>
                <w:lang w:eastAsia="zh-CN"/>
              </w:rPr>
              <w:br/>
            </w:r>
            <w:r w:rsidRPr="000273B7">
              <w:rPr>
                <w:lang w:eastAsia="zh-CN"/>
              </w:rPr>
              <w:t>马达加斯加（共和国）</w:t>
            </w:r>
            <w:r w:rsidRPr="000273B7">
              <w:rPr>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sidRPr="000273B7">
              <w:rPr>
                <w:lang w:eastAsia="zh-CN"/>
              </w:rPr>
              <w:t>莫桑比克（共和国）</w:t>
            </w:r>
            <w:r w:rsidRPr="000273B7">
              <w:rPr>
                <w:lang w:eastAsia="zh-CN"/>
              </w:rPr>
              <w:t>/</w:t>
            </w:r>
            <w:r w:rsidR="00BA3FD2">
              <w:rPr>
                <w:lang w:eastAsia="zh-CN"/>
              </w:rPr>
              <w:br/>
            </w:r>
            <w:r w:rsidRPr="000273B7">
              <w:rPr>
                <w:lang w:eastAsia="zh-CN"/>
              </w:rPr>
              <w:t>纳米比亚（共和国）</w:t>
            </w:r>
            <w:r w:rsidRPr="000273B7">
              <w:rPr>
                <w:lang w:eastAsia="zh-CN"/>
              </w:rPr>
              <w:t>/</w:t>
            </w:r>
            <w:r w:rsidRPr="000273B7">
              <w:rPr>
                <w:lang w:eastAsia="zh-CN"/>
              </w:rPr>
              <w:t>刚果民主共和国</w:t>
            </w:r>
            <w:r w:rsidRPr="000273B7">
              <w:rPr>
                <w:lang w:eastAsia="zh-CN"/>
              </w:rPr>
              <w:t>/</w:t>
            </w:r>
            <w:r w:rsidRPr="000273B7">
              <w:rPr>
                <w:lang w:eastAsia="zh-CN"/>
              </w:rPr>
              <w:t>塞舌尔（共和国）</w:t>
            </w:r>
            <w:r w:rsidRPr="000273B7">
              <w:rPr>
                <w:lang w:eastAsia="zh-CN"/>
              </w:rPr>
              <w:t>/</w:t>
            </w:r>
            <w:r w:rsidRPr="000273B7">
              <w:rPr>
                <w:lang w:eastAsia="zh-CN"/>
              </w:rPr>
              <w:t>南非（共和国）</w:t>
            </w:r>
            <w:r w:rsidRPr="000273B7">
              <w:rPr>
                <w:lang w:eastAsia="zh-CN"/>
              </w:rPr>
              <w:t>/</w:t>
            </w:r>
            <w:r w:rsidR="00BA3FD2">
              <w:rPr>
                <w:lang w:eastAsia="zh-CN"/>
              </w:rPr>
              <w:br/>
            </w:r>
            <w:r w:rsidRPr="000273B7">
              <w:rPr>
                <w:lang w:eastAsia="zh-CN"/>
              </w:rPr>
              <w:t>斯威士兰（王国）</w:t>
            </w:r>
            <w:r w:rsidRPr="000273B7">
              <w:rPr>
                <w:lang w:eastAsia="zh-CN"/>
              </w:rPr>
              <w:t>/</w:t>
            </w:r>
            <w:r w:rsidRPr="000273B7">
              <w:rPr>
                <w:lang w:eastAsia="zh-CN"/>
              </w:rPr>
              <w:t>坦桑尼亚（联合共和国）</w:t>
            </w:r>
            <w:r w:rsidRPr="000273B7">
              <w:rPr>
                <w:lang w:eastAsia="zh-CN"/>
              </w:rPr>
              <w:t>/</w:t>
            </w:r>
            <w:r w:rsidRPr="000273B7">
              <w:rPr>
                <w:lang w:eastAsia="zh-CN"/>
              </w:rPr>
              <w:t>赞比亚（共和国）</w:t>
            </w:r>
            <w:r w:rsidRPr="000273B7">
              <w:rPr>
                <w:lang w:eastAsia="zh-CN"/>
              </w:rPr>
              <w:t>/</w:t>
            </w:r>
            <w:r w:rsidR="00BA3FD2">
              <w:rPr>
                <w:lang w:eastAsia="zh-CN"/>
              </w:rPr>
              <w:br/>
            </w:r>
            <w:r w:rsidRPr="000273B7">
              <w:rPr>
                <w:lang w:eastAsia="zh-CN"/>
              </w:rPr>
              <w:t>津巴布韦（共和国）</w:t>
            </w:r>
          </w:p>
        </w:tc>
      </w:tr>
      <w:tr w:rsidR="004812BB">
        <w:trPr>
          <w:cantSplit/>
        </w:trPr>
        <w:tc>
          <w:tcPr>
            <w:tcW w:w="10031" w:type="dxa"/>
            <w:gridSpan w:val="2"/>
          </w:tcPr>
          <w:p w:rsidR="004812BB" w:rsidRDefault="004812BB" w:rsidP="00A8569A">
            <w:pPr>
              <w:pStyle w:val="Title1"/>
              <w:rPr>
                <w:lang w:eastAsia="zh-CN"/>
              </w:rPr>
            </w:pPr>
            <w:bookmarkStart w:id="7" w:name="dtitle1" w:colFirst="0" w:colLast="0"/>
            <w:bookmarkEnd w:id="6"/>
            <w:r>
              <w:rPr>
                <w:rFonts w:hint="eastAsia"/>
                <w:lang w:eastAsia="zh-CN"/>
              </w:rPr>
              <w:t>有关大会工作的提案</w:t>
            </w:r>
          </w:p>
        </w:tc>
      </w:tr>
      <w:tr w:rsidR="004812BB">
        <w:trPr>
          <w:cantSplit/>
        </w:trPr>
        <w:tc>
          <w:tcPr>
            <w:tcW w:w="10031" w:type="dxa"/>
            <w:gridSpan w:val="2"/>
          </w:tcPr>
          <w:p w:rsidR="004812BB" w:rsidRDefault="004812BB" w:rsidP="00A8569A">
            <w:pPr>
              <w:pStyle w:val="Title2"/>
              <w:rPr>
                <w:lang w:eastAsia="zh-CN"/>
              </w:rPr>
            </w:pPr>
            <w:bookmarkStart w:id="8" w:name="dtitle2" w:colFirst="0" w:colLast="0"/>
            <w:bookmarkEnd w:id="7"/>
          </w:p>
        </w:tc>
      </w:tr>
      <w:tr w:rsidR="004812BB">
        <w:trPr>
          <w:cantSplit/>
        </w:trPr>
        <w:tc>
          <w:tcPr>
            <w:tcW w:w="10031" w:type="dxa"/>
            <w:gridSpan w:val="2"/>
          </w:tcPr>
          <w:p w:rsidR="004812BB" w:rsidRDefault="004812BB" w:rsidP="00A8569A">
            <w:pPr>
              <w:pStyle w:val="Title3"/>
              <w:rPr>
                <w:lang w:eastAsia="zh-CN"/>
              </w:rPr>
            </w:pPr>
            <w:bookmarkStart w:id="9" w:name="dtitle3" w:colFirst="0" w:colLast="0"/>
            <w:bookmarkEnd w:id="8"/>
            <w:r>
              <w:rPr>
                <w:rFonts w:hint="eastAsia"/>
                <w:lang w:eastAsia="zh-CN"/>
              </w:rPr>
              <w:t>议项</w:t>
            </w:r>
            <w:r>
              <w:rPr>
                <w:lang w:eastAsia="zh-CN"/>
              </w:rPr>
              <w:t>9.1(9.1.7)</w:t>
            </w:r>
          </w:p>
        </w:tc>
      </w:tr>
    </w:tbl>
    <w:bookmarkEnd w:id="9"/>
    <w:p w:rsidR="004812BB" w:rsidRDefault="004812BB" w:rsidP="00834E33">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4812BB" w:rsidRPr="009C33AA" w:rsidRDefault="004812BB" w:rsidP="00A8569A">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4812BB" w:rsidRPr="00676FBA" w:rsidRDefault="004812BB" w:rsidP="00A8569A">
      <w:pPr>
        <w:rPr>
          <w:lang w:eastAsia="zh-CN"/>
        </w:rPr>
      </w:pPr>
      <w:r w:rsidRPr="009C33AA">
        <w:rPr>
          <w:lang w:eastAsia="zh-CN"/>
        </w:rPr>
        <w:t>9.1</w:t>
      </w:r>
      <w:r>
        <w:rPr>
          <w:lang w:eastAsia="zh-CN"/>
        </w:rPr>
        <w:t>(9.1.7)</w:t>
      </w:r>
      <w:r w:rsidRPr="009C33AA">
        <w:rPr>
          <w:b/>
          <w:lang w:eastAsia="zh-CN"/>
        </w:rPr>
        <w:tab/>
      </w:r>
      <w:r>
        <w:rPr>
          <w:rFonts w:hint="eastAsia"/>
          <w:lang w:eastAsia="zh-CN"/>
        </w:rPr>
        <w:t>第</w:t>
      </w:r>
      <w:r w:rsidRPr="001D720F">
        <w:rPr>
          <w:rFonts w:hint="eastAsia"/>
          <w:b/>
          <w:bCs/>
          <w:lang w:eastAsia="zh-CN"/>
        </w:rPr>
        <w:t>647</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，修订版）</w:t>
      </w:r>
      <w:r w:rsidR="009C2B6F">
        <w:rPr>
          <w:lang w:eastAsia="zh-CN"/>
        </w:rPr>
        <w:t>–</w:t>
      </w:r>
      <w:r>
        <w:rPr>
          <w:rFonts w:hint="eastAsia"/>
          <w:lang w:eastAsia="zh-CN"/>
        </w:rPr>
        <w:t xml:space="preserve"> </w:t>
      </w:r>
      <w:r>
        <w:rPr>
          <w:rFonts w:hint="eastAsia"/>
          <w:lang w:eastAsia="zh-CN"/>
        </w:rPr>
        <w:t>应急和赈灾无线电通信频谱管理指导原则</w:t>
      </w:r>
    </w:p>
    <w:p w:rsidR="004812BB" w:rsidRPr="004812BB" w:rsidRDefault="004812BB" w:rsidP="00A8569A">
      <w:pPr>
        <w:rPr>
          <w:lang w:eastAsia="zh-CN"/>
        </w:rPr>
      </w:pPr>
    </w:p>
    <w:p w:rsidR="004812BB" w:rsidRPr="00324307" w:rsidRDefault="000731AB" w:rsidP="00A8569A">
      <w:pPr>
        <w:pStyle w:val="Headingb"/>
        <w:rPr>
          <w:lang w:val="en-US" w:eastAsia="zh-CN"/>
        </w:rPr>
      </w:pPr>
      <w:r>
        <w:rPr>
          <w:rFonts w:hint="eastAsia"/>
          <w:lang w:val="en-US" w:eastAsia="zh-CN"/>
        </w:rPr>
        <w:t>引言</w:t>
      </w:r>
    </w:p>
    <w:p w:rsidR="000731AB" w:rsidRDefault="0024194B" w:rsidP="00A8569A">
      <w:pPr>
        <w:ind w:firstLineChars="200" w:firstLine="480"/>
        <w:rPr>
          <w:rFonts w:eastAsia="MS Mincho"/>
          <w:lang w:eastAsia="ja-JP"/>
        </w:rPr>
      </w:pPr>
      <w:r w:rsidRPr="0077087C">
        <w:rPr>
          <w:rFonts w:eastAsiaTheme="minorEastAsia" w:hint="eastAsia"/>
          <w:lang w:eastAsia="zh-CN"/>
        </w:rPr>
        <w:t>第</w:t>
      </w:r>
      <w:r w:rsidR="000731AB" w:rsidRPr="0077087C">
        <w:rPr>
          <w:rFonts w:eastAsia="MS Mincho"/>
          <w:lang w:eastAsia="ja-JP"/>
        </w:rPr>
        <w:t>647</w:t>
      </w:r>
      <w:r w:rsidR="000731AB" w:rsidRPr="0077087C">
        <w:rPr>
          <w:rFonts w:eastAsia="MS Mincho" w:hint="eastAsia"/>
          <w:lang w:eastAsia="ja-JP"/>
        </w:rPr>
        <w:t>号决</w:t>
      </w:r>
      <w:r w:rsidR="000731AB" w:rsidRPr="0077087C">
        <w:rPr>
          <w:rFonts w:ascii="SimSun" w:hAnsi="SimSun" w:cs="SimSun" w:hint="eastAsia"/>
          <w:lang w:eastAsia="ja-JP"/>
        </w:rPr>
        <w:t>议</w:t>
      </w:r>
      <w:r w:rsidR="000731AB" w:rsidRPr="0077087C">
        <w:rPr>
          <w:rFonts w:eastAsia="MS Mincho" w:hint="eastAsia"/>
          <w:lang w:eastAsia="ja-JP"/>
        </w:rPr>
        <w:t>（</w:t>
      </w:r>
      <w:r w:rsidR="000731AB" w:rsidRPr="0077087C">
        <w:rPr>
          <w:rFonts w:eastAsia="MS Mincho"/>
          <w:lang w:eastAsia="ja-JP"/>
        </w:rPr>
        <w:t>WRC-12</w:t>
      </w:r>
      <w:r w:rsidR="000731AB" w:rsidRPr="0077087C">
        <w:rPr>
          <w:rFonts w:eastAsia="MS Mincho" w:hint="eastAsia"/>
          <w:lang w:eastAsia="ja-JP"/>
        </w:rPr>
        <w:t>，</w:t>
      </w:r>
      <w:r w:rsidR="000731AB" w:rsidRPr="0077087C">
        <w:rPr>
          <w:rFonts w:hint="eastAsia"/>
          <w:lang w:eastAsia="ja-JP"/>
        </w:rPr>
        <w:t>修订版）</w:t>
      </w:r>
      <w:r w:rsidR="00A8569A">
        <w:rPr>
          <w:rFonts w:ascii="MS Mincho" w:eastAsiaTheme="minorEastAsia" w:hAnsi="MS Mincho" w:cstheme="minorBidi" w:hint="eastAsia"/>
          <w:bCs/>
          <w:lang w:val="fr-CH" w:eastAsia="zh-CN" w:bidi="ar-EG"/>
        </w:rPr>
        <w:t>涉及</w:t>
      </w:r>
      <w:r w:rsidR="00BA3FD2">
        <w:rPr>
          <w:rFonts w:ascii="MS Mincho" w:hAnsi="MS Mincho" w:cs="MS Mincho" w:hint="eastAsia"/>
          <w:bCs/>
          <w:lang w:eastAsia="zh-CN"/>
        </w:rPr>
        <w:t>应急和赈灾无线电通信</w:t>
      </w:r>
      <w:r w:rsidR="000731AB">
        <w:rPr>
          <w:rFonts w:ascii="MS Mincho" w:hAnsi="MS Mincho" w:cs="MS Mincho" w:hint="eastAsia"/>
          <w:bCs/>
          <w:lang w:eastAsia="zh-CN"/>
        </w:rPr>
        <w:t>。</w:t>
      </w:r>
      <w:r w:rsidR="000731AB">
        <w:rPr>
          <w:lang w:eastAsia="zh-CN"/>
        </w:rPr>
        <w:t>CPM15-1</w:t>
      </w:r>
      <w:r w:rsidR="000731AB">
        <w:rPr>
          <w:rFonts w:hint="eastAsia"/>
          <w:lang w:eastAsia="zh-CN"/>
        </w:rPr>
        <w:t>确定</w:t>
      </w:r>
      <w:r w:rsidR="00A8569A">
        <w:rPr>
          <w:rFonts w:hint="eastAsia"/>
          <w:lang w:eastAsia="zh-CN"/>
        </w:rPr>
        <w:t>将</w:t>
      </w:r>
      <w:r w:rsidR="000731AB">
        <w:rPr>
          <w:rFonts w:hint="eastAsia"/>
          <w:lang w:eastAsia="zh-CN"/>
        </w:rPr>
        <w:t>此问题作为问题</w:t>
      </w:r>
      <w:r w:rsidR="000731AB">
        <w:rPr>
          <w:lang w:eastAsia="zh-CN"/>
        </w:rPr>
        <w:t>9.1.7</w:t>
      </w:r>
      <w:r w:rsidR="00A8569A">
        <w:rPr>
          <w:rFonts w:hint="eastAsia"/>
          <w:lang w:eastAsia="zh-CN"/>
        </w:rPr>
        <w:t>在议项</w:t>
      </w:r>
      <w:r w:rsidR="000731AB">
        <w:rPr>
          <w:lang w:eastAsia="zh-CN"/>
        </w:rPr>
        <w:t>9.1</w:t>
      </w:r>
      <w:r w:rsidR="000731AB">
        <w:rPr>
          <w:rFonts w:hint="eastAsia"/>
          <w:lang w:eastAsia="zh-CN"/>
        </w:rPr>
        <w:t>下加以研究。</w:t>
      </w:r>
    </w:p>
    <w:p w:rsidR="000731AB" w:rsidRDefault="000731AB" w:rsidP="00A8569A">
      <w:pPr>
        <w:ind w:right="6" w:firstLineChars="200" w:firstLine="480"/>
        <w:rPr>
          <w:rFonts w:eastAsia="MS Mincho"/>
          <w:lang w:eastAsia="ja-JP"/>
        </w:rPr>
      </w:pPr>
      <w:r>
        <w:rPr>
          <w:rFonts w:hint="eastAsia"/>
          <w:lang w:eastAsia="zh-CN"/>
        </w:rPr>
        <w:t>主任报告主要涉及</w:t>
      </w:r>
      <w:r w:rsidR="00A8569A">
        <w:rPr>
          <w:rFonts w:hint="eastAsia"/>
          <w:lang w:eastAsia="zh-CN"/>
        </w:rPr>
        <w:t>该</w:t>
      </w:r>
      <w:r>
        <w:rPr>
          <w:rFonts w:hint="eastAsia"/>
          <w:lang w:eastAsia="zh-CN"/>
        </w:rPr>
        <w:t>决议中的如下问题：</w:t>
      </w:r>
    </w:p>
    <w:p w:rsidR="000731AB" w:rsidRDefault="000731AB" w:rsidP="00A8569A">
      <w:pPr>
        <w:pStyle w:val="enumlev1"/>
        <w:rPr>
          <w:lang w:eastAsia="zh-CN"/>
        </w:rPr>
      </w:pPr>
      <w:r>
        <w:rPr>
          <w:rFonts w:eastAsia="MS Mincho"/>
          <w:lang w:eastAsia="ja-JP"/>
        </w:rPr>
        <w:t>–</w:t>
      </w:r>
      <w:r>
        <w:rPr>
          <w:lang w:eastAsia="zh-CN"/>
        </w:rPr>
        <w:tab/>
      </w:r>
      <w:r>
        <w:rPr>
          <w:rFonts w:hint="eastAsia"/>
          <w:lang w:eastAsia="zh-CN"/>
        </w:rPr>
        <w:t>做出决议，鼓励</w:t>
      </w:r>
      <w:r w:rsidR="00A8569A">
        <w:rPr>
          <w:rFonts w:hint="eastAsia"/>
          <w:lang w:eastAsia="zh-CN"/>
        </w:rPr>
        <w:t>各</w:t>
      </w:r>
      <w:r>
        <w:rPr>
          <w:rFonts w:hint="eastAsia"/>
          <w:lang w:eastAsia="zh-CN"/>
        </w:rPr>
        <w:t>主管部门尽快将用于应急和赈灾的可用频率通报无线电通信局，</w:t>
      </w:r>
      <w:r w:rsidR="00A8569A">
        <w:rPr>
          <w:rFonts w:hint="eastAsia"/>
          <w:lang w:eastAsia="zh-CN"/>
        </w:rPr>
        <w:t>同时</w:t>
      </w:r>
      <w:r>
        <w:rPr>
          <w:rFonts w:hint="eastAsia"/>
          <w:lang w:eastAsia="zh-CN"/>
        </w:rPr>
        <w:t>向主管部门重申</w:t>
      </w:r>
      <w:r w:rsidR="00A8569A">
        <w:rPr>
          <w:rFonts w:hint="eastAsia"/>
          <w:lang w:eastAsia="zh-CN"/>
        </w:rPr>
        <w:t>将</w:t>
      </w:r>
      <w:r w:rsidR="00A8569A">
        <w:rPr>
          <w:lang w:eastAsia="zh-CN"/>
        </w:rPr>
        <w:t>可用频率用于</w:t>
      </w:r>
      <w:r>
        <w:rPr>
          <w:rFonts w:hint="eastAsia"/>
          <w:lang w:eastAsia="zh-CN"/>
        </w:rPr>
        <w:t>早期赈灾人道主义援助干预的重要性；</w:t>
      </w:r>
    </w:p>
    <w:p w:rsidR="000731AB" w:rsidRDefault="000731AB" w:rsidP="00BA3FD2">
      <w:pPr>
        <w:pStyle w:val="enumlev1"/>
        <w:rPr>
          <w:szCs w:val="22"/>
          <w:lang w:eastAsia="zh-CN"/>
        </w:rPr>
      </w:pPr>
      <w:r>
        <w:rPr>
          <w:rFonts w:eastAsia="MS Mincho"/>
          <w:lang w:eastAsia="ja-JP"/>
        </w:rPr>
        <w:t>–</w:t>
      </w:r>
      <w:r>
        <w:rPr>
          <w:lang w:eastAsia="zh-CN"/>
        </w:rPr>
        <w:tab/>
      </w:r>
      <w:r>
        <w:rPr>
          <w:rFonts w:hint="eastAsia"/>
          <w:lang w:eastAsia="zh-CN"/>
        </w:rPr>
        <w:t>请</w:t>
      </w:r>
      <w:r>
        <w:rPr>
          <w:szCs w:val="22"/>
          <w:lang w:eastAsia="zh-CN"/>
        </w:rPr>
        <w:t>ITU-R</w:t>
      </w:r>
      <w:r>
        <w:rPr>
          <w:rFonts w:hint="eastAsia"/>
          <w:szCs w:val="22"/>
          <w:lang w:eastAsia="zh-CN"/>
        </w:rPr>
        <w:t>进行必要的紧急研究，</w:t>
      </w:r>
      <w:r w:rsidR="00A8569A">
        <w:rPr>
          <w:rFonts w:hint="eastAsia"/>
          <w:szCs w:val="22"/>
          <w:lang w:eastAsia="zh-CN"/>
        </w:rPr>
        <w:t>支持制定</w:t>
      </w:r>
      <w:r w:rsidR="00BA3FD2">
        <w:rPr>
          <w:rFonts w:hint="eastAsia"/>
          <w:szCs w:val="22"/>
          <w:lang w:eastAsia="zh-CN"/>
        </w:rPr>
        <w:t>适用</w:t>
      </w:r>
      <w:r w:rsidR="00A8569A">
        <w:rPr>
          <w:rFonts w:hint="eastAsia"/>
          <w:szCs w:val="22"/>
          <w:lang w:eastAsia="zh-CN"/>
        </w:rPr>
        <w:t>于</w:t>
      </w:r>
      <w:r>
        <w:rPr>
          <w:rFonts w:hint="eastAsia"/>
          <w:szCs w:val="22"/>
          <w:lang w:eastAsia="zh-CN"/>
        </w:rPr>
        <w:t>应急和赈灾工作的</w:t>
      </w:r>
      <w:r w:rsidR="00A8569A">
        <w:rPr>
          <w:rFonts w:hint="eastAsia"/>
          <w:szCs w:val="22"/>
          <w:lang w:eastAsia="zh-CN"/>
        </w:rPr>
        <w:t>适当频谱管理导则</w:t>
      </w:r>
      <w:r>
        <w:rPr>
          <w:rFonts w:hint="eastAsia"/>
          <w:szCs w:val="22"/>
          <w:lang w:eastAsia="zh-CN"/>
        </w:rPr>
        <w:t>。</w:t>
      </w:r>
    </w:p>
    <w:p w:rsidR="004812BB" w:rsidRPr="00EF7503" w:rsidRDefault="00A44E9A" w:rsidP="00A8569A">
      <w:pPr>
        <w:pStyle w:val="Headingb"/>
        <w:rPr>
          <w:lang w:val="en-US" w:eastAsia="zh-CN"/>
        </w:rPr>
      </w:pPr>
      <w:r>
        <w:rPr>
          <w:rFonts w:hint="eastAsia"/>
          <w:lang w:val="en-US" w:eastAsia="zh-CN"/>
        </w:rPr>
        <w:t>多国提案</w:t>
      </w:r>
    </w:p>
    <w:p w:rsidR="004812BB" w:rsidRDefault="00A44E9A" w:rsidP="00BE098C">
      <w:pPr>
        <w:ind w:firstLineChars="200" w:firstLine="480"/>
        <w:rPr>
          <w:lang w:val="en-US" w:eastAsia="zh-CN"/>
        </w:rPr>
      </w:pPr>
      <w:r w:rsidRPr="00A44E9A">
        <w:rPr>
          <w:rFonts w:hint="eastAsia"/>
          <w:lang w:val="en-US" w:eastAsia="zh-CN"/>
        </w:rPr>
        <w:t>南部非洲发展共同体（</w:t>
      </w:r>
      <w:r w:rsidRPr="00A44E9A">
        <w:rPr>
          <w:rFonts w:hint="eastAsia"/>
          <w:lang w:val="en-US" w:eastAsia="zh-CN"/>
        </w:rPr>
        <w:t>SADC</w:t>
      </w:r>
      <w:r w:rsidRPr="00A44E9A">
        <w:rPr>
          <w:rFonts w:hint="eastAsia"/>
          <w:lang w:val="en-US" w:eastAsia="zh-CN"/>
        </w:rPr>
        <w:t>）</w:t>
      </w:r>
      <w:r>
        <w:rPr>
          <w:rFonts w:hint="eastAsia"/>
          <w:lang w:val="en-US" w:eastAsia="zh-CN"/>
        </w:rPr>
        <w:t>成员国支持</w:t>
      </w:r>
      <w:r>
        <w:rPr>
          <w:lang w:val="en-US" w:eastAsia="zh-CN"/>
        </w:rPr>
        <w:t>CPM</w:t>
      </w:r>
      <w:r>
        <w:rPr>
          <w:rFonts w:hint="eastAsia"/>
          <w:lang w:val="en-US" w:eastAsia="zh-CN"/>
        </w:rPr>
        <w:t>报告的方案</w:t>
      </w:r>
      <w:r w:rsidR="004812BB">
        <w:rPr>
          <w:lang w:val="en-US" w:eastAsia="zh-CN"/>
        </w:rPr>
        <w:t>B</w:t>
      </w:r>
      <w:r>
        <w:rPr>
          <w:rFonts w:hint="eastAsia"/>
          <w:lang w:val="en-US" w:eastAsia="zh-CN"/>
        </w:rPr>
        <w:t>，该方案提议仅修订第</w:t>
      </w:r>
      <w:r w:rsidRPr="00EF7503">
        <w:rPr>
          <w:bCs/>
          <w:lang w:val="en-US" w:eastAsia="zh-CN"/>
        </w:rPr>
        <w:t>647</w:t>
      </w:r>
      <w:r>
        <w:rPr>
          <w:rFonts w:hint="eastAsia"/>
          <w:lang w:val="en-US" w:eastAsia="zh-CN"/>
        </w:rPr>
        <w:t>号决议（</w:t>
      </w:r>
      <w:r w:rsidRPr="00EF7503">
        <w:rPr>
          <w:bCs/>
          <w:lang w:val="en-US" w:eastAsia="zh-CN"/>
        </w:rPr>
        <w:t>WRC-12</w:t>
      </w:r>
      <w:r>
        <w:rPr>
          <w:rFonts w:hint="eastAsia"/>
          <w:bCs/>
          <w:lang w:val="en-US" w:eastAsia="zh-CN"/>
        </w:rPr>
        <w:t>，修订版</w:t>
      </w:r>
      <w:r>
        <w:rPr>
          <w:rFonts w:hint="eastAsia"/>
          <w:lang w:val="en-US" w:eastAsia="zh-CN"/>
        </w:rPr>
        <w:t>）。</w:t>
      </w:r>
    </w:p>
    <w:p w:rsidR="004812BB" w:rsidRPr="00EF7503" w:rsidRDefault="00E96223" w:rsidP="000C21ED">
      <w:pPr>
        <w:pStyle w:val="Reasons"/>
        <w:rPr>
          <w:rFonts w:hint="eastAsia"/>
          <w:lang w:val="en-US" w:eastAsia="zh-CN"/>
        </w:rPr>
      </w:pPr>
      <w:r>
        <w:rPr>
          <w:b/>
          <w:lang w:eastAsia="zh-CN"/>
        </w:rPr>
        <w:lastRenderedPageBreak/>
        <w:t>理由：</w:t>
      </w:r>
      <w:r w:rsidR="00D80260">
        <w:rPr>
          <w:lang w:val="en-US" w:eastAsia="zh-CN"/>
        </w:rPr>
        <w:t>ITU-R</w:t>
      </w:r>
      <w:r w:rsidR="00D80260">
        <w:rPr>
          <w:rFonts w:hint="eastAsia"/>
          <w:lang w:val="en-US" w:eastAsia="zh-CN"/>
        </w:rPr>
        <w:t>已编撰了适用于应急和赈灾工作的频谱管理相关的手册和若干建议书和报告。由于已制定了其它指导原则，为反映可用</w:t>
      </w:r>
      <w:r w:rsidR="00D80260">
        <w:rPr>
          <w:rFonts w:hint="eastAsia"/>
          <w:lang w:val="en-US" w:eastAsia="zh-CN"/>
        </w:rPr>
        <w:t>ITU-R</w:t>
      </w:r>
      <w:r w:rsidR="00D80260">
        <w:rPr>
          <w:rFonts w:hint="eastAsia"/>
          <w:lang w:val="en-US" w:eastAsia="zh-CN"/>
        </w:rPr>
        <w:t>文件的现状及必要时仅</w:t>
      </w:r>
      <w:r w:rsidR="00E52849">
        <w:rPr>
          <w:rFonts w:hint="eastAsia"/>
          <w:lang w:val="en-US" w:eastAsia="zh-CN"/>
        </w:rPr>
        <w:t>制定其它文件</w:t>
      </w:r>
      <w:r w:rsidR="00D80260">
        <w:rPr>
          <w:rFonts w:hint="eastAsia"/>
          <w:lang w:val="en-US" w:eastAsia="zh-CN"/>
        </w:rPr>
        <w:t>，可适当对第</w:t>
      </w:r>
      <w:r w:rsidR="00D80260">
        <w:rPr>
          <w:rFonts w:hint="eastAsia"/>
          <w:lang w:val="en-US" w:eastAsia="zh-CN"/>
        </w:rPr>
        <w:t>647</w:t>
      </w:r>
      <w:r w:rsidR="00D80260">
        <w:rPr>
          <w:rFonts w:hint="eastAsia"/>
          <w:lang w:val="en-US" w:eastAsia="zh-CN"/>
        </w:rPr>
        <w:t>号决议（</w:t>
      </w:r>
      <w:r w:rsidR="00D80260">
        <w:rPr>
          <w:rFonts w:hint="eastAsia"/>
          <w:lang w:val="en-US" w:eastAsia="zh-CN"/>
        </w:rPr>
        <w:t>WRC-12</w:t>
      </w:r>
      <w:r w:rsidR="00D80260">
        <w:rPr>
          <w:rFonts w:hint="eastAsia"/>
          <w:lang w:val="en-US" w:eastAsia="zh-CN"/>
        </w:rPr>
        <w:t>，修订版）进行修订。</w:t>
      </w:r>
    </w:p>
    <w:p w:rsidR="009C2B6F" w:rsidRDefault="009C2B6F" w:rsidP="0032202E">
      <w:pPr>
        <w:pStyle w:val="Reasons"/>
        <w:rPr>
          <w:lang w:eastAsia="zh-CN"/>
        </w:rPr>
      </w:pPr>
    </w:p>
    <w:p w:rsidR="009C2B6F" w:rsidRDefault="009C2B6F">
      <w:pPr>
        <w:jc w:val="center"/>
        <w:rPr>
          <w:lang w:eastAsia="zh-CN"/>
        </w:rPr>
      </w:pPr>
      <w:r>
        <w:rPr>
          <w:lang w:eastAsia="zh-CN"/>
        </w:rPr>
        <w:t>________</w:t>
      </w:r>
      <w:bookmarkStart w:id="10" w:name="_GoBack"/>
      <w:bookmarkEnd w:id="10"/>
      <w:r>
        <w:rPr>
          <w:lang w:eastAsia="zh-CN"/>
        </w:rPr>
        <w:t>______</w:t>
      </w:r>
    </w:p>
    <w:sectPr w:rsidR="009C2B6F">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2BB" w:rsidRDefault="004812BB">
      <w:r>
        <w:separator/>
      </w:r>
    </w:p>
  </w:endnote>
  <w:endnote w:type="continuationSeparator" w:id="0">
    <w:p w:rsidR="004812BB" w:rsidRDefault="0048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0731AB">
    <w:pPr>
      <w:pStyle w:val="Footer"/>
      <w:rPr>
        <w:lang w:val="en-US"/>
      </w:rPr>
    </w:pPr>
    <w:r>
      <w:fldChar w:fldCharType="begin"/>
    </w:r>
    <w:r w:rsidRPr="00DA0469">
      <w:rPr>
        <w:lang w:val="en-US"/>
      </w:rPr>
      <w:instrText xml:space="preserve"> FILENAME \p \* MERGEFORMAT </w:instrText>
    </w:r>
    <w:r>
      <w:fldChar w:fldCharType="separate"/>
    </w:r>
    <w:r w:rsidR="00595E86">
      <w:rPr>
        <w:lang w:val="en-US"/>
      </w:rPr>
      <w:t>P:\CHI\ITU-R\CONF-R\CMR15\100\130ADD22ADD07C.docx</w:t>
    </w:r>
    <w:r>
      <w:fldChar w:fldCharType="end"/>
    </w:r>
    <w:r>
      <w:t xml:space="preserve"> (389052)</w:t>
    </w:r>
    <w:r w:rsidRPr="00DA0469">
      <w:rPr>
        <w:lang w:val="en-US"/>
      </w:rPr>
      <w:tab/>
    </w:r>
    <w:r>
      <w:fldChar w:fldCharType="begin"/>
    </w:r>
    <w:r>
      <w:instrText xml:space="preserve"> savedate \@ dd.MM.yy </w:instrText>
    </w:r>
    <w:r>
      <w:fldChar w:fldCharType="separate"/>
    </w:r>
    <w:r w:rsidR="00595E86">
      <w:t>31.10.15</w:t>
    </w:r>
    <w:r>
      <w:fldChar w:fldCharType="end"/>
    </w:r>
    <w:r w:rsidRPr="00DA0469">
      <w:rPr>
        <w:lang w:val="en-US"/>
      </w:rPr>
      <w:tab/>
    </w:r>
    <w:r>
      <w:fldChar w:fldCharType="begin"/>
    </w:r>
    <w:r>
      <w:instrText xml:space="preserve"> printdate \@ dd.MM.yy </w:instrText>
    </w:r>
    <w:r>
      <w:fldChar w:fldCharType="separate"/>
    </w:r>
    <w:r w:rsidR="00595E86">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595E86">
      <w:rPr>
        <w:lang w:val="en-US"/>
      </w:rPr>
      <w:t>P:\CHI\ITU-R\CONF-R\CMR15\100\130ADD22ADD07C.docx</w:t>
    </w:r>
    <w:r>
      <w:fldChar w:fldCharType="end"/>
    </w:r>
    <w:r w:rsidR="000731AB">
      <w:t xml:space="preserve"> (389052)</w:t>
    </w:r>
    <w:r w:rsidRPr="00DA0469">
      <w:rPr>
        <w:lang w:val="en-US"/>
      </w:rPr>
      <w:tab/>
    </w:r>
    <w:r>
      <w:fldChar w:fldCharType="begin"/>
    </w:r>
    <w:r>
      <w:instrText xml:space="preserve"> savedate \@ dd.MM.yy </w:instrText>
    </w:r>
    <w:r>
      <w:fldChar w:fldCharType="separate"/>
    </w:r>
    <w:r w:rsidR="00595E86">
      <w:t>31.10.15</w:t>
    </w:r>
    <w:r>
      <w:fldChar w:fldCharType="end"/>
    </w:r>
    <w:r w:rsidRPr="00DA0469">
      <w:rPr>
        <w:lang w:val="en-US"/>
      </w:rPr>
      <w:tab/>
    </w:r>
    <w:r>
      <w:fldChar w:fldCharType="begin"/>
    </w:r>
    <w:r>
      <w:instrText xml:space="preserve"> printdate \@ dd.MM.yy </w:instrText>
    </w:r>
    <w:r>
      <w:fldChar w:fldCharType="separate"/>
    </w:r>
    <w:r w:rsidR="00595E86">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2BB" w:rsidRDefault="004812BB">
      <w:r>
        <w:t>____________________</w:t>
      </w:r>
    </w:p>
  </w:footnote>
  <w:footnote w:type="continuationSeparator" w:id="0">
    <w:p w:rsidR="004812BB" w:rsidRDefault="00481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2BB" w:rsidRDefault="00B851D4" w:rsidP="004812BB">
    <w:pPr>
      <w:pStyle w:val="Header"/>
    </w:pPr>
    <w:r>
      <w:rPr>
        <w:rStyle w:val="PageNumber"/>
      </w:rPr>
      <w:fldChar w:fldCharType="begin"/>
    </w:r>
    <w:r>
      <w:rPr>
        <w:rStyle w:val="PageNumber"/>
      </w:rPr>
      <w:instrText xml:space="preserve"> PAGE </w:instrText>
    </w:r>
    <w:r>
      <w:rPr>
        <w:rStyle w:val="PageNumber"/>
      </w:rPr>
      <w:fldChar w:fldCharType="separate"/>
    </w:r>
    <w:r w:rsidR="00595E86">
      <w:rPr>
        <w:rStyle w:val="PageNumber"/>
        <w:noProof/>
      </w:rPr>
      <w:t>2</w:t>
    </w:r>
    <w:r>
      <w:rPr>
        <w:rStyle w:val="PageNumber"/>
      </w:rPr>
      <w:fldChar w:fldCharType="end"/>
    </w:r>
  </w:p>
  <w:p w:rsidR="00B851D4" w:rsidRDefault="004812BB" w:rsidP="004812BB">
    <w:pPr>
      <w:pStyle w:val="Header"/>
      <w:rPr>
        <w:lang w:val="en-US"/>
      </w:rPr>
    </w:pPr>
    <w:r>
      <w:t>CMR15/</w:t>
    </w:r>
    <w:bookmarkStart w:id="11" w:name="OLE_LINK1"/>
    <w:bookmarkStart w:id="12" w:name="OLE_LINK2"/>
    <w:bookmarkStart w:id="13" w:name="OLE_LINK3"/>
    <w:r>
      <w:t>130(Add.22)(Add.7)</w:t>
    </w:r>
    <w:bookmarkEnd w:id="11"/>
    <w:bookmarkEnd w:id="12"/>
    <w:bookmarkEnd w:id="13"/>
    <w:r>
      <w:t>-</w:t>
    </w:r>
    <w:r w:rsidR="00B851D4">
      <w:rPr>
        <w:rStyle w:val="PageNumber"/>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BB"/>
    <w:rsid w:val="000264C2"/>
    <w:rsid w:val="00037C90"/>
    <w:rsid w:val="000731AB"/>
    <w:rsid w:val="000C09BA"/>
    <w:rsid w:val="000C1F1E"/>
    <w:rsid w:val="000C21ED"/>
    <w:rsid w:val="000C6AA7"/>
    <w:rsid w:val="00160757"/>
    <w:rsid w:val="00162D00"/>
    <w:rsid w:val="00166859"/>
    <w:rsid w:val="001765EC"/>
    <w:rsid w:val="001853E8"/>
    <w:rsid w:val="001F4EA6"/>
    <w:rsid w:val="00214959"/>
    <w:rsid w:val="0024194B"/>
    <w:rsid w:val="002743A8"/>
    <w:rsid w:val="002A4C9C"/>
    <w:rsid w:val="002B509B"/>
    <w:rsid w:val="002E2A59"/>
    <w:rsid w:val="003169D2"/>
    <w:rsid w:val="003B4BEF"/>
    <w:rsid w:val="003C6B45"/>
    <w:rsid w:val="0041282E"/>
    <w:rsid w:val="00437869"/>
    <w:rsid w:val="0044268C"/>
    <w:rsid w:val="004812BB"/>
    <w:rsid w:val="004C4554"/>
    <w:rsid w:val="004D2DEC"/>
    <w:rsid w:val="004F2BE6"/>
    <w:rsid w:val="00527E8A"/>
    <w:rsid w:val="00542E85"/>
    <w:rsid w:val="00545E90"/>
    <w:rsid w:val="00562479"/>
    <w:rsid w:val="00576849"/>
    <w:rsid w:val="00595E86"/>
    <w:rsid w:val="005A0ACB"/>
    <w:rsid w:val="005E425E"/>
    <w:rsid w:val="005E7FD8"/>
    <w:rsid w:val="00644391"/>
    <w:rsid w:val="00647712"/>
    <w:rsid w:val="00662E12"/>
    <w:rsid w:val="00691142"/>
    <w:rsid w:val="006B67CE"/>
    <w:rsid w:val="006C38ED"/>
    <w:rsid w:val="006E6182"/>
    <w:rsid w:val="00736415"/>
    <w:rsid w:val="00744330"/>
    <w:rsid w:val="0077087C"/>
    <w:rsid w:val="00770D2A"/>
    <w:rsid w:val="00781B3F"/>
    <w:rsid w:val="007864F6"/>
    <w:rsid w:val="007F0FC5"/>
    <w:rsid w:val="007F5C36"/>
    <w:rsid w:val="008129A9"/>
    <w:rsid w:val="00824BD6"/>
    <w:rsid w:val="00834E33"/>
    <w:rsid w:val="00844734"/>
    <w:rsid w:val="00865DFB"/>
    <w:rsid w:val="008A578E"/>
    <w:rsid w:val="008B6852"/>
    <w:rsid w:val="008D1D14"/>
    <w:rsid w:val="008E7C8E"/>
    <w:rsid w:val="00912959"/>
    <w:rsid w:val="00927D60"/>
    <w:rsid w:val="0099525B"/>
    <w:rsid w:val="009C2B6F"/>
    <w:rsid w:val="009E2191"/>
    <w:rsid w:val="00A31B14"/>
    <w:rsid w:val="00A323DC"/>
    <w:rsid w:val="00A44E9A"/>
    <w:rsid w:val="00A815BE"/>
    <w:rsid w:val="00A8569A"/>
    <w:rsid w:val="00AA5DA1"/>
    <w:rsid w:val="00AD7E2D"/>
    <w:rsid w:val="00AE369F"/>
    <w:rsid w:val="00B026CB"/>
    <w:rsid w:val="00B851D4"/>
    <w:rsid w:val="00B95072"/>
    <w:rsid w:val="00BA3FD2"/>
    <w:rsid w:val="00BB26CD"/>
    <w:rsid w:val="00BE098C"/>
    <w:rsid w:val="00C07239"/>
    <w:rsid w:val="00C364B1"/>
    <w:rsid w:val="00C47D87"/>
    <w:rsid w:val="00C627F9"/>
    <w:rsid w:val="00C6584D"/>
    <w:rsid w:val="00CC73D7"/>
    <w:rsid w:val="00CF0AD7"/>
    <w:rsid w:val="00CF0BE1"/>
    <w:rsid w:val="00D24DCD"/>
    <w:rsid w:val="00D52A14"/>
    <w:rsid w:val="00D80260"/>
    <w:rsid w:val="00DA0469"/>
    <w:rsid w:val="00DD13B7"/>
    <w:rsid w:val="00DF3B0C"/>
    <w:rsid w:val="00E22A25"/>
    <w:rsid w:val="00E52849"/>
    <w:rsid w:val="00E560F1"/>
    <w:rsid w:val="00E96223"/>
    <w:rsid w:val="00ED466E"/>
    <w:rsid w:val="00FC59C4"/>
    <w:rsid w:val="00FE3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FCE7E9-E5B9-436E-857E-F6525ABF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link w:val="enumlev1Char"/>
    <w:uiPriority w:val="99"/>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uiPriority w:val="99"/>
    <w:qFormat/>
    <w:rsid w:val="00162D0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link w:val="HeaderChar"/>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qFormat/>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character" w:customStyle="1" w:styleId="HeaderChar">
    <w:name w:val="Header Char"/>
    <w:basedOn w:val="DefaultParagraphFont"/>
    <w:link w:val="Header"/>
    <w:rsid w:val="004812BB"/>
    <w:rPr>
      <w:rFonts w:ascii="Times New Roman" w:hAnsi="Times New Roman"/>
      <w:sz w:val="18"/>
      <w:lang w:val="en-GB" w:eastAsia="en-US"/>
    </w:rPr>
  </w:style>
  <w:style w:type="character" w:styleId="Hyperlink">
    <w:name w:val="Hyperlink"/>
    <w:aliases w:val="超级链接"/>
    <w:uiPriority w:val="99"/>
    <w:rsid w:val="000731AB"/>
    <w:rPr>
      <w:color w:val="0000FF"/>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0731AB"/>
    <w:rPr>
      <w:rFonts w:ascii="Times New Roman" w:hAnsi="Times New Roman"/>
      <w:sz w:val="22"/>
      <w:lang w:val="en-GB" w:eastAsia="en-US"/>
    </w:rPr>
  </w:style>
  <w:style w:type="character" w:customStyle="1" w:styleId="enumlev1Char">
    <w:name w:val="enumlev1 Char"/>
    <w:basedOn w:val="DefaultParagraphFont"/>
    <w:link w:val="enumlev1"/>
    <w:uiPriority w:val="99"/>
    <w:rsid w:val="000731A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ang\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PC_WRC15.dotm</Template>
  <TotalTime>34</TotalTime>
  <Pages>1</Pages>
  <Words>593</Words>
  <Characters>727</Characters>
  <Application>Microsoft Office Word</Application>
  <DocSecurity>0</DocSecurity>
  <Lines>41</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Liu, Yang</dc:creator>
  <cp:keywords/>
  <cp:lastModifiedBy>Zhang, Lan'ou</cp:lastModifiedBy>
  <cp:revision>19</cp:revision>
  <cp:lastPrinted>2015-10-31T18:57:00Z</cp:lastPrinted>
  <dcterms:created xsi:type="dcterms:W3CDTF">2015-10-31T18:05:00Z</dcterms:created>
  <dcterms:modified xsi:type="dcterms:W3CDTF">2015-10-31T18:57:00Z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