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0C264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0C2642">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0C264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0C2642">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0C2642">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0C2642">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0C264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5B4696" w:rsidRDefault="006D4724" w:rsidP="000C2642">
            <w:pPr>
              <w:spacing w:before="0"/>
              <w:rPr>
                <w:rFonts w:ascii="Verdana" w:hAnsi="Verdana"/>
                <w:sz w:val="20"/>
                <w:lang w:val="fr-CH"/>
              </w:rPr>
            </w:pPr>
            <w:r w:rsidRPr="005B4696">
              <w:rPr>
                <w:rFonts w:ascii="Verdana" w:eastAsia="SimSun" w:hAnsi="Verdana" w:cs="Traditional Arabic"/>
                <w:b/>
                <w:sz w:val="20"/>
                <w:lang w:val="fr-CH"/>
              </w:rPr>
              <w:t>Addendum 7 au</w:t>
            </w:r>
            <w:r w:rsidRPr="005B4696">
              <w:rPr>
                <w:rFonts w:ascii="Verdana" w:eastAsia="SimSun" w:hAnsi="Verdana" w:cs="Traditional Arabic"/>
                <w:b/>
                <w:sz w:val="20"/>
                <w:lang w:val="fr-CH"/>
              </w:rPr>
              <w:br/>
              <w:t>Document 130(Add.22)</w:t>
            </w:r>
            <w:r w:rsidR="00BB1D82" w:rsidRPr="005B4696">
              <w:rPr>
                <w:rFonts w:ascii="Verdana" w:hAnsi="Verdana"/>
                <w:b/>
                <w:sz w:val="20"/>
                <w:lang w:val="fr-CH"/>
              </w:rPr>
              <w:t>-</w:t>
            </w:r>
            <w:r w:rsidRPr="005B4696">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5B4696" w:rsidRDefault="00690C7B" w:rsidP="000C2642">
            <w:pPr>
              <w:spacing w:before="0"/>
              <w:rPr>
                <w:rFonts w:ascii="Verdana" w:hAnsi="Verdana"/>
                <w:b/>
                <w:sz w:val="20"/>
                <w:lang w:val="fr-CH"/>
              </w:rPr>
            </w:pPr>
          </w:p>
        </w:tc>
        <w:tc>
          <w:tcPr>
            <w:tcW w:w="3120" w:type="dxa"/>
            <w:shd w:val="clear" w:color="auto" w:fill="auto"/>
          </w:tcPr>
          <w:p w:rsidR="00690C7B" w:rsidRPr="002A6F8F" w:rsidRDefault="00690C7B" w:rsidP="000C2642">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0C2642">
            <w:pPr>
              <w:spacing w:before="0" w:after="48"/>
              <w:rPr>
                <w:rFonts w:ascii="Verdana" w:hAnsi="Verdana"/>
                <w:b/>
                <w:smallCaps/>
                <w:sz w:val="20"/>
                <w:lang w:val="en-US"/>
              </w:rPr>
            </w:pPr>
          </w:p>
        </w:tc>
        <w:tc>
          <w:tcPr>
            <w:tcW w:w="3120" w:type="dxa"/>
          </w:tcPr>
          <w:p w:rsidR="00690C7B" w:rsidRPr="002A6F8F" w:rsidRDefault="00690C7B" w:rsidP="000C2642">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0C2642">
            <w:pPr>
              <w:spacing w:before="0"/>
              <w:rPr>
                <w:rFonts w:ascii="Verdana" w:hAnsi="Verdana"/>
                <w:b/>
                <w:sz w:val="20"/>
                <w:lang w:val="en-US"/>
              </w:rPr>
            </w:pPr>
          </w:p>
        </w:tc>
      </w:tr>
      <w:tr w:rsidR="00690C7B" w:rsidRPr="002A6F8F" w:rsidTr="0050008E">
        <w:trPr>
          <w:cantSplit/>
        </w:trPr>
        <w:tc>
          <w:tcPr>
            <w:tcW w:w="10031" w:type="dxa"/>
            <w:gridSpan w:val="2"/>
          </w:tcPr>
          <w:p w:rsidR="00690C7B" w:rsidRPr="005B4696" w:rsidRDefault="00690C7B" w:rsidP="000C2642">
            <w:pPr>
              <w:pStyle w:val="Source"/>
              <w:rPr>
                <w:lang w:val="fr-CH"/>
              </w:rPr>
            </w:pPr>
            <w:bookmarkStart w:id="2" w:name="dsource" w:colFirst="0" w:colLast="0"/>
            <w:r w:rsidRPr="005B4696">
              <w:rPr>
                <w:lang w:val="fr-CH"/>
              </w:rPr>
              <w:t>Angola (République d')/Botswana (République du)/Lesotho (Royaume du)/Madagascar (République de)/Malawi/Maurice (République de)/</w:t>
            </w:r>
            <w:r w:rsidR="00E76B7F">
              <w:rPr>
                <w:lang w:val="fr-CH"/>
              </w:rPr>
              <w:br/>
            </w:r>
            <w:r w:rsidRPr="005B4696">
              <w:rPr>
                <w:lang w:val="fr-CH"/>
              </w:rPr>
              <w:t>Mozambique (République du)/Namibie (République de)/République démocratique du Congo/Seychelles (République des)/Sudafricaine (République)/Swaziland (Royaume du)/Tanzanie (République-Unie de)/</w:t>
            </w:r>
            <w:r w:rsidR="00E76B7F">
              <w:rPr>
                <w:lang w:val="fr-CH"/>
              </w:rPr>
              <w:br/>
            </w:r>
            <w:r w:rsidRPr="005B4696">
              <w:rPr>
                <w:lang w:val="fr-CH"/>
              </w:rPr>
              <w:t>Zambie (République de)/Zimbabwe (République du)</w:t>
            </w:r>
          </w:p>
        </w:tc>
      </w:tr>
      <w:tr w:rsidR="00690C7B" w:rsidRPr="002A6F8F" w:rsidTr="0050008E">
        <w:trPr>
          <w:cantSplit/>
        </w:trPr>
        <w:tc>
          <w:tcPr>
            <w:tcW w:w="10031" w:type="dxa"/>
            <w:gridSpan w:val="2"/>
          </w:tcPr>
          <w:p w:rsidR="00690C7B" w:rsidRPr="005B4696" w:rsidRDefault="00690C7B" w:rsidP="000C2642">
            <w:pPr>
              <w:pStyle w:val="Title1"/>
              <w:rPr>
                <w:lang w:val="fr-CH"/>
              </w:rPr>
            </w:pPr>
            <w:bookmarkStart w:id="3" w:name="dtitle1" w:colFirst="0" w:colLast="0"/>
            <w:bookmarkEnd w:id="2"/>
            <w:r w:rsidRPr="005B4696">
              <w:rPr>
                <w:lang w:val="fr-CH"/>
              </w:rPr>
              <w:t>Propos</w:t>
            </w:r>
            <w:r w:rsidR="00C34DBD" w:rsidRPr="005B4696">
              <w:rPr>
                <w:lang w:val="fr-CH"/>
              </w:rPr>
              <w:t>itions pour les travaux de la conférence</w:t>
            </w:r>
          </w:p>
        </w:tc>
      </w:tr>
      <w:tr w:rsidR="00690C7B" w:rsidRPr="002A6F8F" w:rsidTr="0050008E">
        <w:trPr>
          <w:cantSplit/>
        </w:trPr>
        <w:tc>
          <w:tcPr>
            <w:tcW w:w="10031" w:type="dxa"/>
            <w:gridSpan w:val="2"/>
          </w:tcPr>
          <w:p w:rsidR="00690C7B" w:rsidRPr="005B4696" w:rsidRDefault="00690C7B" w:rsidP="000C2642">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0C2642">
            <w:pPr>
              <w:pStyle w:val="Agendaitem"/>
            </w:pPr>
            <w:bookmarkStart w:id="5" w:name="dtitle3" w:colFirst="0" w:colLast="0"/>
            <w:bookmarkEnd w:id="4"/>
            <w:r w:rsidRPr="006D4724">
              <w:t>Point 9.1(9.1.7) de l'ordre du jour</w:t>
            </w:r>
          </w:p>
        </w:tc>
      </w:tr>
    </w:tbl>
    <w:bookmarkEnd w:id="5"/>
    <w:p w:rsidR="001C0E40" w:rsidRPr="00A27760" w:rsidRDefault="00DA7A51" w:rsidP="000C2642">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DA7A51" w:rsidP="000C2642">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6D644E" w:rsidRDefault="00DA7A51" w:rsidP="000C2642">
      <w:pPr>
        <w:rPr>
          <w:lang w:val="fr-CH"/>
        </w:rPr>
      </w:pPr>
      <w:r>
        <w:rPr>
          <w:lang w:val="fr-CH"/>
        </w:rPr>
        <w:t>9.1(9.1.7)</w:t>
      </w:r>
      <w:r>
        <w:rPr>
          <w:lang w:val="fr-CH"/>
        </w:rPr>
        <w:tab/>
      </w:r>
      <w:r w:rsidRPr="00552143">
        <w:rPr>
          <w:lang w:val="fr-CH"/>
        </w:rPr>
        <w:t xml:space="preserve">Résolution </w:t>
      </w:r>
      <w:r w:rsidR="00E76B7F">
        <w:rPr>
          <w:b/>
          <w:bCs/>
          <w:lang w:val="fr-CH"/>
        </w:rPr>
        <w:t>647 (Rév.</w:t>
      </w:r>
      <w:r w:rsidRPr="00557BE1">
        <w:rPr>
          <w:b/>
          <w:bCs/>
          <w:lang w:val="fr-CH"/>
        </w:rPr>
        <w:t>CMR-12)</w:t>
      </w:r>
      <w:r w:rsidRPr="00552143">
        <w:rPr>
          <w:lang w:val="fr-CH"/>
        </w:rPr>
        <w:t xml:space="preserve"> – Lignes directrices relatives à la gestion du spectre pour les radiocommunications d'urgence et aux radiocommunications pour les secours en cas de catastrophe</w:t>
      </w:r>
    </w:p>
    <w:p w:rsidR="003A583E" w:rsidRDefault="00F71D0F" w:rsidP="00E76B7F">
      <w:pPr>
        <w:pStyle w:val="Headingb"/>
      </w:pPr>
      <w:r>
        <w:t>Introduction</w:t>
      </w:r>
    </w:p>
    <w:p w:rsidR="00F71D0F" w:rsidRDefault="00F71D0F" w:rsidP="000C2642">
      <w:r w:rsidRPr="00F71D0F">
        <w:t xml:space="preserve">La Résolution </w:t>
      </w:r>
      <w:r w:rsidRPr="000C2642">
        <w:t>647 (Rév.CMR-12)</w:t>
      </w:r>
      <w:r w:rsidRPr="00F71D0F">
        <w:t xml:space="preserve"> traite des radiocommunications d'urgence et des radiocommunications pour les secours en cas de catastrophe. La RPC15-1 a indiqué que les études relatives à cette question relevaient du point 9.1 (9.1.7).</w:t>
      </w:r>
    </w:p>
    <w:p w:rsidR="00F71D0F" w:rsidRPr="001278E7" w:rsidRDefault="005B4696" w:rsidP="000C2642">
      <w:pPr>
        <w:rPr>
          <w:lang w:eastAsia="zh-CN"/>
        </w:rPr>
      </w:pPr>
      <w:r>
        <w:rPr>
          <w:lang w:eastAsia="zh-CN"/>
        </w:rPr>
        <w:t xml:space="preserve">Le Rapport du Directeur traite </w:t>
      </w:r>
      <w:r w:rsidR="00F71D0F" w:rsidRPr="001278E7">
        <w:rPr>
          <w:lang w:eastAsia="zh-CN"/>
        </w:rPr>
        <w:t>des questions suivantes, entre autres, découlant de la Résolution:</w:t>
      </w:r>
    </w:p>
    <w:p w:rsidR="00F71D0F" w:rsidRPr="001278E7" w:rsidRDefault="00F71D0F" w:rsidP="000C2642">
      <w:pPr>
        <w:pStyle w:val="enumlev1"/>
        <w:rPr>
          <w:szCs w:val="22"/>
        </w:rPr>
      </w:pPr>
      <w:r w:rsidRPr="001278E7">
        <w:rPr>
          <w:lang w:eastAsia="zh-CN"/>
        </w:rPr>
        <w:t>–</w:t>
      </w:r>
      <w:r w:rsidRPr="001278E7">
        <w:rPr>
          <w:lang w:eastAsia="zh-CN"/>
        </w:rPr>
        <w:tab/>
        <w:t>décide d'encourager les administrations à communiquer au BR, dès que possible, les</w:t>
      </w:r>
      <w:r w:rsidRPr="001278E7">
        <w:t xml:space="preserve"> fréquences utilisables pour les situations d'urgence et les secours en cas de catastrophe et de rappeler aux administrations qu'il est important que des fréquences soient disponibles en vue de leur utilisation au tout début d'une intervention d'aide humanitaire pour les secours en cas de catastrophe</w:t>
      </w:r>
      <w:r w:rsidRPr="001278E7">
        <w:rPr>
          <w:rFonts w:eastAsia="SimSun"/>
        </w:rPr>
        <w:t>; et</w:t>
      </w:r>
    </w:p>
    <w:p w:rsidR="00F71D0F" w:rsidRPr="001278E7" w:rsidRDefault="00F71D0F" w:rsidP="000C2642">
      <w:pPr>
        <w:pStyle w:val="enumlev1"/>
        <w:rPr>
          <w:szCs w:val="22"/>
        </w:rPr>
      </w:pPr>
      <w:r w:rsidRPr="001278E7">
        <w:rPr>
          <w:rFonts w:eastAsia="MS Mincho"/>
          <w:lang w:eastAsia="ja-JP"/>
        </w:rPr>
        <w:t>–</w:t>
      </w:r>
      <w:r w:rsidRPr="001278E7">
        <w:tab/>
        <w:t>invite l'UIT</w:t>
      </w:r>
      <w:r w:rsidRPr="001278E7">
        <w:noBreakHyphen/>
        <w:t>R à procéder d'urgence aux études nécessaires pour élaborer des lignes directrices appropriées relatives à la gestion du spectre, applicables aux situations d'urgence et aux opérations de secours en cas de catastrophe</w:t>
      </w:r>
      <w:r w:rsidRPr="001278E7">
        <w:rPr>
          <w:szCs w:val="22"/>
        </w:rPr>
        <w:t>.</w:t>
      </w:r>
    </w:p>
    <w:p w:rsidR="0015203F" w:rsidRDefault="0039020A" w:rsidP="00E76B7F">
      <w:pPr>
        <w:pStyle w:val="Headingb"/>
      </w:pPr>
      <w:r w:rsidRPr="00D611A9">
        <w:t>Proposition soumise par plusieurs pays</w:t>
      </w:r>
    </w:p>
    <w:p w:rsidR="00F57C02" w:rsidRDefault="00F57C02" w:rsidP="000C2642">
      <w:r>
        <w:lastRenderedPageBreak/>
        <w:t xml:space="preserve">Les Etats Membres de la SADC appuient l’Option B présentée dans le Rapport de la RPC, selon laquelle il est proposé de modifier la </w:t>
      </w:r>
      <w:r w:rsidRPr="00F57C02">
        <w:t>Résolution 647 (Rév.CMR-12) uniquement</w:t>
      </w:r>
      <w:r w:rsidR="00465715">
        <w:t>.</w:t>
      </w:r>
    </w:p>
    <w:p w:rsidR="00DC0EF9" w:rsidRDefault="000C2642" w:rsidP="000C2642">
      <w:pPr>
        <w:pStyle w:val="Reasons"/>
      </w:pPr>
      <w:r>
        <w:rPr>
          <w:b/>
          <w:bCs/>
        </w:rPr>
        <w:t>Motifs</w:t>
      </w:r>
      <w:r w:rsidR="00924D42">
        <w:rPr>
          <w:b/>
          <w:bCs/>
        </w:rPr>
        <w:t xml:space="preserve">: </w:t>
      </w:r>
      <w:r w:rsidR="00924D42" w:rsidRPr="00924D42">
        <w:t>L'UIT</w:t>
      </w:r>
      <w:r w:rsidR="00924D42" w:rsidRPr="00924D42">
        <w:noBreakHyphen/>
        <w:t>R a élaboré</w:t>
      </w:r>
      <w:r w:rsidR="00924D42">
        <w:t xml:space="preserve"> </w:t>
      </w:r>
      <w:r w:rsidR="00924D42" w:rsidRPr="00924D42">
        <w:t>un Manuel ainsi que de</w:t>
      </w:r>
      <w:r w:rsidR="00924D42">
        <w:t>s</w:t>
      </w:r>
      <w:r w:rsidR="00924D42" w:rsidRPr="00924D42">
        <w:t xml:space="preserve"> Recommandations et de</w:t>
      </w:r>
      <w:r w:rsidR="00924D42">
        <w:t>s</w:t>
      </w:r>
      <w:r w:rsidR="00924D42" w:rsidRPr="00924D42">
        <w:t xml:space="preserve"> Rapports</w:t>
      </w:r>
      <w:r w:rsidR="00924D42">
        <w:t xml:space="preserve"> </w:t>
      </w:r>
      <w:r w:rsidR="00924D42" w:rsidRPr="00924D42">
        <w:t>sur les lignes directrices relatives à la gestion du spectre, applicables aux situations d'urgence et aux opérations de secours</w:t>
      </w:r>
      <w:r w:rsidR="005B4696">
        <w:t xml:space="preserve"> en cas de catastrophe</w:t>
      </w:r>
      <w:r w:rsidR="00924D42">
        <w:t xml:space="preserve">. Etant donné </w:t>
      </w:r>
      <w:r w:rsidR="005B4696">
        <w:t xml:space="preserve">que des lignes directrices nouvelles </w:t>
      </w:r>
      <w:r w:rsidR="00924D42">
        <w:t xml:space="preserve">ont été élaborées, il est judicieux </w:t>
      </w:r>
      <w:r w:rsidR="00924D42" w:rsidRPr="00924D42">
        <w:t>de réviser la Résolution 647 (Rév.CMR-12) afin de tenir compte du statut actuel des documents disponibles de l'UIT</w:t>
      </w:r>
      <w:r w:rsidR="00924D42">
        <w:t>-</w:t>
      </w:r>
      <w:r w:rsidR="00924D42" w:rsidRPr="00924D42">
        <w:t>R</w:t>
      </w:r>
      <w:r w:rsidR="00924D42">
        <w:t xml:space="preserve"> </w:t>
      </w:r>
      <w:r w:rsidR="00924D42" w:rsidRPr="00924D42">
        <w:t xml:space="preserve">et </w:t>
      </w:r>
      <w:r w:rsidR="005B4696">
        <w:t>de n'élaborer de nouveaux documents qu'en cas de besoin.</w:t>
      </w:r>
    </w:p>
    <w:p w:rsidR="00E76B7F" w:rsidRDefault="00E76B7F" w:rsidP="000C2642">
      <w:pPr>
        <w:pStyle w:val="Reasons"/>
      </w:pPr>
      <w:bookmarkStart w:id="6" w:name="_GoBack"/>
      <w:bookmarkEnd w:id="6"/>
    </w:p>
    <w:p w:rsidR="00DC0EF9" w:rsidRDefault="00DC0EF9" w:rsidP="000C2642">
      <w:pPr>
        <w:jc w:val="center"/>
      </w:pPr>
      <w:r>
        <w:t>______________</w:t>
      </w:r>
    </w:p>
    <w:p w:rsidR="00924D42" w:rsidRPr="00924D42" w:rsidRDefault="00924D42" w:rsidP="000C2642">
      <w:pPr>
        <w:rPr>
          <w:b/>
          <w:bCs/>
        </w:rPr>
      </w:pPr>
    </w:p>
    <w:sectPr w:rsidR="00924D42" w:rsidRPr="00924D42">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76B7F">
      <w:rPr>
        <w:noProof/>
      </w:rPr>
      <w:t>30.10.15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56749">
      <w:rPr>
        <w:lang w:val="en-US"/>
      </w:rPr>
      <w:t>P:\FRA\ITU-R\CONF-R\CMR15\100\130ADD22ADD07F.docx</w:t>
    </w:r>
    <w:r>
      <w:fldChar w:fldCharType="end"/>
    </w:r>
    <w:r w:rsidR="00E976DB">
      <w:t xml:space="preserve"> (389052)</w:t>
    </w:r>
    <w:r>
      <w:rPr>
        <w:lang w:val="en-US"/>
      </w:rPr>
      <w:tab/>
    </w:r>
    <w:r>
      <w:fldChar w:fldCharType="begin"/>
    </w:r>
    <w:r>
      <w:instrText xml:space="preserve"> SAVEDATE \@ DD.MM.YY </w:instrText>
    </w:r>
    <w:r>
      <w:fldChar w:fldCharType="separate"/>
    </w:r>
    <w:r w:rsidR="00E76B7F">
      <w:t>30.10.15</w:t>
    </w:r>
    <w:r>
      <w:fldChar w:fldCharType="end"/>
    </w:r>
    <w:r>
      <w:rPr>
        <w:lang w:val="en-US"/>
      </w:rPr>
      <w:tab/>
    </w:r>
    <w:r>
      <w:fldChar w:fldCharType="begin"/>
    </w:r>
    <w:r>
      <w:instrText xml:space="preserve"> PRINTDATE \@ DD.MM.YY </w:instrText>
    </w:r>
    <w:r>
      <w:fldChar w:fldCharType="separate"/>
    </w:r>
    <w:r w:rsidR="00F71D0F">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56749">
      <w:rPr>
        <w:lang w:val="en-US"/>
      </w:rPr>
      <w:t>P:\FRA\ITU-R\CONF-R\CMR15\100\130ADD22ADD07F.docx</w:t>
    </w:r>
    <w:r>
      <w:fldChar w:fldCharType="end"/>
    </w:r>
    <w:r w:rsidR="00E976DB">
      <w:t xml:space="preserve"> (389052)</w:t>
    </w:r>
    <w:r>
      <w:rPr>
        <w:lang w:val="en-US"/>
      </w:rPr>
      <w:tab/>
    </w:r>
    <w:r>
      <w:fldChar w:fldCharType="begin"/>
    </w:r>
    <w:r>
      <w:instrText xml:space="preserve"> SAVEDATE \@ DD.MM.YY </w:instrText>
    </w:r>
    <w:r>
      <w:fldChar w:fldCharType="separate"/>
    </w:r>
    <w:r w:rsidR="00E76B7F">
      <w:t>30.10.15</w:t>
    </w:r>
    <w:r>
      <w:fldChar w:fldCharType="end"/>
    </w:r>
    <w:r>
      <w:rPr>
        <w:lang w:val="en-US"/>
      </w:rPr>
      <w:tab/>
    </w:r>
    <w:r>
      <w:fldChar w:fldCharType="begin"/>
    </w:r>
    <w:r>
      <w:instrText xml:space="preserve"> PRINTDATE \@ DD.MM.YY </w:instrText>
    </w:r>
    <w:r>
      <w:fldChar w:fldCharType="separate"/>
    </w:r>
    <w:r w:rsidR="00F71D0F">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49" w:rsidRDefault="00956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76B7F">
      <w:rPr>
        <w:noProof/>
      </w:rPr>
      <w:t>2</w:t>
    </w:r>
    <w:r>
      <w:fldChar w:fldCharType="end"/>
    </w:r>
  </w:p>
  <w:p w:rsidR="004F1F8E" w:rsidRDefault="004F1F8E" w:rsidP="002C28A4">
    <w:pPr>
      <w:pStyle w:val="Header"/>
    </w:pPr>
    <w:r>
      <w:t>CMR1</w:t>
    </w:r>
    <w:r w:rsidR="002C28A4">
      <w:t>5</w:t>
    </w:r>
    <w:r>
      <w:t>/</w:t>
    </w:r>
    <w:r w:rsidR="006A4B45">
      <w:t>130(Add.22)(Add.7)-</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49" w:rsidRDefault="00956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B9DED0-13F8-4B71-AB88-6A8999CFEB23}"/>
    <w:docVar w:name="dgnword-eventsink" w:val="234752208"/>
  </w:docVars>
  <w:rsids>
    <w:rsidRoot w:val="00BB1D82"/>
    <w:rsid w:val="00007EC7"/>
    <w:rsid w:val="00010B43"/>
    <w:rsid w:val="00016648"/>
    <w:rsid w:val="0003522F"/>
    <w:rsid w:val="00080E2C"/>
    <w:rsid w:val="000A4755"/>
    <w:rsid w:val="000B2E0C"/>
    <w:rsid w:val="000B3D0C"/>
    <w:rsid w:val="000C2642"/>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020A"/>
    <w:rsid w:val="00393ACD"/>
    <w:rsid w:val="003A583E"/>
    <w:rsid w:val="003E112B"/>
    <w:rsid w:val="003E1D1C"/>
    <w:rsid w:val="003E7B05"/>
    <w:rsid w:val="00465715"/>
    <w:rsid w:val="00466211"/>
    <w:rsid w:val="004834A9"/>
    <w:rsid w:val="004D01FC"/>
    <w:rsid w:val="004E28C3"/>
    <w:rsid w:val="004F1F8E"/>
    <w:rsid w:val="00512A32"/>
    <w:rsid w:val="00572AC2"/>
    <w:rsid w:val="00586CF2"/>
    <w:rsid w:val="005B4696"/>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24D42"/>
    <w:rsid w:val="00930FFD"/>
    <w:rsid w:val="00936D25"/>
    <w:rsid w:val="00941EA5"/>
    <w:rsid w:val="00956749"/>
    <w:rsid w:val="00964700"/>
    <w:rsid w:val="00966C16"/>
    <w:rsid w:val="0098732F"/>
    <w:rsid w:val="009A045F"/>
    <w:rsid w:val="009C7E7C"/>
    <w:rsid w:val="00A00473"/>
    <w:rsid w:val="00A03C9B"/>
    <w:rsid w:val="00A37105"/>
    <w:rsid w:val="00A41C17"/>
    <w:rsid w:val="00A606C3"/>
    <w:rsid w:val="00A83B09"/>
    <w:rsid w:val="00A84541"/>
    <w:rsid w:val="00AE36A0"/>
    <w:rsid w:val="00B00294"/>
    <w:rsid w:val="00B64FD0"/>
    <w:rsid w:val="00BA5BD0"/>
    <w:rsid w:val="00BB1D82"/>
    <w:rsid w:val="00BF26E7"/>
    <w:rsid w:val="00C34DBD"/>
    <w:rsid w:val="00C53FCA"/>
    <w:rsid w:val="00C76BAF"/>
    <w:rsid w:val="00C814B9"/>
    <w:rsid w:val="00CD516F"/>
    <w:rsid w:val="00D119A7"/>
    <w:rsid w:val="00D25FBA"/>
    <w:rsid w:val="00D32B28"/>
    <w:rsid w:val="00D42954"/>
    <w:rsid w:val="00D611A9"/>
    <w:rsid w:val="00D66EAC"/>
    <w:rsid w:val="00D730DF"/>
    <w:rsid w:val="00D772F0"/>
    <w:rsid w:val="00D77BDC"/>
    <w:rsid w:val="00DA7A51"/>
    <w:rsid w:val="00DC0EF9"/>
    <w:rsid w:val="00DC402B"/>
    <w:rsid w:val="00DE0932"/>
    <w:rsid w:val="00E03A27"/>
    <w:rsid w:val="00E049F1"/>
    <w:rsid w:val="00E37A25"/>
    <w:rsid w:val="00E537FF"/>
    <w:rsid w:val="00E6539B"/>
    <w:rsid w:val="00E70A31"/>
    <w:rsid w:val="00E76B7F"/>
    <w:rsid w:val="00E976DB"/>
    <w:rsid w:val="00EA3F38"/>
    <w:rsid w:val="00EA5AB6"/>
    <w:rsid w:val="00EC7615"/>
    <w:rsid w:val="00ED16AA"/>
    <w:rsid w:val="00EF662E"/>
    <w:rsid w:val="00F148F1"/>
    <w:rsid w:val="00F57C02"/>
    <w:rsid w:val="00F71D0F"/>
    <w:rsid w:val="00F802A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82F80C-3887-4BFD-B78B-A34D265A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Hyperlink">
    <w:name w:val="Hyperlink"/>
    <w:aliases w:val="超级链接"/>
    <w:uiPriority w:val="99"/>
    <w:rsid w:val="00F71D0F"/>
    <w:rPr>
      <w:color w:val="0000FF"/>
      <w:u w:val="single"/>
    </w:rPr>
  </w:style>
  <w:style w:type="character" w:customStyle="1" w:styleId="enumlev1Char">
    <w:name w:val="enumlev1 Char"/>
    <w:basedOn w:val="DefaultParagraphFont"/>
    <w:link w:val="enumlev1"/>
    <w:rsid w:val="00F71D0F"/>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F71D0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R15-WRC15-C-0130!A22-A7!MSW-F</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17462-2166-4A85-ABDD-62F684117317}">
  <ds:schemaRefs>
    <ds:schemaRef ds:uri="996b2e75-67fd-4955-a3b0-5ab9934cb50b"/>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2401</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R15-WRC15-C-0130!A22-A7!MSW-F</vt:lpstr>
    </vt:vector>
  </TitlesOfParts>
  <Manager>Secrétariat général - Pool</Manager>
  <Company>Union internationale des télécommunications (UIT)</Company>
  <LinksUpToDate>false</LinksUpToDate>
  <CharactersWithSpaces>2759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R15-WRC15-C-0130!A22-A7!MSW-F</dc:title>
  <dc:subject>Conférence mondiale des radiocommunications - 2015</dc:subject>
  <dc:creator>Documents Proposals Manager (DPM)</dc:creator>
  <cp:keywords>DPM_v5.2015.10.290_prod</cp:keywords>
  <dc:description/>
  <cp:lastModifiedBy>Saxod, Nathalie</cp:lastModifiedBy>
  <cp:revision>4</cp:revision>
  <cp:lastPrinted>2003-06-05T19:34:00Z</cp:lastPrinted>
  <dcterms:created xsi:type="dcterms:W3CDTF">2015-10-30T22:29:00Z</dcterms:created>
  <dcterms:modified xsi:type="dcterms:W3CDTF">2015-11-01T17:03:00Z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