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88272E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88272E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8272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88272E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8272E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  <w:r w:rsidRPr="0088272E">
              <w:rPr>
                <w:rFonts w:ascii="Verdana" w:hAnsi="Verdana"/>
                <w:rtl/>
              </w:rPr>
              <w:t xml:space="preserve">الإضافة </w:t>
            </w:r>
            <w:r w:rsidRPr="0088272E">
              <w:rPr>
                <w:rFonts w:ascii="Verdana" w:hAnsi="Verdana"/>
              </w:rPr>
              <w:t>8</w:t>
            </w:r>
            <w:r w:rsidRPr="0088272E">
              <w:rPr>
                <w:rFonts w:ascii="Verdana" w:hAnsi="Verdana"/>
              </w:rPr>
              <w:br/>
            </w:r>
            <w:r w:rsidRPr="0088272E">
              <w:rPr>
                <w:rFonts w:ascii="Verdana" w:hAnsi="Verdana"/>
                <w:rtl/>
              </w:rPr>
              <w:t xml:space="preserve">للوثيقة </w:t>
            </w:r>
            <w:r w:rsidRPr="0088272E">
              <w:rPr>
                <w:rFonts w:ascii="Verdana" w:hAnsi="Verdana"/>
              </w:rPr>
              <w:t>130(Add.22)-</w:t>
            </w:r>
            <w:r w:rsidR="00854598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8272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8272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8272E">
              <w:rPr>
                <w:rFonts w:ascii="Verdana" w:eastAsia="SimSun" w:hAnsi="Verdana"/>
              </w:rPr>
              <w:t>16</w:t>
            </w:r>
            <w:r w:rsidRPr="0088272E">
              <w:rPr>
                <w:rFonts w:ascii="Verdana" w:eastAsia="SimSun" w:hAnsi="Verdana"/>
                <w:rtl/>
              </w:rPr>
              <w:t xml:space="preserve"> أكتوبر </w:t>
            </w:r>
            <w:r w:rsidRPr="0088272E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8272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8272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88272E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88272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1500E6">
              <w:rPr>
                <w:rtl/>
              </w:rPr>
              <w:br/>
            </w:r>
            <w:r w:rsidRPr="008204AC">
              <w:rPr>
                <w:rtl/>
              </w:rPr>
              <w:t>جمهورية موريشيوس/جمهورية موزامبيق/جمهورية ناميبيا/</w:t>
            </w:r>
            <w:r w:rsidR="001500E6">
              <w:rPr>
                <w:rtl/>
              </w:rPr>
              <w:br/>
            </w:r>
            <w:r w:rsidRPr="008204AC">
              <w:rPr>
                <w:rtl/>
              </w:rPr>
              <w:t>جمهورية الكونغو الديمقراطية/جمهورية سيشيل/جمهورية جنوب إفريقيا/</w:t>
            </w:r>
            <w:r w:rsidR="001500E6">
              <w:rPr>
                <w:rtl/>
              </w:rPr>
              <w:br/>
            </w:r>
            <w:r w:rsidRPr="008204AC">
              <w:rPr>
                <w:rtl/>
              </w:rPr>
              <w:t>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8272E" w:rsidP="0088272E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31255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31255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8272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8272E">
              <w:t>(8.1.9)1.9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854598" w:rsidP="0088272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854598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854598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8.1.9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757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الجوانب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للسواتل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الصغيرة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والمتناهية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الصغر</w:t>
      </w:r>
    </w:p>
    <w:p w:rsidR="00F16602" w:rsidRDefault="0088272E" w:rsidP="0088272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8272E" w:rsidRPr="00504025" w:rsidRDefault="00504025" w:rsidP="00AB378C">
      <w:pPr>
        <w:rPr>
          <w:highlight w:val="yellow"/>
          <w:rtl/>
          <w:lang w:bidi="ar-EG"/>
        </w:rPr>
      </w:pPr>
      <w:r>
        <w:rPr>
          <w:rFonts w:hint="cs"/>
          <w:rtl/>
        </w:rPr>
        <w:t xml:space="preserve">اعتمد المؤتمر </w:t>
      </w:r>
      <w:r>
        <w:rPr>
          <w:lang w:bidi="ar-EG"/>
        </w:rPr>
        <w:t>WRC-12</w:t>
      </w:r>
      <w:r>
        <w:rPr>
          <w:rFonts w:hint="cs"/>
          <w:rtl/>
        </w:rPr>
        <w:t xml:space="preserve"> القرار </w:t>
      </w:r>
      <w:r w:rsidRPr="00504025">
        <w:rPr>
          <w:rFonts w:eastAsia="SimSun"/>
        </w:rPr>
        <w:t>757 (WRC</w:t>
      </w:r>
      <w:r w:rsidRPr="00504025">
        <w:rPr>
          <w:rFonts w:eastAsia="SimSun"/>
        </w:rPr>
        <w:noBreakHyphen/>
        <w:t>12)</w:t>
      </w:r>
      <w:r>
        <w:rPr>
          <w:rFonts w:hint="cs"/>
          <w:rtl/>
        </w:rPr>
        <w:t xml:space="preserve"> </w:t>
      </w:r>
      <w:r w:rsidR="00CF462B">
        <w:rPr>
          <w:rFonts w:hint="cs"/>
          <w:rtl/>
          <w:lang w:bidi="ar-EG"/>
        </w:rPr>
        <w:t>الذي يقرر أن يدعو</w:t>
      </w:r>
      <w:r>
        <w:rPr>
          <w:rFonts w:hint="cs"/>
          <w:rtl/>
          <w:lang w:bidi="ar-EG"/>
        </w:rPr>
        <w:t xml:space="preserve"> المؤتمر </w:t>
      </w:r>
      <w:r>
        <w:rPr>
          <w:lang w:bidi="ar-EG"/>
        </w:rPr>
        <w:t>WRC-18</w:t>
      </w:r>
      <w:r>
        <w:rPr>
          <w:rFonts w:hint="cs"/>
          <w:rtl/>
          <w:lang w:bidi="ar-EG"/>
        </w:rPr>
        <w:t xml:space="preserve"> [المؤتمر </w:t>
      </w:r>
      <w:r>
        <w:rPr>
          <w:lang w:bidi="ar-EG"/>
        </w:rPr>
        <w:t>WRC-19</w:t>
      </w:r>
      <w:r>
        <w:rPr>
          <w:rFonts w:hint="cs"/>
          <w:rtl/>
          <w:lang w:bidi="ar-EG"/>
        </w:rPr>
        <w:t xml:space="preserve"> حالياً] </w:t>
      </w:r>
      <w:r w:rsidR="0088272E" w:rsidRPr="00504025">
        <w:rPr>
          <w:rFonts w:hint="cs"/>
          <w:rtl/>
        </w:rPr>
        <w:t>إلى النظر في</w:t>
      </w:r>
      <w:r w:rsidR="00AB378C">
        <w:rPr>
          <w:rFonts w:hint="eastAsia"/>
          <w:rtl/>
        </w:rPr>
        <w:t> </w:t>
      </w:r>
      <w:r w:rsidR="0088272E" w:rsidRPr="00504025">
        <w:rPr>
          <w:rFonts w:hint="cs"/>
          <w:rtl/>
        </w:rPr>
        <w:t>إذا</w:t>
      </w:r>
      <w:r w:rsidR="00AB378C">
        <w:rPr>
          <w:rFonts w:hint="eastAsia"/>
          <w:rtl/>
        </w:rPr>
        <w:t> </w:t>
      </w:r>
      <w:r w:rsidR="0088272E" w:rsidRPr="00504025">
        <w:rPr>
          <w:rFonts w:hint="cs"/>
          <w:rtl/>
        </w:rPr>
        <w:t>ما كان ثمة حاجة ل</w:t>
      </w:r>
      <w:r w:rsidR="0088272E" w:rsidRPr="00504025">
        <w:rPr>
          <w:rFonts w:hint="cs"/>
          <w:rtl/>
          <w:lang w:bidi="ar-EG"/>
        </w:rPr>
        <w:t xml:space="preserve">إجراء تعديلات في الإجراءات التنظيمية المستخدمة للتبليغ عن الشبكات الساتلية </w:t>
      </w:r>
      <w:r w:rsidR="0088272E" w:rsidRPr="00504025">
        <w:rPr>
          <w:rFonts w:hint="cs"/>
          <w:rtl/>
        </w:rPr>
        <w:t xml:space="preserve">لتيسير </w:t>
      </w:r>
      <w:r w:rsidR="0088272E" w:rsidRPr="00504025">
        <w:rPr>
          <w:rFonts w:hint="cs"/>
          <w:rtl/>
          <w:lang w:bidi="ar-EG"/>
        </w:rPr>
        <w:t xml:space="preserve">نشر </w:t>
      </w:r>
      <w:r w:rsidR="00B96949">
        <w:rPr>
          <w:rFonts w:hint="cs"/>
          <w:rtl/>
          <w:lang w:bidi="ar-EG"/>
        </w:rPr>
        <w:t xml:space="preserve">وتشغيل </w:t>
      </w:r>
      <w:r w:rsidR="0088272E" w:rsidRPr="00504025">
        <w:rPr>
          <w:rFonts w:hint="cs"/>
          <w:rtl/>
          <w:lang w:bidi="ar-EG"/>
        </w:rPr>
        <w:t>ا</w:t>
      </w:r>
      <w:r w:rsidR="00B96949">
        <w:rPr>
          <w:rFonts w:hint="cs"/>
          <w:rtl/>
          <w:lang w:bidi="ar-EG"/>
        </w:rPr>
        <w:t>لسواتل الصغيرة والمتناهية الصغر</w:t>
      </w:r>
      <w:r w:rsidR="0088272E" w:rsidRPr="00504025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مع مراعاة </w:t>
      </w:r>
      <w:r w:rsidR="0088272E" w:rsidRPr="00504025">
        <w:rPr>
          <w:rFonts w:hint="cs"/>
          <w:rtl/>
          <w:lang w:bidi="ar-EG"/>
        </w:rPr>
        <w:t>قصر المدة المستغرقة في تصنيعها وقصر المدة المستغرقة في إنجاز مهامها وخصائصها المدارية</w:t>
      </w:r>
      <w:r w:rsidR="00AB378C">
        <w:rPr>
          <w:rFonts w:hint="eastAsia"/>
          <w:rtl/>
          <w:lang w:bidi="ar-EG"/>
        </w:rPr>
        <w:t> </w:t>
      </w:r>
      <w:r w:rsidR="0088272E" w:rsidRPr="00504025">
        <w:rPr>
          <w:rFonts w:hint="cs"/>
          <w:rtl/>
          <w:lang w:bidi="ar-EG"/>
        </w:rPr>
        <w:t>الفريدة.</w:t>
      </w:r>
    </w:p>
    <w:p w:rsidR="0088272E" w:rsidRPr="00504025" w:rsidRDefault="00C51636" w:rsidP="00AB378C">
      <w:pPr>
        <w:rPr>
          <w:highlight w:val="yellow"/>
          <w:rtl/>
        </w:rPr>
      </w:pPr>
      <w:r>
        <w:rPr>
          <w:rFonts w:hint="cs"/>
          <w:rtl/>
          <w:lang w:bidi="ar-EG"/>
        </w:rPr>
        <w:t xml:space="preserve">ويطلب القرار </w:t>
      </w:r>
      <w:r w:rsidRPr="00504025">
        <w:rPr>
          <w:rFonts w:eastAsia="SimSun"/>
        </w:rPr>
        <w:t>757 (WRC</w:t>
      </w:r>
      <w:r w:rsidRPr="00504025">
        <w:rPr>
          <w:rFonts w:eastAsia="SimSun"/>
        </w:rPr>
        <w:noBreakHyphen/>
        <w:t>12)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من قطاع الاتصالات الراديوية </w:t>
      </w:r>
      <w:r>
        <w:rPr>
          <w:color w:val="000000"/>
          <w:rtl/>
        </w:rPr>
        <w:t xml:space="preserve">فحص الإجراءات </w:t>
      </w:r>
      <w:r>
        <w:rPr>
          <w:rFonts w:hint="cs"/>
          <w:color w:val="000000"/>
          <w:rtl/>
        </w:rPr>
        <w:t>المتعلقة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با</w:t>
      </w:r>
      <w:r>
        <w:rPr>
          <w:color w:val="000000"/>
          <w:rtl/>
        </w:rPr>
        <w:t xml:space="preserve">لتبليغ عن الشبكات الفضائية والنظر في إمكانية إجراء تعديلات لتمكين نشر </w:t>
      </w:r>
      <w:r w:rsidR="00CC70AF">
        <w:rPr>
          <w:rFonts w:hint="cs"/>
          <w:rtl/>
          <w:lang w:bidi="ar-EG"/>
        </w:rPr>
        <w:t xml:space="preserve">وتشغيل </w:t>
      </w:r>
      <w:r w:rsidR="00CC70AF" w:rsidRPr="00504025">
        <w:rPr>
          <w:rFonts w:hint="cs"/>
          <w:rtl/>
          <w:lang w:bidi="ar-EG"/>
        </w:rPr>
        <w:t>ا</w:t>
      </w:r>
      <w:r w:rsidR="00CC70AF">
        <w:rPr>
          <w:rFonts w:hint="cs"/>
          <w:rtl/>
          <w:lang w:bidi="ar-EG"/>
        </w:rPr>
        <w:t>لسواتل الصغيرة والمتناهية الصغر</w:t>
      </w:r>
      <w:r>
        <w:rPr>
          <w:color w:val="000000"/>
          <w:rtl/>
        </w:rPr>
        <w:t>، مع مراعاة قصر المدة المستغرقة في تصنيعها وقصر المدة المستغرقة في إنجاز مهامها وخصائصها المدارية</w:t>
      </w:r>
      <w:r w:rsidR="00CF462B">
        <w:rPr>
          <w:color w:val="000000"/>
          <w:rtl/>
        </w:rPr>
        <w:t xml:space="preserve"> الفريد</w:t>
      </w:r>
      <w:r w:rsidR="00CF462B">
        <w:rPr>
          <w:rFonts w:hint="cs"/>
          <w:color w:val="000000"/>
          <w:rtl/>
        </w:rPr>
        <w:t xml:space="preserve">ة. ويكلف كذلك مدير مكتب الاتصالات الراديوية </w:t>
      </w:r>
      <w:r w:rsidR="0088272E" w:rsidRPr="00504025">
        <w:rPr>
          <w:rFonts w:hint="cs"/>
          <w:rtl/>
          <w:lang w:bidi="ar-EG"/>
        </w:rPr>
        <w:t xml:space="preserve">برفع تقرير إلى </w:t>
      </w:r>
      <w:r w:rsidR="0088272E" w:rsidRPr="007168F4">
        <w:rPr>
          <w:rFonts w:hint="cs"/>
          <w:spacing w:val="-2"/>
          <w:rtl/>
          <w:lang w:bidi="ar-EG"/>
        </w:rPr>
        <w:lastRenderedPageBreak/>
        <w:t xml:space="preserve">المؤتمر العالمي للاتصالات الراديوية لعام </w:t>
      </w:r>
      <w:r w:rsidR="0088272E" w:rsidRPr="007168F4">
        <w:rPr>
          <w:spacing w:val="-2"/>
          <w:lang w:bidi="ar-EG"/>
        </w:rPr>
        <w:t>2015</w:t>
      </w:r>
      <w:r w:rsidR="00CF462B" w:rsidRPr="007168F4">
        <w:rPr>
          <w:rFonts w:hint="cs"/>
          <w:spacing w:val="-2"/>
          <w:rtl/>
        </w:rPr>
        <w:t xml:space="preserve"> بشأن نتائج هذه الدراسات، ويقرر أن يدعو </w:t>
      </w:r>
      <w:r w:rsidR="004F0529" w:rsidRPr="007168F4">
        <w:rPr>
          <w:rFonts w:hint="cs"/>
          <w:spacing w:val="-2"/>
          <w:rtl/>
          <w:lang w:bidi="ar-EG"/>
        </w:rPr>
        <w:t xml:space="preserve">المؤتمر </w:t>
      </w:r>
      <w:r w:rsidR="004F0529" w:rsidRPr="007168F4">
        <w:rPr>
          <w:spacing w:val="-2"/>
          <w:lang w:bidi="ar-EG"/>
        </w:rPr>
        <w:t>WRC-18</w:t>
      </w:r>
      <w:r w:rsidR="004F0529" w:rsidRPr="007168F4">
        <w:rPr>
          <w:rFonts w:hint="cs"/>
          <w:spacing w:val="-2"/>
          <w:rtl/>
          <w:lang w:bidi="ar-EG"/>
        </w:rPr>
        <w:t xml:space="preserve"> [المؤتمر </w:t>
      </w:r>
      <w:r w:rsidR="004F0529" w:rsidRPr="007168F4">
        <w:rPr>
          <w:spacing w:val="-2"/>
          <w:lang w:bidi="ar-EG"/>
        </w:rPr>
        <w:t>WRC-19</w:t>
      </w:r>
      <w:r w:rsidR="004F0529" w:rsidRPr="007168F4">
        <w:rPr>
          <w:rFonts w:hint="cs"/>
          <w:spacing w:val="-2"/>
          <w:rtl/>
          <w:lang w:bidi="ar-EG"/>
        </w:rPr>
        <w:t xml:space="preserve"> حالياً]</w:t>
      </w:r>
      <w:r w:rsidR="00E901A4">
        <w:rPr>
          <w:rFonts w:hint="cs"/>
          <w:rtl/>
        </w:rPr>
        <w:t xml:space="preserve"> </w:t>
      </w:r>
      <w:r w:rsidR="0088272E" w:rsidRPr="00504025">
        <w:rPr>
          <w:rFonts w:hint="cs"/>
          <w:rtl/>
        </w:rPr>
        <w:t>إلى النظر في إذا ما كان ثمة حاجة ل</w:t>
      </w:r>
      <w:r w:rsidR="0088272E" w:rsidRPr="00504025">
        <w:rPr>
          <w:rFonts w:hint="cs"/>
          <w:rtl/>
          <w:lang w:bidi="ar-EG"/>
        </w:rPr>
        <w:t xml:space="preserve">إجراء تعديلات </w:t>
      </w:r>
      <w:r w:rsidR="00306936">
        <w:rPr>
          <w:rFonts w:hint="cs"/>
          <w:rtl/>
          <w:lang w:bidi="ar-EG"/>
        </w:rPr>
        <w:t>على</w:t>
      </w:r>
      <w:r w:rsidR="0088272E" w:rsidRPr="00504025">
        <w:rPr>
          <w:rFonts w:hint="cs"/>
          <w:rtl/>
          <w:lang w:bidi="ar-EG"/>
        </w:rPr>
        <w:t xml:space="preserve"> الإجراءات التنظيمية المست</w:t>
      </w:r>
      <w:r w:rsidR="009B3EBB">
        <w:rPr>
          <w:rFonts w:hint="cs"/>
          <w:rtl/>
          <w:lang w:bidi="ar-EG"/>
        </w:rPr>
        <w:t>خدمة للتبليغ عن الشبكات الساتلية.</w:t>
      </w:r>
    </w:p>
    <w:p w:rsidR="0088272E" w:rsidRPr="00AB378C" w:rsidRDefault="004B36A5" w:rsidP="00AB378C">
      <w:pPr>
        <w:rPr>
          <w:rtl/>
          <w:lang w:bidi="ar-EG"/>
        </w:rPr>
      </w:pPr>
      <w:r w:rsidRPr="00AB378C">
        <w:rPr>
          <w:rFonts w:hint="cs"/>
          <w:spacing w:val="4"/>
          <w:rtl/>
          <w:lang w:bidi="ar-SY"/>
        </w:rPr>
        <w:t xml:space="preserve">وتتميز </w:t>
      </w:r>
      <w:r w:rsidR="0088272E" w:rsidRPr="00AB378C">
        <w:rPr>
          <w:rFonts w:hint="cs"/>
          <w:spacing w:val="4"/>
          <w:rtl/>
          <w:lang w:bidi="ar-SY"/>
        </w:rPr>
        <w:t>السواتل الصغيرة والمتناهية الصغر بعدد من الخصائص</w:t>
      </w:r>
      <w:r w:rsidRPr="00AB378C">
        <w:rPr>
          <w:rFonts w:hint="cs"/>
          <w:spacing w:val="4"/>
          <w:rtl/>
          <w:lang w:bidi="ar-SY"/>
        </w:rPr>
        <w:t xml:space="preserve">. </w:t>
      </w:r>
      <w:r w:rsidR="00FC3404" w:rsidRPr="00AB378C">
        <w:rPr>
          <w:rFonts w:hint="cs"/>
          <w:spacing w:val="4"/>
          <w:rtl/>
          <w:lang w:bidi="ar-SY"/>
        </w:rPr>
        <w:t>وعلى الرغم من ذلك</w:t>
      </w:r>
      <w:r w:rsidRPr="00AB378C">
        <w:rPr>
          <w:rFonts w:hint="cs"/>
          <w:spacing w:val="4"/>
          <w:rtl/>
          <w:lang w:bidi="ar-SY"/>
        </w:rPr>
        <w:t>،</w:t>
      </w:r>
      <w:r w:rsidR="0088272E" w:rsidRPr="00AB378C">
        <w:rPr>
          <w:rFonts w:hint="cs"/>
          <w:spacing w:val="4"/>
          <w:rtl/>
          <w:lang w:bidi="ar-SY"/>
        </w:rPr>
        <w:t xml:space="preserve"> تكون</w:t>
      </w:r>
      <w:r w:rsidR="0088272E" w:rsidRPr="00AB378C">
        <w:rPr>
          <w:rFonts w:hint="eastAsia"/>
          <w:spacing w:val="4"/>
          <w:rtl/>
          <w:lang w:bidi="ar-SY"/>
        </w:rPr>
        <w:t> </w:t>
      </w:r>
      <w:r w:rsidR="0088272E" w:rsidRPr="00AB378C">
        <w:rPr>
          <w:rFonts w:hint="cs"/>
          <w:spacing w:val="4"/>
          <w:rtl/>
          <w:lang w:bidi="ar-SY"/>
        </w:rPr>
        <w:t>الفوارق أقل بروزاً بين هذه السواتل</w:t>
      </w:r>
      <w:r w:rsidR="0088272E" w:rsidRPr="00AB378C">
        <w:rPr>
          <w:rFonts w:hint="cs"/>
          <w:rtl/>
          <w:lang w:bidi="ar-SY"/>
        </w:rPr>
        <w:t xml:space="preserve"> والسواتل التقليدية فيما</w:t>
      </w:r>
      <w:r w:rsidR="0088272E" w:rsidRPr="00AB378C">
        <w:rPr>
          <w:rFonts w:hint="eastAsia"/>
          <w:rtl/>
          <w:lang w:bidi="ar-SY"/>
        </w:rPr>
        <w:t> </w:t>
      </w:r>
      <w:r w:rsidR="0088272E" w:rsidRPr="00AB378C">
        <w:rPr>
          <w:rFonts w:hint="cs"/>
          <w:rtl/>
          <w:lang w:bidi="ar-SY"/>
        </w:rPr>
        <w:t>يخص متطلباتها من الطيف والخدمات التي يمكن أن تعمل في</w:t>
      </w:r>
      <w:r w:rsidR="0088272E" w:rsidRPr="00AB378C">
        <w:rPr>
          <w:rFonts w:hint="eastAsia"/>
          <w:rtl/>
          <w:lang w:bidi="ar-SY"/>
        </w:rPr>
        <w:t> </w:t>
      </w:r>
      <w:r w:rsidR="0088272E" w:rsidRPr="00AB378C">
        <w:rPr>
          <w:rFonts w:hint="cs"/>
          <w:rtl/>
          <w:lang w:bidi="ar-SY"/>
        </w:rPr>
        <w:t>إطارها.</w:t>
      </w:r>
      <w:r w:rsidR="00980ABA" w:rsidRPr="00AB378C">
        <w:rPr>
          <w:rFonts w:hint="cs"/>
          <w:rtl/>
          <w:lang w:bidi="ar-SY"/>
        </w:rPr>
        <w:t xml:space="preserve"> ولا يمكن </w:t>
      </w:r>
      <w:r w:rsidR="00AB7BCA" w:rsidRPr="00AB378C">
        <w:rPr>
          <w:rFonts w:hint="cs"/>
          <w:rtl/>
          <w:lang w:bidi="ar-SY"/>
        </w:rPr>
        <w:t>تعريف</w:t>
      </w:r>
      <w:r w:rsidR="001F3C6A" w:rsidRPr="00AB378C">
        <w:rPr>
          <w:rFonts w:hint="cs"/>
          <w:rtl/>
          <w:lang w:bidi="ar-SY"/>
        </w:rPr>
        <w:t xml:space="preserve"> </w:t>
      </w:r>
      <w:r w:rsidR="00980ABA" w:rsidRPr="00AB378C">
        <w:rPr>
          <w:rFonts w:hint="cs"/>
          <w:rtl/>
          <w:lang w:bidi="ar-SY"/>
        </w:rPr>
        <w:t xml:space="preserve">السواتل الصغيرة </w:t>
      </w:r>
      <w:proofErr w:type="spellStart"/>
      <w:r w:rsidR="00980ABA" w:rsidRPr="00AB378C">
        <w:rPr>
          <w:rFonts w:hint="cs"/>
          <w:spacing w:val="-2"/>
          <w:rtl/>
          <w:lang w:bidi="ar-SY"/>
        </w:rPr>
        <w:t>والسواتل</w:t>
      </w:r>
      <w:proofErr w:type="spellEnd"/>
      <w:r w:rsidR="00980ABA" w:rsidRPr="00AB378C">
        <w:rPr>
          <w:rFonts w:hint="cs"/>
          <w:spacing w:val="-2"/>
          <w:rtl/>
          <w:lang w:bidi="ar-SY"/>
        </w:rPr>
        <w:t xml:space="preserve"> المتناهية الصغر </w:t>
      </w:r>
      <w:r w:rsidR="003342A9" w:rsidRPr="00AB378C">
        <w:rPr>
          <w:rFonts w:hint="cs"/>
          <w:spacing w:val="-2"/>
          <w:rtl/>
          <w:lang w:bidi="ar-SY"/>
        </w:rPr>
        <w:t xml:space="preserve">على أنها </w:t>
      </w:r>
      <w:r w:rsidR="001F3C6A" w:rsidRPr="00AB378C">
        <w:rPr>
          <w:rFonts w:hint="cs"/>
          <w:spacing w:val="-2"/>
          <w:rtl/>
          <w:lang w:bidi="ar-SY"/>
        </w:rPr>
        <w:t xml:space="preserve">تمثل فئة </w:t>
      </w:r>
      <w:proofErr w:type="spellStart"/>
      <w:r w:rsidR="001F3C6A" w:rsidRPr="00AB378C">
        <w:rPr>
          <w:rFonts w:hint="cs"/>
          <w:spacing w:val="-2"/>
          <w:rtl/>
          <w:lang w:bidi="ar-SY"/>
        </w:rPr>
        <w:t>سواتل</w:t>
      </w:r>
      <w:proofErr w:type="spellEnd"/>
      <w:r w:rsidR="001F3C6A" w:rsidRPr="00AB378C">
        <w:rPr>
          <w:rFonts w:hint="cs"/>
          <w:spacing w:val="-2"/>
          <w:rtl/>
          <w:lang w:bidi="ar-SY"/>
        </w:rPr>
        <w:t xml:space="preserve"> متميزة من منظور المتطلبات من الطيف/تنسيق الترددات وأنها تقتصر على </w:t>
      </w:r>
      <w:r w:rsidR="007B23FC" w:rsidRPr="00AB378C">
        <w:rPr>
          <w:rFonts w:hint="cs"/>
          <w:spacing w:val="-2"/>
          <w:rtl/>
          <w:lang w:bidi="ar-SY"/>
        </w:rPr>
        <w:t xml:space="preserve">أي </w:t>
      </w:r>
      <w:r w:rsidR="001F3C6A" w:rsidRPr="00AB378C">
        <w:rPr>
          <w:rFonts w:hint="cs"/>
          <w:spacing w:val="-2"/>
          <w:rtl/>
          <w:lang w:bidi="ar-SY"/>
        </w:rPr>
        <w:t xml:space="preserve">خدمة </w:t>
      </w:r>
      <w:r w:rsidR="001F3C6A" w:rsidRPr="00AB378C">
        <w:rPr>
          <w:rFonts w:hint="cs"/>
          <w:rtl/>
          <w:lang w:bidi="ar-SY"/>
        </w:rPr>
        <w:t xml:space="preserve">محددة </w:t>
      </w:r>
      <w:r w:rsidR="007B23FC" w:rsidRPr="00AB378C">
        <w:rPr>
          <w:rFonts w:hint="cs"/>
          <w:rtl/>
          <w:lang w:bidi="ar-SY"/>
        </w:rPr>
        <w:t>ل</w:t>
      </w:r>
      <w:r w:rsidR="001F3C6A" w:rsidRPr="00AB378C">
        <w:rPr>
          <w:rFonts w:hint="cs"/>
          <w:rtl/>
          <w:lang w:bidi="ar-SY"/>
        </w:rPr>
        <w:t>لاتصالات الراديوية.</w:t>
      </w:r>
    </w:p>
    <w:p w:rsidR="00854598" w:rsidRDefault="0031255C" w:rsidP="00854598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854598" w:rsidRPr="003342A9" w:rsidRDefault="003342A9" w:rsidP="00FF5916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SY"/>
        </w:rPr>
        <w:t xml:space="preserve">تؤيد الدول الأعضاء في </w:t>
      </w:r>
      <w:r>
        <w:rPr>
          <w:color w:val="000000"/>
          <w:rtl/>
        </w:rPr>
        <w:t>الجماعة الإنمائية للجنوب الإفريقي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(SADC)</w:t>
      </w:r>
      <w:r>
        <w:rPr>
          <w:rFonts w:hint="cs"/>
          <w:color w:val="000000"/>
          <w:rtl/>
          <w:lang w:bidi="ar-EG"/>
        </w:rPr>
        <w:t xml:space="preserve"> وضع إجراءات تنظيمية مبسطة </w:t>
      </w:r>
      <w:r w:rsidR="00D01027">
        <w:rPr>
          <w:rFonts w:hint="cs"/>
          <w:color w:val="000000"/>
          <w:rtl/>
          <w:lang w:bidi="ar-EG"/>
        </w:rPr>
        <w:t>تنطبق</w:t>
      </w:r>
      <w:r>
        <w:rPr>
          <w:rFonts w:hint="cs"/>
          <w:color w:val="000000"/>
          <w:rtl/>
          <w:lang w:bidi="ar-EG"/>
        </w:rPr>
        <w:t xml:space="preserve"> على السواتل الصغيرة والمتناهية الصغر مع ضمان </w:t>
      </w:r>
      <w:r w:rsidR="00FF5916">
        <w:rPr>
          <w:rFonts w:hint="cs"/>
          <w:color w:val="000000"/>
          <w:rtl/>
          <w:lang w:bidi="ar-EG"/>
        </w:rPr>
        <w:t>الحماية</w:t>
      </w:r>
      <w:r>
        <w:rPr>
          <w:rFonts w:hint="cs"/>
          <w:color w:val="000000"/>
          <w:rtl/>
          <w:lang w:bidi="ar-EG"/>
        </w:rPr>
        <w:t xml:space="preserve"> </w:t>
      </w:r>
      <w:r w:rsidR="00FF5916">
        <w:rPr>
          <w:rFonts w:hint="cs"/>
          <w:color w:val="000000"/>
          <w:rtl/>
          <w:lang w:bidi="ar-EG"/>
        </w:rPr>
        <w:t>لاستخدام</w:t>
      </w:r>
      <w:r>
        <w:rPr>
          <w:rFonts w:hint="cs"/>
          <w:color w:val="000000"/>
          <w:rtl/>
          <w:lang w:bidi="ar-EG"/>
        </w:rPr>
        <w:t xml:space="preserve"> أنظمة الاتصالات الراديوية الأخرى.</w:t>
      </w:r>
    </w:p>
    <w:p w:rsidR="00854598" w:rsidRPr="001500E6" w:rsidRDefault="00854598" w:rsidP="001500E6">
      <w:pPr>
        <w:pStyle w:val="Reasons"/>
        <w:rPr>
          <w:b w:val="0"/>
          <w:bCs w:val="0"/>
          <w:rtl/>
          <w:lang w:bidi="ar-EG"/>
        </w:rPr>
      </w:pPr>
      <w:r w:rsidRPr="00854598">
        <w:rPr>
          <w:rFonts w:hint="cs"/>
          <w:rtl/>
          <w:lang w:bidi="ar-SY"/>
        </w:rPr>
        <w:t>الأسباب:</w:t>
      </w:r>
      <w:r>
        <w:rPr>
          <w:rFonts w:hint="cs"/>
          <w:rtl/>
          <w:lang w:bidi="ar-SY"/>
        </w:rPr>
        <w:tab/>
      </w:r>
      <w:bookmarkStart w:id="1" w:name="_GoBack"/>
      <w:r w:rsidR="00C625AB" w:rsidRPr="001500E6">
        <w:rPr>
          <w:rFonts w:hint="cs"/>
          <w:b w:val="0"/>
          <w:bCs w:val="0"/>
          <w:rtl/>
          <w:lang w:bidi="ar-SY"/>
        </w:rPr>
        <w:t>نظراً</w:t>
      </w:r>
      <w:r w:rsidR="00715098" w:rsidRPr="001500E6">
        <w:rPr>
          <w:rFonts w:hint="cs"/>
          <w:b w:val="0"/>
          <w:bCs w:val="0"/>
          <w:rtl/>
          <w:lang w:bidi="ar-SY"/>
        </w:rPr>
        <w:t xml:space="preserve"> </w:t>
      </w:r>
      <w:r w:rsidR="00C625AB" w:rsidRPr="001500E6">
        <w:rPr>
          <w:rFonts w:hint="cs"/>
          <w:b w:val="0"/>
          <w:bCs w:val="0"/>
          <w:rtl/>
          <w:lang w:bidi="ar-SY"/>
        </w:rPr>
        <w:t>ل</w:t>
      </w:r>
      <w:r w:rsidR="00715098" w:rsidRPr="001500E6">
        <w:rPr>
          <w:rFonts w:hint="cs"/>
          <w:b w:val="0"/>
          <w:bCs w:val="0"/>
          <w:rtl/>
          <w:lang w:bidi="ar-SY"/>
        </w:rPr>
        <w:t>ق</w:t>
      </w:r>
      <w:r w:rsidR="00715098" w:rsidRPr="001500E6">
        <w:rPr>
          <w:rFonts w:hint="cs"/>
          <w:b w:val="0"/>
          <w:bCs w:val="0"/>
          <w:rtl/>
          <w:lang w:bidi="ar-EG"/>
        </w:rPr>
        <w:t xml:space="preserve">صر المدة المستغرقة في تصنيع السواتل الصغيرة </w:t>
      </w:r>
      <w:proofErr w:type="spellStart"/>
      <w:r w:rsidR="00715098" w:rsidRPr="001500E6">
        <w:rPr>
          <w:rFonts w:hint="cs"/>
          <w:b w:val="0"/>
          <w:bCs w:val="0"/>
          <w:rtl/>
          <w:lang w:bidi="ar-EG"/>
        </w:rPr>
        <w:t>والسواتل</w:t>
      </w:r>
      <w:proofErr w:type="spellEnd"/>
      <w:r w:rsidR="00715098" w:rsidRPr="001500E6">
        <w:rPr>
          <w:rFonts w:hint="cs"/>
          <w:b w:val="0"/>
          <w:bCs w:val="0"/>
          <w:rtl/>
          <w:lang w:bidi="ar-EG"/>
        </w:rPr>
        <w:t xml:space="preserve"> المتناهية الصغر</w:t>
      </w:r>
      <w:r w:rsidR="00B623A9" w:rsidRPr="001500E6">
        <w:rPr>
          <w:rFonts w:hint="cs"/>
          <w:b w:val="0"/>
          <w:bCs w:val="0"/>
          <w:rtl/>
          <w:lang w:bidi="ar-EG"/>
        </w:rPr>
        <w:t xml:space="preserve"> وقصر المدة المستغرقة في إنجازاتها </w:t>
      </w:r>
      <w:r w:rsidR="00715098" w:rsidRPr="001500E6">
        <w:rPr>
          <w:rFonts w:hint="cs"/>
          <w:b w:val="0"/>
          <w:bCs w:val="0"/>
          <w:rtl/>
          <w:lang w:bidi="ar-EG"/>
        </w:rPr>
        <w:t xml:space="preserve">وخصائصها المدارية </w:t>
      </w:r>
      <w:r w:rsidR="00C625AB" w:rsidRPr="001500E6">
        <w:rPr>
          <w:rFonts w:hint="cs"/>
          <w:b w:val="0"/>
          <w:bCs w:val="0"/>
          <w:rtl/>
          <w:lang w:bidi="ar-EG"/>
        </w:rPr>
        <w:t>يجب مراجعة</w:t>
      </w:r>
      <w:r w:rsidR="006E5437" w:rsidRPr="001500E6">
        <w:rPr>
          <w:rFonts w:hint="cs"/>
          <w:b w:val="0"/>
          <w:bCs w:val="0"/>
          <w:rtl/>
          <w:lang w:bidi="ar-EG"/>
        </w:rPr>
        <w:t xml:space="preserve"> الأحكام التنظيمية الحالية الواردة في لوائح الراديو.</w:t>
      </w:r>
    </w:p>
    <w:bookmarkEnd w:id="1"/>
    <w:p w:rsidR="00854598" w:rsidRPr="0088272E" w:rsidRDefault="00854598" w:rsidP="0085459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54598" w:rsidRPr="0088272E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272E" w:rsidRDefault="00281F5F" w:rsidP="0088272E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88272E">
      <w:instrText xml:space="preserve"> FILENAME \p \* MERGEFORMAT </w:instrText>
    </w:r>
    <w:r w:rsidRPr="00CB4300">
      <w:fldChar w:fldCharType="separate"/>
    </w:r>
    <w:r w:rsidR="007168F4">
      <w:rPr>
        <w:noProof/>
      </w:rPr>
      <w:t>P:\ARA\ITU-R\CONF-R\CMR15\100\130ADD22ADD08A.docx</w:t>
    </w:r>
    <w:r w:rsidRPr="00CB4300">
      <w:fldChar w:fldCharType="end"/>
    </w:r>
    <w:r w:rsidRPr="0088272E">
      <w:t xml:space="preserve">  (</w:t>
    </w:r>
    <w:r w:rsidR="0088272E">
      <w:rPr>
        <w:rFonts w:hint="cs"/>
        <w:rtl/>
      </w:rPr>
      <w:t>389048</w:t>
    </w:r>
    <w:r w:rsidRPr="0088272E">
      <w:t>)</w:t>
    </w:r>
    <w:r w:rsidRPr="0088272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500E6">
      <w:rPr>
        <w:noProof/>
      </w:rPr>
      <w:t>31.10.15</w:t>
    </w:r>
    <w:r w:rsidRPr="00CB4300">
      <w:fldChar w:fldCharType="end"/>
    </w:r>
    <w:r w:rsidRPr="0088272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272E" w:rsidRDefault="00281F5F" w:rsidP="0088272E">
    <w:pPr>
      <w:pStyle w:val="Footer"/>
      <w:tabs>
        <w:tab w:val="clear" w:pos="5812"/>
        <w:tab w:val="left" w:pos="6379"/>
      </w:tabs>
    </w:pPr>
    <w:r>
      <w:fldChar w:fldCharType="begin"/>
    </w:r>
    <w:r w:rsidRPr="0088272E">
      <w:instrText xml:space="preserve"> FILENAME \p \* MERGEFORMAT </w:instrText>
    </w:r>
    <w:r>
      <w:fldChar w:fldCharType="separate"/>
    </w:r>
    <w:r w:rsidR="007168F4">
      <w:rPr>
        <w:noProof/>
      </w:rPr>
      <w:t>P:\ARA\ITU-R\CONF-R\CMR15\100\130ADD22ADD08A.docx</w:t>
    </w:r>
    <w:r>
      <w:fldChar w:fldCharType="end"/>
    </w:r>
    <w:r w:rsidRPr="0088272E">
      <w:t xml:space="preserve">   (</w:t>
    </w:r>
    <w:r w:rsidR="0088272E">
      <w:rPr>
        <w:rFonts w:hint="cs"/>
        <w:rtl/>
      </w:rPr>
      <w:t>389048</w:t>
    </w:r>
    <w:r w:rsidRPr="0088272E">
      <w:t>)</w:t>
    </w:r>
    <w:r w:rsidRPr="0088272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500E6">
      <w:rPr>
        <w:noProof/>
      </w:rPr>
      <w:t>31.10.15</w:t>
    </w:r>
    <w:r w:rsidRPr="00B12661">
      <w:fldChar w:fldCharType="end"/>
    </w:r>
    <w:r w:rsidRPr="0088272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500E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130(Add.22)(Add.8)-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B639C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00E6"/>
    <w:rsid w:val="001629EC"/>
    <w:rsid w:val="00167364"/>
    <w:rsid w:val="001903B2"/>
    <w:rsid w:val="001E190C"/>
    <w:rsid w:val="001E54F6"/>
    <w:rsid w:val="001E5A8C"/>
    <w:rsid w:val="001F3C6A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6936"/>
    <w:rsid w:val="00311D31"/>
    <w:rsid w:val="0031255C"/>
    <w:rsid w:val="003342A9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35C0"/>
    <w:rsid w:val="00461FA7"/>
    <w:rsid w:val="00470CBD"/>
    <w:rsid w:val="0047407D"/>
    <w:rsid w:val="004909DD"/>
    <w:rsid w:val="004A05E6"/>
    <w:rsid w:val="004A6C66"/>
    <w:rsid w:val="004A7AA0"/>
    <w:rsid w:val="004B36A5"/>
    <w:rsid w:val="004C11BC"/>
    <w:rsid w:val="004D4AE6"/>
    <w:rsid w:val="004E34FA"/>
    <w:rsid w:val="004F0529"/>
    <w:rsid w:val="0050402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E5437"/>
    <w:rsid w:val="006F70BF"/>
    <w:rsid w:val="00715098"/>
    <w:rsid w:val="007168F4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23FC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4598"/>
    <w:rsid w:val="0085569D"/>
    <w:rsid w:val="00855B59"/>
    <w:rsid w:val="0085774F"/>
    <w:rsid w:val="008657CB"/>
    <w:rsid w:val="00866A15"/>
    <w:rsid w:val="0088272E"/>
    <w:rsid w:val="0088384B"/>
    <w:rsid w:val="008911EC"/>
    <w:rsid w:val="00893E53"/>
    <w:rsid w:val="008A1137"/>
    <w:rsid w:val="008A1788"/>
    <w:rsid w:val="008A4185"/>
    <w:rsid w:val="008A6552"/>
    <w:rsid w:val="008B4E93"/>
    <w:rsid w:val="008B6CDA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80ABA"/>
    <w:rsid w:val="009A3D30"/>
    <w:rsid w:val="009B0BD8"/>
    <w:rsid w:val="009B3EBB"/>
    <w:rsid w:val="009D6348"/>
    <w:rsid w:val="009E613F"/>
    <w:rsid w:val="009F042B"/>
    <w:rsid w:val="009F7076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B378C"/>
    <w:rsid w:val="00AB7BCA"/>
    <w:rsid w:val="00AC1275"/>
    <w:rsid w:val="00AC7395"/>
    <w:rsid w:val="00AD2F16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5DAD"/>
    <w:rsid w:val="00B606BA"/>
    <w:rsid w:val="00B623A9"/>
    <w:rsid w:val="00B66817"/>
    <w:rsid w:val="00B71E3B"/>
    <w:rsid w:val="00B721D5"/>
    <w:rsid w:val="00B81CB5"/>
    <w:rsid w:val="00B8351F"/>
    <w:rsid w:val="00B86C44"/>
    <w:rsid w:val="00B96949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1636"/>
    <w:rsid w:val="00C53F6F"/>
    <w:rsid w:val="00C5489D"/>
    <w:rsid w:val="00C625AB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0AF"/>
    <w:rsid w:val="00CC79A4"/>
    <w:rsid w:val="00CD0FDE"/>
    <w:rsid w:val="00CE0E68"/>
    <w:rsid w:val="00CE5BA4"/>
    <w:rsid w:val="00CF462B"/>
    <w:rsid w:val="00D01027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01A4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C3404"/>
    <w:rsid w:val="00FD0594"/>
    <w:rsid w:val="00FF4FFF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1B3491C-5631-4115-AE3C-AABDE65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R15-WRC15-C-0130!A22-A8!MSW-A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F7308-5106-436F-816A-A130100FA906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F4402D-BDD1-4B2E-9B58-F141CCC0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R15-WRC15-C-0130!A22-A8!MSW-A</vt:lpstr>
    </vt:vector>
  </TitlesOfParts>
  <Manager>General Secretariat - Pool</Manager>
  <Company>International Telecommunication Union (ITU)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R15-WRC15-C-0130!A22-A8!MSW-A</dc:title>
  <dc:creator>Documents Proposals Manager (DPM)</dc:creator>
  <cp:keywords>DPM_v5.2015.10.230_prod</cp:keywords>
  <cp:lastModifiedBy>Saad, Samuel</cp:lastModifiedBy>
  <cp:revision>6</cp:revision>
  <cp:lastPrinted>2011-11-07T13:53:00Z</cp:lastPrinted>
  <dcterms:created xsi:type="dcterms:W3CDTF">2015-10-31T15:42:00Z</dcterms:created>
  <dcterms:modified xsi:type="dcterms:W3CDTF">2015-10-31T20:16:00Z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