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37221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72216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8 au</w:t>
            </w:r>
            <w:r w:rsidRPr="00372216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130(Add.22)</w:t>
            </w:r>
            <w:r w:rsidR="00BB1D82" w:rsidRPr="0037221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37221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37221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72216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372216">
              <w:rPr>
                <w:lang w:val="fr-CH"/>
              </w:rPr>
              <w:t>Angola (République d')/Botswana (République du)/Lesotho (Royaume du)/Madagascar (République de)/Malawi/Maurice (République de)/Mozambique (République du)/Namibie (République de)/République démocratique du Congo/Seychelles (République des)/Sudafricaine (République)/Swaziland (Royaume du)/Tanzanie (République-Unie de)/Zambie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72216" w:rsidRDefault="00372216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72216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7221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9.1(9.1.8) de l'ordre du jour</w:t>
            </w:r>
          </w:p>
        </w:tc>
      </w:tr>
    </w:tbl>
    <w:bookmarkEnd w:id="5"/>
    <w:p w:rsidR="001C0E40" w:rsidRPr="00A27760" w:rsidRDefault="00537A52" w:rsidP="00B50623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537A52" w:rsidP="00B50623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1C0E40" w:rsidRDefault="00537A52" w:rsidP="00B50623">
      <w:pPr>
        <w:rPr>
          <w:lang w:val="fr-CH"/>
        </w:rPr>
      </w:pPr>
      <w:r>
        <w:rPr>
          <w:lang w:val="fr-CH"/>
        </w:rPr>
        <w:t>9.1(9.1.8)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875944">
        <w:rPr>
          <w:b/>
          <w:bCs/>
          <w:lang w:val="fr-CH"/>
        </w:rPr>
        <w:t>757 (CMR-12)</w:t>
      </w:r>
      <w:r w:rsidRPr="00552143">
        <w:rPr>
          <w:lang w:val="fr-CH"/>
        </w:rPr>
        <w:t xml:space="preserve"> – Aspects réglementaires des </w:t>
      </w:r>
      <w:proofErr w:type="spellStart"/>
      <w:r w:rsidRPr="00552143">
        <w:rPr>
          <w:lang w:val="fr-CH"/>
        </w:rPr>
        <w:t>nanosatellites</w:t>
      </w:r>
      <w:proofErr w:type="spellEnd"/>
      <w:r w:rsidRPr="00552143">
        <w:rPr>
          <w:lang w:val="fr-CH"/>
        </w:rPr>
        <w:t xml:space="preserve"> et des </w:t>
      </w:r>
      <w:proofErr w:type="spellStart"/>
      <w:r w:rsidRPr="00552143">
        <w:rPr>
          <w:lang w:val="fr-CH"/>
        </w:rPr>
        <w:t>picosatellites</w:t>
      </w:r>
      <w:proofErr w:type="spellEnd"/>
    </w:p>
    <w:p w:rsidR="00ED28EA" w:rsidRPr="004914AC" w:rsidRDefault="00ED28EA" w:rsidP="00ED28EA">
      <w:pPr>
        <w:spacing w:before="0"/>
        <w:rPr>
          <w:lang w:val="fr-CH"/>
        </w:rPr>
      </w:pPr>
    </w:p>
    <w:p w:rsidR="003A583E" w:rsidRDefault="00C66519" w:rsidP="00F56E73">
      <w:pPr>
        <w:pStyle w:val="Headingb"/>
      </w:pPr>
      <w:r>
        <w:t>Introduction</w:t>
      </w:r>
    </w:p>
    <w:p w:rsidR="00A0680E" w:rsidRDefault="00C66519" w:rsidP="000D5C2A">
      <w:r>
        <w:t>La CMR-12 a adopté la Résolution 757 (CMR-12)</w:t>
      </w:r>
      <w:r w:rsidR="00A0680E">
        <w:t xml:space="preserve">, par laquelle elle a décidé d'inviter la CMR-18 [maintenant </w:t>
      </w:r>
      <w:r w:rsidR="000D5C2A">
        <w:t>la CMR</w:t>
      </w:r>
      <w:r w:rsidR="000D5C2A">
        <w:noBreakHyphen/>
        <w:t xml:space="preserve">19] </w:t>
      </w:r>
      <w:r w:rsidR="00A0680E">
        <w:t>à</w:t>
      </w:r>
      <w:r>
        <w:t xml:space="preserve"> </w:t>
      </w:r>
      <w:r w:rsidR="00A0680E">
        <w:t>e</w:t>
      </w:r>
      <w:r w:rsidR="00A0680E" w:rsidRPr="00A0680E">
        <w:t>xaminer s'il y a lieu d'apporter des modifications aux procédures règlementaires applicables à la notification des réseaux à satellite, afin de faciliter le déploiement et l'exploitation des nanosatellites et des picosatellites</w:t>
      </w:r>
      <w:r w:rsidR="00A0680E">
        <w:t xml:space="preserve">, </w:t>
      </w:r>
      <w:r w:rsidR="00A0680E" w:rsidRPr="008063E3">
        <w:rPr>
          <w:lang w:eastAsia="en-GB"/>
        </w:rPr>
        <w:t>compte tenu</w:t>
      </w:r>
      <w:r w:rsidR="00A0680E">
        <w:rPr>
          <w:lang w:eastAsia="en-GB"/>
        </w:rPr>
        <w:t xml:space="preserve"> du fait que ceux-ci </w:t>
      </w:r>
      <w:r w:rsidR="00A0680E" w:rsidRPr="008063E3">
        <w:rPr>
          <w:lang w:eastAsia="en-GB"/>
        </w:rPr>
        <w:t xml:space="preserve">sont mis au point en peu de temps, que leurs missions </w:t>
      </w:r>
      <w:r w:rsidR="00A0680E">
        <w:rPr>
          <w:lang w:eastAsia="en-GB"/>
        </w:rPr>
        <w:t xml:space="preserve">sont de courte durée </w:t>
      </w:r>
      <w:r w:rsidR="00A0680E" w:rsidRPr="008063E3">
        <w:rPr>
          <w:lang w:eastAsia="en-GB"/>
        </w:rPr>
        <w:t xml:space="preserve">et qu'ils ont des caractéristiques orbitales </w:t>
      </w:r>
      <w:r w:rsidR="00A0680E">
        <w:rPr>
          <w:lang w:eastAsia="en-GB"/>
        </w:rPr>
        <w:t>particulières.</w:t>
      </w:r>
    </w:p>
    <w:p w:rsidR="00C66519" w:rsidRDefault="00A0680E" w:rsidP="00E50864">
      <w:r>
        <w:rPr>
          <w:lang w:val="fr-CH"/>
        </w:rPr>
        <w:t xml:space="preserve">Conformément à la </w:t>
      </w:r>
      <w:r w:rsidR="00E50864" w:rsidRPr="00C66519">
        <w:rPr>
          <w:lang w:val="fr-CH"/>
        </w:rPr>
        <w:t>Résolution</w:t>
      </w:r>
      <w:r w:rsidR="00C66519" w:rsidRPr="00C66519">
        <w:rPr>
          <w:lang w:val="fr-CH"/>
        </w:rPr>
        <w:t xml:space="preserve"> 757 (</w:t>
      </w:r>
      <w:r>
        <w:rPr>
          <w:lang w:val="fr-CH"/>
        </w:rPr>
        <w:t>CMR-12</w:t>
      </w:r>
      <w:r w:rsidR="00C66519" w:rsidRPr="00C66519">
        <w:rPr>
          <w:lang w:val="fr-CH"/>
        </w:rPr>
        <w:t>)</w:t>
      </w:r>
      <w:r w:rsidR="00E50864">
        <w:rPr>
          <w:lang w:val="fr-CH"/>
        </w:rPr>
        <w:t xml:space="preserve">, l'UIT-R est invité à </w:t>
      </w:r>
      <w:r w:rsidR="00C66519" w:rsidRPr="008063E3">
        <w:t xml:space="preserve">examiner les procédures </w:t>
      </w:r>
      <w:r w:rsidR="00C66519">
        <w:t xml:space="preserve">applicables à la </w:t>
      </w:r>
      <w:r w:rsidR="00C66519" w:rsidRPr="008063E3">
        <w:t>notification des réseaux</w:t>
      </w:r>
      <w:r w:rsidR="00C66519">
        <w:t xml:space="preserve"> à satellite</w:t>
      </w:r>
      <w:r w:rsidR="00C66519" w:rsidRPr="008063E3">
        <w:t xml:space="preserve"> et à envisager les modifications </w:t>
      </w:r>
      <w:r w:rsidR="00C66519">
        <w:t>éventuelles à apporter,</w:t>
      </w:r>
      <w:r w:rsidR="00C66519" w:rsidRPr="008063E3">
        <w:t xml:space="preserve"> afin de permettre le déploiement et l'exploitation des </w:t>
      </w:r>
      <w:r w:rsidR="00C66519" w:rsidRPr="008063E3">
        <w:rPr>
          <w:lang w:eastAsia="en-GB"/>
        </w:rPr>
        <w:t>nanosatellites et des picosatellites, compte tenu</w:t>
      </w:r>
      <w:r w:rsidR="00C66519">
        <w:rPr>
          <w:lang w:eastAsia="en-GB"/>
        </w:rPr>
        <w:t xml:space="preserve"> </w:t>
      </w:r>
      <w:r w:rsidR="00C66519" w:rsidRPr="008063E3">
        <w:rPr>
          <w:lang w:eastAsia="en-GB"/>
        </w:rPr>
        <w:t xml:space="preserve">du fait </w:t>
      </w:r>
      <w:r w:rsidR="00E50864">
        <w:rPr>
          <w:lang w:eastAsia="en-GB"/>
        </w:rPr>
        <w:t>que ceux-ci</w:t>
      </w:r>
      <w:r w:rsidR="00C66519" w:rsidRPr="008063E3">
        <w:rPr>
          <w:lang w:eastAsia="en-GB"/>
        </w:rPr>
        <w:t xml:space="preserve"> sont mis au point en peu de temps, que leurs missions </w:t>
      </w:r>
      <w:r w:rsidR="00C66519">
        <w:rPr>
          <w:lang w:eastAsia="en-GB"/>
        </w:rPr>
        <w:t xml:space="preserve">sont de courte durée </w:t>
      </w:r>
      <w:r w:rsidR="00C66519" w:rsidRPr="008063E3">
        <w:rPr>
          <w:lang w:eastAsia="en-GB"/>
        </w:rPr>
        <w:t xml:space="preserve">et qu'ils ont des caractéristiques orbitales </w:t>
      </w:r>
      <w:r w:rsidR="00C66519">
        <w:rPr>
          <w:lang w:eastAsia="en-GB"/>
        </w:rPr>
        <w:t xml:space="preserve">particulières. </w:t>
      </w:r>
      <w:r w:rsidR="00E50864">
        <w:rPr>
          <w:lang w:eastAsia="en-GB"/>
        </w:rPr>
        <w:t>En vertu de cette même Résolution, le Directeur du BR est chargé de rendre compte des résultats de ces études à la CMR</w:t>
      </w:r>
      <w:r w:rsidR="00E50864">
        <w:rPr>
          <w:lang w:eastAsia="en-GB"/>
        </w:rPr>
        <w:noBreakHyphen/>
        <w:t xml:space="preserve">15, et </w:t>
      </w:r>
      <w:r w:rsidR="00C66519" w:rsidRPr="008063E3">
        <w:t>la CMR-18</w:t>
      </w:r>
      <w:r w:rsidR="00C66519">
        <w:t xml:space="preserve"> [maintenant la CMR-19]</w:t>
      </w:r>
      <w:r w:rsidR="00E50864">
        <w:t xml:space="preserve"> est invitée</w:t>
      </w:r>
      <w:r w:rsidR="00C66519">
        <w:t xml:space="preserve"> </w:t>
      </w:r>
      <w:r w:rsidR="00C66519" w:rsidRPr="008063E3">
        <w:rPr>
          <w:lang w:eastAsia="en-GB"/>
        </w:rPr>
        <w:t xml:space="preserve">à </w:t>
      </w:r>
      <w:r w:rsidR="00C66519">
        <w:rPr>
          <w:lang w:eastAsia="en-GB"/>
        </w:rPr>
        <w:t xml:space="preserve">examiner </w:t>
      </w:r>
      <w:r w:rsidR="00C66519" w:rsidRPr="008063E3">
        <w:rPr>
          <w:lang w:eastAsia="en-GB"/>
        </w:rPr>
        <w:t xml:space="preserve">s'il </w:t>
      </w:r>
      <w:r w:rsidR="00C66519">
        <w:rPr>
          <w:lang w:eastAsia="en-GB"/>
        </w:rPr>
        <w:t xml:space="preserve">y a lieu d'apporter des </w:t>
      </w:r>
      <w:r w:rsidR="00C66519" w:rsidRPr="008063E3">
        <w:rPr>
          <w:lang w:eastAsia="en-GB"/>
        </w:rPr>
        <w:t>modifi</w:t>
      </w:r>
      <w:r w:rsidR="00C66519">
        <w:rPr>
          <w:lang w:eastAsia="en-GB"/>
        </w:rPr>
        <w:t>cations aux</w:t>
      </w:r>
      <w:r w:rsidR="00C66519" w:rsidRPr="008063E3">
        <w:rPr>
          <w:lang w:eastAsia="en-GB"/>
        </w:rPr>
        <w:t xml:space="preserve"> procédures règlementaires </w:t>
      </w:r>
      <w:r w:rsidR="00C66519">
        <w:rPr>
          <w:lang w:eastAsia="en-GB"/>
        </w:rPr>
        <w:t xml:space="preserve">applicables à </w:t>
      </w:r>
      <w:r w:rsidR="00C66519" w:rsidRPr="00DD4258">
        <w:t>la notification des réseaux à satellite</w:t>
      </w:r>
      <w:r w:rsidR="00F56E73">
        <w:t>.</w:t>
      </w:r>
    </w:p>
    <w:p w:rsidR="000D5C2A" w:rsidRDefault="002A475A" w:rsidP="0004255D">
      <w:r>
        <w:lastRenderedPageBreak/>
        <w:t>Les nanosatellites et les picosatellites présentent un certain nombre de caractéristiques particulières</w:t>
      </w:r>
      <w:r w:rsidR="000D5C2A">
        <w:t>.</w:t>
      </w:r>
      <w:r>
        <w:t xml:space="preserve"> </w:t>
      </w:r>
      <w:r w:rsidR="000D5C2A">
        <w:t xml:space="preserve">Toutefois, </w:t>
      </w:r>
      <w:r>
        <w:t xml:space="preserve">les différences entre ces satellites et les satellites classiques </w:t>
      </w:r>
      <w:r w:rsidR="0004255D">
        <w:t>deviennent</w:t>
      </w:r>
      <w:r>
        <w:t xml:space="preserve"> moins </w:t>
      </w:r>
      <w:r w:rsidR="0004255D">
        <w:t>nette</w:t>
      </w:r>
      <w:r>
        <w:t xml:space="preserve">s </w:t>
      </w:r>
      <w:r w:rsidR="00C94BBC">
        <w:t>si l'on considère</w:t>
      </w:r>
      <w:r>
        <w:t xml:space="preserve"> leurs besoins de spectre et les services dans lesquels ils peuvent fonctionner.</w:t>
      </w:r>
      <w:r w:rsidR="00CD3669">
        <w:t xml:space="preserve"> </w:t>
      </w:r>
      <w:r w:rsidR="0004255D">
        <w:t>On ne peut pas dire que l</w:t>
      </w:r>
      <w:r w:rsidR="000D5C2A">
        <w:t xml:space="preserve">es nanosatellites et les picosatellites </w:t>
      </w:r>
      <w:r w:rsidR="0004255D">
        <w:t>constituent</w:t>
      </w:r>
      <w:r w:rsidR="000D5C2A">
        <w:t xml:space="preserve"> une catégorie de satellites distincte du point de vue des besoins de spectre et de la coordination des fréquences</w:t>
      </w:r>
      <w:r w:rsidR="00154992">
        <w:t>, et leur utilisation ne se limite pas à un service de radiocommunication particulier.</w:t>
      </w:r>
    </w:p>
    <w:p w:rsidR="00C66519" w:rsidRPr="00154992" w:rsidRDefault="004E631F" w:rsidP="00DB0F6A">
      <w:pPr>
        <w:pStyle w:val="Headingb"/>
        <w:rPr>
          <w:lang w:val="fr-CH"/>
        </w:rPr>
      </w:pPr>
      <w:r>
        <w:rPr>
          <w:lang w:val="fr-CH"/>
        </w:rPr>
        <w:t>Proposition</w:t>
      </w:r>
    </w:p>
    <w:p w:rsidR="00154992" w:rsidRPr="00154992" w:rsidRDefault="00154992" w:rsidP="004E631F">
      <w:pPr>
        <w:rPr>
          <w:lang w:val="fr-CH"/>
        </w:rPr>
      </w:pPr>
      <w:r w:rsidRPr="00154992">
        <w:rPr>
          <w:lang w:val="fr-CH"/>
        </w:rPr>
        <w:t xml:space="preserve">Les </w:t>
      </w:r>
      <w:proofErr w:type="spellStart"/>
      <w:r w:rsidRPr="00154992">
        <w:rPr>
          <w:lang w:val="fr-CH"/>
        </w:rPr>
        <w:t>Etats</w:t>
      </w:r>
      <w:proofErr w:type="spellEnd"/>
      <w:r w:rsidRPr="00154992">
        <w:rPr>
          <w:lang w:val="fr-CH"/>
        </w:rPr>
        <w:t xml:space="preserve"> </w:t>
      </w:r>
      <w:r w:rsidR="00ED28EA" w:rsidRPr="00154992">
        <w:rPr>
          <w:lang w:val="fr-CH"/>
        </w:rPr>
        <w:t>M</w:t>
      </w:r>
      <w:r w:rsidRPr="00154992">
        <w:rPr>
          <w:lang w:val="fr-CH"/>
        </w:rPr>
        <w:t>embres de la Communauté de développement de l'Afrique australe (SADC) sont favorables à la mise en place de procédures réglementaires simplif</w:t>
      </w:r>
      <w:r>
        <w:rPr>
          <w:lang w:val="fr-CH"/>
        </w:rPr>
        <w:t>i</w:t>
      </w:r>
      <w:r w:rsidRPr="00154992">
        <w:rPr>
          <w:lang w:val="fr-CH"/>
        </w:rPr>
        <w:t>ées pour les nanos</w:t>
      </w:r>
      <w:r>
        <w:rPr>
          <w:lang w:val="fr-CH"/>
        </w:rPr>
        <w:t>atellites et les picosatellites,</w:t>
      </w:r>
      <w:r w:rsidR="00C94BBC">
        <w:rPr>
          <w:lang w:val="fr-CH"/>
        </w:rPr>
        <w:t xml:space="preserve"> la protection des autres systèmes de radiocommunication</w:t>
      </w:r>
      <w:r w:rsidR="009D0223">
        <w:rPr>
          <w:lang w:val="fr-CH"/>
        </w:rPr>
        <w:t xml:space="preserve"> devant </w:t>
      </w:r>
      <w:r w:rsidR="004E631F">
        <w:rPr>
          <w:lang w:val="fr-CH"/>
        </w:rPr>
        <w:t>cependant</w:t>
      </w:r>
      <w:r w:rsidR="009D0223">
        <w:rPr>
          <w:lang w:val="fr-CH"/>
        </w:rPr>
        <w:t xml:space="preserve"> être assurée</w:t>
      </w:r>
      <w:r w:rsidR="00C94BBC">
        <w:rPr>
          <w:lang w:val="fr-CH"/>
        </w:rPr>
        <w:t>.</w:t>
      </w:r>
    </w:p>
    <w:p w:rsidR="00C94BBC" w:rsidRPr="00C94BBC" w:rsidRDefault="00537A52" w:rsidP="00DB0F6A">
      <w:pPr>
        <w:pStyle w:val="Reasons"/>
        <w:rPr>
          <w:lang w:val="fr-CH"/>
        </w:rPr>
      </w:pPr>
      <w:r w:rsidRPr="00C94BBC">
        <w:rPr>
          <w:b/>
          <w:bCs/>
          <w:lang w:val="fr-CH"/>
        </w:rPr>
        <w:t>Motifs:</w:t>
      </w:r>
      <w:r w:rsidRPr="00C94BBC">
        <w:rPr>
          <w:lang w:val="fr-CH"/>
        </w:rPr>
        <w:t xml:space="preserve"> </w:t>
      </w:r>
      <w:r w:rsidR="00DB0F6A">
        <w:rPr>
          <w:lang w:val="fr-CH"/>
        </w:rPr>
        <w:t xml:space="preserve">Compte tenu du </w:t>
      </w:r>
      <w:r w:rsidR="00C94BBC" w:rsidRPr="00C94BBC">
        <w:rPr>
          <w:lang w:val="fr-CH"/>
        </w:rPr>
        <w:t xml:space="preserve">cycle de développement court, </w:t>
      </w:r>
      <w:r w:rsidR="00DB0F6A">
        <w:rPr>
          <w:lang w:val="fr-CH"/>
        </w:rPr>
        <w:t xml:space="preserve">de </w:t>
      </w:r>
      <w:r w:rsidR="00C94BBC" w:rsidRPr="00C94BBC">
        <w:rPr>
          <w:lang w:val="fr-CH"/>
        </w:rPr>
        <w:t xml:space="preserve">la </w:t>
      </w:r>
      <w:r w:rsidR="00DB0F6A">
        <w:rPr>
          <w:lang w:val="fr-CH"/>
        </w:rPr>
        <w:t xml:space="preserve">durée </w:t>
      </w:r>
      <w:r w:rsidR="00C94BBC" w:rsidRPr="00C94BBC">
        <w:rPr>
          <w:lang w:val="fr-CH"/>
        </w:rPr>
        <w:t xml:space="preserve">de mission </w:t>
      </w:r>
      <w:r w:rsidR="00DB0F6A">
        <w:rPr>
          <w:lang w:val="fr-CH"/>
        </w:rPr>
        <w:t xml:space="preserve">limitée </w:t>
      </w:r>
      <w:r w:rsidR="00C94BBC" w:rsidRPr="00C94BBC">
        <w:rPr>
          <w:lang w:val="fr-CH"/>
        </w:rPr>
        <w:t xml:space="preserve">et </w:t>
      </w:r>
      <w:r w:rsidR="00DB0F6A">
        <w:rPr>
          <w:lang w:val="fr-CH"/>
        </w:rPr>
        <w:t>d</w:t>
      </w:r>
      <w:r w:rsidR="00C94BBC" w:rsidRPr="00C94BBC">
        <w:rPr>
          <w:lang w:val="fr-CH"/>
        </w:rPr>
        <w:t>es caractéristiques orbitales particulières des nanosatellites et des picosatellites</w:t>
      </w:r>
      <w:r w:rsidR="00DB0F6A">
        <w:rPr>
          <w:lang w:val="fr-CH"/>
        </w:rPr>
        <w:t xml:space="preserve">, il est </w:t>
      </w:r>
      <w:r w:rsidR="00C94BBC" w:rsidRPr="00C94BBC">
        <w:rPr>
          <w:lang w:val="fr-CH"/>
        </w:rPr>
        <w:t>nécess</w:t>
      </w:r>
      <w:r w:rsidR="00DB0F6A">
        <w:rPr>
          <w:lang w:val="fr-CH"/>
        </w:rPr>
        <w:t>aire</w:t>
      </w:r>
      <w:r w:rsidR="00C94BBC" w:rsidRPr="00C94BBC">
        <w:rPr>
          <w:lang w:val="fr-CH"/>
        </w:rPr>
        <w:t xml:space="preserve"> </w:t>
      </w:r>
      <w:r w:rsidR="00DB0F6A">
        <w:rPr>
          <w:lang w:val="fr-CH"/>
        </w:rPr>
        <w:t>d</w:t>
      </w:r>
      <w:r w:rsidR="00C94BBC" w:rsidRPr="00C94BBC">
        <w:rPr>
          <w:lang w:val="fr-CH"/>
        </w:rPr>
        <w:t>e révis</w:t>
      </w:r>
      <w:r w:rsidR="00DB0F6A">
        <w:rPr>
          <w:lang w:val="fr-CH"/>
        </w:rPr>
        <w:t>er</w:t>
      </w:r>
      <w:r w:rsidR="00C94BBC" w:rsidRPr="00C94BBC">
        <w:rPr>
          <w:lang w:val="fr-CH"/>
        </w:rPr>
        <w:t xml:space="preserve"> </w:t>
      </w:r>
      <w:r w:rsidR="00DB0F6A">
        <w:rPr>
          <w:lang w:val="fr-CH"/>
        </w:rPr>
        <w:t>l</w:t>
      </w:r>
      <w:bookmarkStart w:id="6" w:name="_GoBack"/>
      <w:bookmarkEnd w:id="6"/>
      <w:r w:rsidR="00C94BBC" w:rsidRPr="00C94BBC">
        <w:rPr>
          <w:lang w:val="fr-CH"/>
        </w:rPr>
        <w:t xml:space="preserve">es dispositions réglementaires </w:t>
      </w:r>
      <w:r w:rsidR="00DB0F6A">
        <w:rPr>
          <w:lang w:val="fr-CH"/>
        </w:rPr>
        <w:t>en vigueur du Règlement des radiocommunications.</w:t>
      </w:r>
    </w:p>
    <w:p w:rsidR="00537A52" w:rsidRPr="00DB0F6A" w:rsidRDefault="00537A52" w:rsidP="0032202E">
      <w:pPr>
        <w:pStyle w:val="Reasons"/>
        <w:rPr>
          <w:lang w:val="fr-CH"/>
        </w:rPr>
      </w:pPr>
    </w:p>
    <w:p w:rsidR="00537A52" w:rsidRDefault="00537A52">
      <w:pPr>
        <w:jc w:val="center"/>
      </w:pPr>
      <w:r>
        <w:t>______________</w:t>
      </w:r>
    </w:p>
    <w:p w:rsidR="00537A52" w:rsidRDefault="00537A52" w:rsidP="00537A52">
      <w:pPr>
        <w:pStyle w:val="Reasons"/>
        <w:rPr>
          <w:lang w:val="en-US"/>
        </w:rPr>
      </w:pPr>
    </w:p>
    <w:sectPr w:rsidR="00537A5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631F">
      <w:rPr>
        <w:noProof/>
        <w:lang w:val="en-US"/>
      </w:rPr>
      <w:t>P:\TRAD\F\LING\Manouvrier\CMR-15\389048.docx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28EA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631F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537A52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631F">
      <w:rPr>
        <w:lang w:val="en-US"/>
      </w:rPr>
      <w:t>P:\TRAD\F\LING\Manouvrier\CMR-15\389048.docx</w:t>
    </w:r>
    <w:r>
      <w:fldChar w:fldCharType="end"/>
    </w:r>
    <w:r w:rsidR="00537A52">
      <w:t xml:space="preserve"> (389048)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28EA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631F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537A52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06A0">
      <w:rPr>
        <w:lang w:val="en-US"/>
      </w:rPr>
      <w:t>P:\FRA\ITU-R\CONF-R\CMR15\100\130ADD22ADD08F.docx</w:t>
    </w:r>
    <w:r>
      <w:fldChar w:fldCharType="end"/>
    </w:r>
    <w:r w:rsidR="00537A52">
      <w:t xml:space="preserve"> (389048)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28EA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631F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D28EA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130(Add.22)(Add.8)-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255D"/>
    <w:rsid w:val="00080E2C"/>
    <w:rsid w:val="000A4755"/>
    <w:rsid w:val="000B2E0C"/>
    <w:rsid w:val="000B3D0C"/>
    <w:rsid w:val="000D5C2A"/>
    <w:rsid w:val="001167B9"/>
    <w:rsid w:val="001267A0"/>
    <w:rsid w:val="0015203F"/>
    <w:rsid w:val="00154992"/>
    <w:rsid w:val="00160C64"/>
    <w:rsid w:val="0018161A"/>
    <w:rsid w:val="0018169B"/>
    <w:rsid w:val="0019352B"/>
    <w:rsid w:val="001960D0"/>
    <w:rsid w:val="001F17E8"/>
    <w:rsid w:val="00204306"/>
    <w:rsid w:val="00232FD2"/>
    <w:rsid w:val="0026554E"/>
    <w:rsid w:val="002A4622"/>
    <w:rsid w:val="002A475A"/>
    <w:rsid w:val="002A6F8F"/>
    <w:rsid w:val="002B17E5"/>
    <w:rsid w:val="002C0EBF"/>
    <w:rsid w:val="002C28A4"/>
    <w:rsid w:val="00315AFE"/>
    <w:rsid w:val="003606A6"/>
    <w:rsid w:val="0036650C"/>
    <w:rsid w:val="00372216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E631F"/>
    <w:rsid w:val="004F1F8E"/>
    <w:rsid w:val="00512A32"/>
    <w:rsid w:val="00537A5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D5765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06A0"/>
    <w:rsid w:val="00964700"/>
    <w:rsid w:val="00966C16"/>
    <w:rsid w:val="0098732F"/>
    <w:rsid w:val="009A045F"/>
    <w:rsid w:val="009C7E7C"/>
    <w:rsid w:val="009D0223"/>
    <w:rsid w:val="00A00473"/>
    <w:rsid w:val="00A03C9B"/>
    <w:rsid w:val="00A0680E"/>
    <w:rsid w:val="00A37105"/>
    <w:rsid w:val="00A606C3"/>
    <w:rsid w:val="00A83B09"/>
    <w:rsid w:val="00A84541"/>
    <w:rsid w:val="00AE36A0"/>
    <w:rsid w:val="00B00294"/>
    <w:rsid w:val="00B50623"/>
    <w:rsid w:val="00B64FD0"/>
    <w:rsid w:val="00B86FA3"/>
    <w:rsid w:val="00BA5BD0"/>
    <w:rsid w:val="00BB1D82"/>
    <w:rsid w:val="00BF26E7"/>
    <w:rsid w:val="00C53FCA"/>
    <w:rsid w:val="00C66519"/>
    <w:rsid w:val="00C76BAF"/>
    <w:rsid w:val="00C814B9"/>
    <w:rsid w:val="00C94BBC"/>
    <w:rsid w:val="00CD366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0F6A"/>
    <w:rsid w:val="00DC402B"/>
    <w:rsid w:val="00DE0932"/>
    <w:rsid w:val="00E03A27"/>
    <w:rsid w:val="00E049F1"/>
    <w:rsid w:val="00E37A25"/>
    <w:rsid w:val="00E50864"/>
    <w:rsid w:val="00E537FF"/>
    <w:rsid w:val="00E6539B"/>
    <w:rsid w:val="00E70A31"/>
    <w:rsid w:val="00EA3F38"/>
    <w:rsid w:val="00EA5AB6"/>
    <w:rsid w:val="00EC7615"/>
    <w:rsid w:val="00ED16AA"/>
    <w:rsid w:val="00ED28EA"/>
    <w:rsid w:val="00EF662E"/>
    <w:rsid w:val="00F148F1"/>
    <w:rsid w:val="00F56E7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E4DE858-72B4-486E-B12D-A5B24BD1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R15-WRC15-C-0130!A22-A8!MSW-F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CA3F0D-7842-49B5-9BB5-45D73B7A25F9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R15-WRC15-C-0130!A22-A8!MSW-F</vt:lpstr>
    </vt:vector>
  </TitlesOfParts>
  <Manager>Secrétariat général - Pool</Manager>
  <Company>Union internationale des télécommunications (UIT)</Company>
  <LinksUpToDate>false</LinksUpToDate>
  <CharactersWithSpaces>3463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R15-WRC15-C-0130!A22-A8!MSW-F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4</cp:revision>
  <cp:lastPrinted>2015-10-25T10:02:00Z</cp:lastPrinted>
  <dcterms:created xsi:type="dcterms:W3CDTF">2015-10-25T13:47:00Z</dcterms:created>
  <dcterms:modified xsi:type="dcterms:W3CDTF">2015-10-26T21:53:00Z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