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A066F1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3B22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Addendum 6 to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  <w:t>Document 130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16 October 2015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B2862" w:rsidP="00E55816">
            <w:pPr>
              <w:pStyle w:val="Source"/>
            </w:pPr>
            <w:r>
              <w:t>Angola (Republic of)/Botswana (Republic of)/Lesotho (Kingdom of)/</w:t>
            </w:r>
            <w:r>
              <w:br/>
              <w:t>Madagascar (Republic of)/Malawi/Mauritius (Republic of)/</w:t>
            </w:r>
            <w:r>
              <w:br/>
              <w:t xml:space="preserve">Mozambique (Republic of)/Namibia (Republic of)/Democratic Republic </w:t>
            </w:r>
            <w:r>
              <w:br/>
              <w:t>of the Congo/Seychelles (Republic of)/South Africa (Republic of)/</w:t>
            </w:r>
            <w:r>
              <w:br/>
              <w:t>Swaziland (Kingdom of)/Tanzania (United Republic of)/</w:t>
            </w:r>
            <w:r>
              <w:br/>
              <w:t>Zambia (Republic of)/Zimbabwe (Republic of)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Pr="007B2862" w:rsidRDefault="004B13CB" w:rsidP="004B13CB">
            <w:pPr>
              <w:pStyle w:val="Agendaitem"/>
              <w:rPr>
                <w:lang w:val="en-US"/>
              </w:rPr>
            </w:pPr>
            <w:r w:rsidRPr="007B2862">
              <w:rPr>
                <w:lang w:val="en-US"/>
              </w:rPr>
              <w:t>Agenda item 1.6.1</w:t>
            </w:r>
          </w:p>
        </w:tc>
      </w:tr>
    </w:tbl>
    <w:bookmarkEnd w:id="6"/>
    <w:bookmarkEnd w:id="7"/>
    <w:p w:rsidR="0010142A" w:rsidRPr="009A2B70" w:rsidRDefault="00383137" w:rsidP="0010142A">
      <w:pPr>
        <w:overflowPunct/>
        <w:autoSpaceDE/>
        <w:autoSpaceDN/>
        <w:adjustRightInd/>
        <w:textAlignment w:val="auto"/>
      </w:pPr>
      <w:r w:rsidRPr="009A2B70">
        <w:t>1.6</w:t>
      </w:r>
      <w:r w:rsidRPr="009A2B70">
        <w:tab/>
        <w:t>to consider possible additional primary allocations:</w:t>
      </w:r>
    </w:p>
    <w:p w:rsidR="0010142A" w:rsidRPr="009A2B70" w:rsidRDefault="00383137" w:rsidP="00B25A05">
      <w:pPr>
        <w:overflowPunct/>
        <w:autoSpaceDE/>
        <w:autoSpaceDN/>
        <w:adjustRightInd/>
        <w:textAlignment w:val="auto"/>
      </w:pPr>
      <w:r w:rsidRPr="009A2B70">
        <w:t>1.6.1</w:t>
      </w:r>
      <w:r w:rsidRPr="009A2B70">
        <w:tab/>
        <w:t>to the fixed-satellite service (Earth-to-space and space-to-Earth) of 250 MHz in the range between 10 GHz and 17 GHz in Region 1;</w:t>
      </w:r>
    </w:p>
    <w:p w:rsidR="00CE7156" w:rsidRPr="009A2B70" w:rsidRDefault="00383137" w:rsidP="00CE7156">
      <w:pPr>
        <w:overflowPunct/>
        <w:autoSpaceDE/>
        <w:autoSpaceDN/>
        <w:adjustRightInd/>
        <w:textAlignment w:val="auto"/>
        <w:rPr>
          <w:bCs/>
        </w:rPr>
      </w:pPr>
      <w:r w:rsidRPr="009A2B70">
        <w:t>and review the regulatory provisions on the current allocations to the fixed-satellite service within each range, taking into account the results of ITU</w:t>
      </w:r>
      <w:r w:rsidRPr="009A2B70">
        <w:noBreakHyphen/>
        <w:t>R studies, in accordance with Resolutions </w:t>
      </w:r>
      <w:r w:rsidRPr="009A2B70">
        <w:rPr>
          <w:b/>
          <w:bCs/>
        </w:rPr>
        <w:t>151 (WRC</w:t>
      </w:r>
      <w:r w:rsidRPr="009A2B70">
        <w:rPr>
          <w:b/>
          <w:bCs/>
        </w:rPr>
        <w:noBreakHyphen/>
        <w:t>12)</w:t>
      </w:r>
      <w:r w:rsidRPr="009A2B70">
        <w:t xml:space="preserve"> and </w:t>
      </w:r>
      <w:r w:rsidRPr="009A2B70">
        <w:rPr>
          <w:b/>
          <w:bCs/>
        </w:rPr>
        <w:t>152 (WRC</w:t>
      </w:r>
      <w:r w:rsidRPr="009A2B70">
        <w:rPr>
          <w:b/>
          <w:bCs/>
        </w:rPr>
        <w:noBreakHyphen/>
        <w:t>12)</w:t>
      </w:r>
      <w:r w:rsidRPr="009A2B70">
        <w:t>, respectively</w:t>
      </w:r>
      <w:r w:rsidRPr="009A2B70">
        <w:rPr>
          <w:bCs/>
        </w:rPr>
        <w:t>;</w:t>
      </w:r>
    </w:p>
    <w:p w:rsidR="007B6139" w:rsidRDefault="007B6139" w:rsidP="007B6139">
      <w:pPr>
        <w:rPr>
          <w:lang w:val="en-US"/>
        </w:rPr>
      </w:pPr>
    </w:p>
    <w:p w:rsidR="009A4F50" w:rsidRPr="008874C1" w:rsidRDefault="009A4F50" w:rsidP="009A4F50">
      <w:pPr>
        <w:pStyle w:val="Headingb"/>
        <w:rPr>
          <w:lang w:val="en-US"/>
        </w:rPr>
      </w:pPr>
      <w:r w:rsidRPr="008874C1">
        <w:rPr>
          <w:lang w:val="en-US"/>
        </w:rPr>
        <w:t>Introduction</w:t>
      </w:r>
    </w:p>
    <w:p w:rsidR="009A4F50" w:rsidRPr="00D44917" w:rsidRDefault="009A4F50" w:rsidP="009A4F50">
      <w:r w:rsidRPr="00D44917">
        <w:t>WRC-12 adopted WRC-15 agenda item 1.6.1 to consider additional primary allocations to the FSS</w:t>
      </w:r>
      <w:r>
        <w:t xml:space="preserve"> </w:t>
      </w:r>
      <w:r w:rsidRPr="00D44917">
        <w:t>in the range 10-17 GHz in Region 1 (Earth-to-space and space-to-Earth) and a review of</w:t>
      </w:r>
      <w:r>
        <w:t xml:space="preserve"> </w:t>
      </w:r>
      <w:r w:rsidRPr="00D44917">
        <w:t>regulatory</w:t>
      </w:r>
      <w:r>
        <w:t xml:space="preserve"> </w:t>
      </w:r>
      <w:r w:rsidRPr="00D44917">
        <w:t>provisions for existing FSS allocations, taking into account ITU-R studies in accordance with</w:t>
      </w:r>
      <w:r>
        <w:t xml:space="preserve"> </w:t>
      </w:r>
      <w:r w:rsidRPr="00D44917">
        <w:t>Resolution 151 (WRC-12).</w:t>
      </w:r>
    </w:p>
    <w:p w:rsidR="009A4F50" w:rsidRDefault="009A4F50" w:rsidP="009A4F50">
      <w:pPr>
        <w:pStyle w:val="Headingb"/>
        <w:rPr>
          <w:lang w:val="en-US"/>
        </w:rPr>
      </w:pPr>
      <w:r w:rsidRPr="009A4F50">
        <w:rPr>
          <w:lang w:val="en-US"/>
        </w:rPr>
        <w:t>Summary of SADC Proposals</w:t>
      </w:r>
      <w:r w:rsidRPr="00AE65DA">
        <w:rPr>
          <w:lang w:val="en-US"/>
        </w:rPr>
        <w:t xml:space="preserve"> </w:t>
      </w:r>
    </w:p>
    <w:p w:rsidR="009A4F50" w:rsidRDefault="009A4F50" w:rsidP="00F94936">
      <w:pPr>
        <w:rPr>
          <w:lang w:val="en-US"/>
        </w:rPr>
      </w:pPr>
      <w:r w:rsidRPr="009A4F50">
        <w:rPr>
          <w:lang w:val="en-US"/>
        </w:rPr>
        <w:t>The SADC Member States support the MOD of Article 5 of the RR and Resolution 151 (Rev</w:t>
      </w:r>
      <w:r w:rsidR="00294775">
        <w:rPr>
          <w:lang w:val="en-US"/>
        </w:rPr>
        <w:t>.</w:t>
      </w:r>
      <w:r w:rsidRPr="009A4F50">
        <w:rPr>
          <w:lang w:val="en-US"/>
        </w:rPr>
        <w:t>WRC</w:t>
      </w:r>
      <w:r w:rsidR="00F94936">
        <w:rPr>
          <w:lang w:val="en-US"/>
        </w:rPr>
        <w:noBreakHyphen/>
      </w:r>
      <w:bookmarkStart w:id="8" w:name="_GoBack"/>
      <w:bookmarkEnd w:id="8"/>
      <w:r w:rsidRPr="009A4F50">
        <w:rPr>
          <w:lang w:val="en-US"/>
        </w:rPr>
        <w:t>12) as proposed in the final CPM Text.</w:t>
      </w:r>
      <w:r>
        <w:rPr>
          <w:lang w:val="en-US"/>
        </w:rPr>
        <w:t xml:space="preserve"> </w:t>
      </w:r>
      <w:r w:rsidRPr="009A4F50">
        <w:rPr>
          <w:lang w:val="en-US"/>
        </w:rPr>
        <w:t>In respect of this</w:t>
      </w:r>
      <w:r w:rsidR="008F4308">
        <w:rPr>
          <w:lang w:val="en-US"/>
        </w:rPr>
        <w:t>,</w:t>
      </w:r>
      <w:r w:rsidRPr="009A4F50">
        <w:rPr>
          <w:lang w:val="en-US"/>
        </w:rPr>
        <w:t xml:space="preserve"> SADC support method EE2 as per final CPM text.</w:t>
      </w:r>
    </w:p>
    <w:p w:rsidR="009A4F50" w:rsidRPr="005E196E" w:rsidRDefault="009A4F50" w:rsidP="009A4F50">
      <w:r w:rsidRPr="005E196E">
        <w:rPr>
          <w:b/>
        </w:rPr>
        <w:t>Reason</w:t>
      </w:r>
      <w:r>
        <w:rPr>
          <w:b/>
        </w:rPr>
        <w:t>s</w:t>
      </w:r>
      <w:r w:rsidRPr="005E196E">
        <w:rPr>
          <w:b/>
        </w:rPr>
        <w:t>:</w:t>
      </w:r>
      <w:r w:rsidR="007B2862">
        <w:rPr>
          <w:b/>
        </w:rPr>
        <w:t xml:space="preserve"> </w:t>
      </w:r>
      <w:r w:rsidRPr="005E196E">
        <w:t>The band is not heavily used for point to point links</w:t>
      </w:r>
      <w:r w:rsidR="00383137">
        <w:t>.</w:t>
      </w:r>
      <w:r w:rsidRPr="005E196E">
        <w:t xml:space="preserve"> </w:t>
      </w:r>
    </w:p>
    <w:p w:rsidR="009A4F50" w:rsidRDefault="009A4F50" w:rsidP="009A4F50">
      <w:pPr>
        <w:rPr>
          <w:lang w:val="en-US"/>
        </w:rPr>
      </w:pPr>
      <w:r w:rsidRPr="009A4F50">
        <w:rPr>
          <w:lang w:val="en-US"/>
        </w:rPr>
        <w:lastRenderedPageBreak/>
        <w:t xml:space="preserve">The SADC Member States do not support the MOD of Article 5 of the RR and Resolution 151 </w:t>
      </w:r>
      <w:r w:rsidR="00294775">
        <w:rPr>
          <w:lang w:val="en-US"/>
        </w:rPr>
        <w:br/>
      </w:r>
      <w:r w:rsidRPr="009A4F50">
        <w:rPr>
          <w:lang w:val="en-US"/>
        </w:rPr>
        <w:t>(Rev</w:t>
      </w:r>
      <w:r w:rsidR="00294775">
        <w:rPr>
          <w:lang w:val="en-US"/>
        </w:rPr>
        <w:t>.</w:t>
      </w:r>
      <w:r w:rsidRPr="009A4F50">
        <w:rPr>
          <w:lang w:val="en-US"/>
        </w:rPr>
        <w:t xml:space="preserve"> WRC-12) as proposed in the final CPM Text.</w:t>
      </w:r>
      <w:r>
        <w:rPr>
          <w:lang w:val="en-US"/>
        </w:rPr>
        <w:t xml:space="preserve"> </w:t>
      </w:r>
      <w:r w:rsidRPr="009A4F50">
        <w:rPr>
          <w:lang w:val="en-US"/>
        </w:rPr>
        <w:t>No change to remaining bands</w:t>
      </w:r>
      <w:r>
        <w:rPr>
          <w:lang w:val="en-US"/>
        </w:rPr>
        <w:t xml:space="preserve"> </w:t>
      </w:r>
      <w:r w:rsidR="00294775">
        <w:rPr>
          <w:lang w:val="en-US"/>
        </w:rPr>
        <w:br/>
      </w:r>
      <w:r w:rsidRPr="009A4F50">
        <w:rPr>
          <w:lang w:val="en-US"/>
        </w:rPr>
        <w:t>(</w:t>
      </w:r>
      <w:r>
        <w:rPr>
          <w:lang w:val="en-US"/>
        </w:rPr>
        <w:t>1</w:t>
      </w:r>
      <w:r w:rsidRPr="009A4F50">
        <w:rPr>
          <w:lang w:val="en-US"/>
        </w:rPr>
        <w:t>0-10.5</w:t>
      </w:r>
      <w:r w:rsidR="00294775">
        <w:rPr>
          <w:lang w:val="en-US"/>
        </w:rPr>
        <w:t xml:space="preserve"> </w:t>
      </w:r>
      <w:r w:rsidRPr="009A4F50">
        <w:rPr>
          <w:lang w:val="en-US"/>
        </w:rPr>
        <w:t>GHz,</w:t>
      </w:r>
      <w:r w:rsidR="00294775">
        <w:rPr>
          <w:lang w:val="en-US"/>
        </w:rPr>
        <w:t xml:space="preserve"> </w:t>
      </w:r>
      <w:r w:rsidRPr="009A4F50">
        <w:rPr>
          <w:lang w:val="en-US"/>
        </w:rPr>
        <w:t>14.5-14.8</w:t>
      </w:r>
      <w:r>
        <w:rPr>
          <w:lang w:val="en-US"/>
        </w:rPr>
        <w:t xml:space="preserve"> </w:t>
      </w:r>
      <w:r w:rsidRPr="009A4F50">
        <w:rPr>
          <w:lang w:val="en-US"/>
        </w:rPr>
        <w:t>GHz,</w:t>
      </w:r>
      <w:r w:rsidR="00294775">
        <w:rPr>
          <w:lang w:val="en-US"/>
        </w:rPr>
        <w:t xml:space="preserve"> </w:t>
      </w:r>
      <w:r w:rsidRPr="009A4F50">
        <w:rPr>
          <w:lang w:val="en-US"/>
        </w:rPr>
        <w:t>14.8-15.35</w:t>
      </w:r>
      <w:r>
        <w:rPr>
          <w:lang w:val="en-US"/>
        </w:rPr>
        <w:t xml:space="preserve"> </w:t>
      </w:r>
      <w:r w:rsidRPr="009A4F50">
        <w:rPr>
          <w:lang w:val="en-US"/>
        </w:rPr>
        <w:t>GHz,</w:t>
      </w:r>
      <w:r w:rsidR="00294775">
        <w:rPr>
          <w:lang w:val="en-US"/>
        </w:rPr>
        <w:t xml:space="preserve"> </w:t>
      </w:r>
      <w:r w:rsidRPr="009A4F50">
        <w:rPr>
          <w:lang w:val="en-US"/>
        </w:rPr>
        <w:t>15.4-15.7</w:t>
      </w:r>
      <w:r>
        <w:rPr>
          <w:lang w:val="en-US"/>
        </w:rPr>
        <w:t xml:space="preserve"> </w:t>
      </w:r>
      <w:r w:rsidRPr="009A4F50">
        <w:rPr>
          <w:lang w:val="en-US"/>
        </w:rPr>
        <w:t>GHz</w:t>
      </w:r>
      <w:r w:rsidR="008874C1">
        <w:rPr>
          <w:lang w:val="en-US"/>
        </w:rPr>
        <w:t>)</w:t>
      </w:r>
      <w:r w:rsidRPr="009A4F50">
        <w:rPr>
          <w:lang w:val="en-US"/>
        </w:rPr>
        <w:t>.</w:t>
      </w:r>
    </w:p>
    <w:p w:rsidR="009A4F50" w:rsidRDefault="009A4F50" w:rsidP="007B2862">
      <w:pPr>
        <w:rPr>
          <w:lang w:val="en-US"/>
        </w:rPr>
      </w:pPr>
      <w:r w:rsidRPr="009A4F50">
        <w:rPr>
          <w:b/>
          <w:lang w:val="en-US"/>
        </w:rPr>
        <w:t>Reason</w:t>
      </w:r>
      <w:r>
        <w:rPr>
          <w:b/>
          <w:lang w:val="en-US"/>
        </w:rPr>
        <w:t>s</w:t>
      </w:r>
      <w:r w:rsidRPr="009A4F50">
        <w:rPr>
          <w:lang w:val="en-US"/>
        </w:rPr>
        <w:t>:</w:t>
      </w:r>
      <w:r w:rsidR="007B2862">
        <w:rPr>
          <w:lang w:val="en-US"/>
        </w:rPr>
        <w:t xml:space="preserve"> </w:t>
      </w:r>
      <w:r w:rsidRPr="009A4F50">
        <w:rPr>
          <w:lang w:val="en-US"/>
        </w:rPr>
        <w:t>The bands are heavily used by point to point links.</w:t>
      </w:r>
      <w:r w:rsidR="00F56188">
        <w:rPr>
          <w:lang w:val="en-US"/>
        </w:rPr>
        <w:t xml:space="preserve"> </w:t>
      </w:r>
      <w:r w:rsidRPr="009A4F50">
        <w:rPr>
          <w:lang w:val="en-US"/>
        </w:rPr>
        <w:t>Microwave backhaul and backbone links are being used in this band in the SADC Region hence need to protect the investment which is on the ground.</w:t>
      </w:r>
    </w:p>
    <w:p w:rsidR="008874C1" w:rsidRPr="007B2862" w:rsidRDefault="008874C1" w:rsidP="008874C1">
      <w:pPr>
        <w:pStyle w:val="Headingb"/>
        <w:rPr>
          <w:lang w:val="en-US"/>
        </w:rPr>
      </w:pPr>
      <w:r w:rsidRPr="007B2862">
        <w:rPr>
          <w:lang w:val="en-US"/>
        </w:rPr>
        <w:t>Proposals</w:t>
      </w:r>
    </w:p>
    <w:p w:rsidR="00187BD9" w:rsidRPr="00AE65DA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 w:rsidRPr="00AE65DA">
        <w:rPr>
          <w:lang w:val="en-US"/>
        </w:rPr>
        <w:br w:type="page"/>
      </w:r>
    </w:p>
    <w:p w:rsidR="009B463A" w:rsidRDefault="00383137" w:rsidP="009B463A">
      <w:pPr>
        <w:pStyle w:val="ArtNo"/>
        <w:rPr>
          <w:lang w:val="en-AU"/>
        </w:rPr>
      </w:pPr>
      <w:bookmarkStart w:id="9" w:name="_Toc327956582"/>
      <w:r w:rsidRPr="006D07BF"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9"/>
    </w:p>
    <w:p w:rsidR="009B463A" w:rsidRDefault="00383137" w:rsidP="009B463A">
      <w:pPr>
        <w:pStyle w:val="Arttitle"/>
        <w:rPr>
          <w:lang w:val="en-US"/>
        </w:rPr>
      </w:pPr>
      <w:bookmarkStart w:id="10" w:name="_Toc327956583"/>
      <w:r w:rsidRPr="006D07BF">
        <w:t>Frequency</w:t>
      </w:r>
      <w:r>
        <w:t xml:space="preserve"> allocations</w:t>
      </w:r>
      <w:bookmarkEnd w:id="10"/>
    </w:p>
    <w:p w:rsidR="009B463A" w:rsidRPr="00B25B23" w:rsidRDefault="00383137" w:rsidP="009B463A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Allocations</w:t>
      </w:r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  <w:r w:rsidRPr="00DE1868">
        <w:br/>
      </w:r>
    </w:p>
    <w:p w:rsidR="009016AF" w:rsidRDefault="00383137" w:rsidP="007B2862">
      <w:pPr>
        <w:pStyle w:val="Proposal"/>
        <w:ind w:left="1134" w:hanging="1134"/>
      </w:pPr>
      <w:r>
        <w:t>MOD</w:t>
      </w:r>
      <w:r>
        <w:tab/>
        <w:t>AGL/BOT/LSO/MDG/MWI/MAU/MOZ/NMB/COD/SEY/AFS/SWZ/TZA/ZMB/</w:t>
      </w:r>
      <w:r w:rsidR="007B2862">
        <w:br/>
      </w:r>
      <w:r>
        <w:t>ZWE/130A6/1</w:t>
      </w:r>
    </w:p>
    <w:p w:rsidR="009B463A" w:rsidRPr="008C7634" w:rsidRDefault="00383137" w:rsidP="009B463A">
      <w:pPr>
        <w:pStyle w:val="Tabletitle"/>
      </w:pPr>
      <w:r w:rsidRPr="008C7634">
        <w:t>11.7-14 GHz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0F2F7C" w:rsidRPr="002A5F05" w:rsidTr="002C0D6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F7C" w:rsidRPr="002A5F05" w:rsidRDefault="000F2F7C" w:rsidP="002C0D67">
            <w:pPr>
              <w:pStyle w:val="Tablehead"/>
              <w:rPr>
                <w:lang w:val="en-US"/>
              </w:rPr>
            </w:pPr>
            <w:r w:rsidRPr="002A5F05">
              <w:rPr>
                <w:lang w:val="en-US"/>
              </w:rPr>
              <w:t>Allocation to services</w:t>
            </w:r>
          </w:p>
        </w:tc>
      </w:tr>
      <w:tr w:rsidR="000F2F7C" w:rsidRPr="002A5F05" w:rsidTr="002C0D67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F7C" w:rsidRPr="002A5F05" w:rsidRDefault="000F2F7C" w:rsidP="002C0D67">
            <w:pPr>
              <w:pStyle w:val="Tablehead"/>
              <w:rPr>
                <w:lang w:val="en-US"/>
              </w:rPr>
            </w:pPr>
            <w:r w:rsidRPr="002A5F05">
              <w:rPr>
                <w:lang w:val="en-US"/>
              </w:rPr>
              <w:t>Region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F7C" w:rsidRPr="002A5F05" w:rsidRDefault="000F2F7C" w:rsidP="002C0D67">
            <w:pPr>
              <w:pStyle w:val="Tablehead"/>
              <w:rPr>
                <w:lang w:val="en-US"/>
              </w:rPr>
            </w:pPr>
            <w:r w:rsidRPr="002A5F05">
              <w:rPr>
                <w:lang w:val="en-US"/>
              </w:rPr>
              <w:t>Region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F7C" w:rsidRPr="002A5F05" w:rsidRDefault="000F2F7C" w:rsidP="002C0D67">
            <w:pPr>
              <w:pStyle w:val="Tablehead"/>
              <w:rPr>
                <w:lang w:val="en-US"/>
              </w:rPr>
            </w:pPr>
            <w:r w:rsidRPr="002A5F05">
              <w:rPr>
                <w:lang w:val="en-US"/>
              </w:rPr>
              <w:t>Region 3</w:t>
            </w:r>
          </w:p>
        </w:tc>
      </w:tr>
      <w:tr w:rsidR="000F2F7C" w:rsidRPr="002A5F05" w:rsidTr="002C0D67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F7C" w:rsidRPr="002A5F05" w:rsidRDefault="000F2F7C" w:rsidP="002C0D67">
            <w:pPr>
              <w:pStyle w:val="TableTextS5"/>
              <w:rPr>
                <w:rStyle w:val="Tablefreq"/>
                <w:lang w:val="en-US"/>
              </w:rPr>
            </w:pPr>
            <w:r w:rsidRPr="002A5F05">
              <w:rPr>
                <w:rStyle w:val="Tablefreq"/>
                <w:lang w:val="en-US"/>
              </w:rPr>
              <w:t>13.4-13.</w:t>
            </w:r>
            <w:del w:id="11" w:author="Samuel Blondeau" w:date="2015-02-27T14:50:00Z">
              <w:r w:rsidRPr="002A5F05" w:rsidDel="009E552B">
                <w:rPr>
                  <w:rStyle w:val="Tablefreq"/>
                  <w:lang w:val="en-US"/>
                </w:rPr>
                <w:delText>75</w:delText>
              </w:r>
            </w:del>
            <w:ins w:id="12" w:author="Samuel Blondeau" w:date="2015-02-27T14:50:00Z">
              <w:r w:rsidRPr="002A5F05">
                <w:rPr>
                  <w:rStyle w:val="Tablefreq"/>
                  <w:lang w:val="en-US"/>
                </w:rPr>
                <w:t>65</w:t>
              </w:r>
            </w:ins>
          </w:p>
          <w:p w:rsidR="000F2F7C" w:rsidRPr="002A5F05" w:rsidRDefault="000F2F7C" w:rsidP="002C0D67">
            <w:pPr>
              <w:pStyle w:val="TableTextS5"/>
              <w:ind w:left="170" w:hanging="170"/>
              <w:rPr>
                <w:lang w:val="en-US" w:eastAsia="zh-CN"/>
              </w:rPr>
            </w:pPr>
            <w:r w:rsidRPr="002A5F05">
              <w:rPr>
                <w:color w:val="000000"/>
                <w:lang w:val="en-US" w:eastAsia="zh-CN"/>
              </w:rPr>
              <w:t>EARTH EXPLORATION-SATELLITE (active)</w:t>
            </w:r>
          </w:p>
          <w:p w:rsidR="000F2F7C" w:rsidRPr="002A5F05" w:rsidRDefault="000F2F7C" w:rsidP="007B2862">
            <w:pPr>
              <w:pStyle w:val="TableTextS5"/>
              <w:ind w:left="170" w:hanging="170"/>
              <w:rPr>
                <w:lang w:val="en-US" w:eastAsia="zh-CN"/>
              </w:rPr>
            </w:pPr>
            <w:ins w:id="13" w:author="Samuel Blondeau" w:date="2014-06-24T13:12:00Z">
              <w:r w:rsidRPr="002A5F05">
                <w:rPr>
                  <w:color w:val="000000"/>
                  <w:lang w:val="en-US" w:eastAsia="zh-CN"/>
                </w:rPr>
                <w:t>FIXED-SATELLITE</w:t>
              </w:r>
            </w:ins>
            <w:ins w:id="14" w:author="Turnbull, Karen" w:date="2015-03-14T16:28:00Z">
              <w:r w:rsidRPr="002A5F05">
                <w:rPr>
                  <w:color w:val="000000"/>
                  <w:lang w:val="en-US" w:eastAsia="zh-CN"/>
                </w:rPr>
                <w:t xml:space="preserve"> </w:t>
              </w:r>
            </w:ins>
            <w:ins w:id="15" w:author="Samuel Blondeau" w:date="2014-06-24T13:12:00Z">
              <w:r w:rsidRPr="002A5F05">
                <w:rPr>
                  <w:color w:val="000000"/>
                  <w:lang w:val="en-US" w:eastAsia="zh-CN"/>
                </w:rPr>
                <w:t>(</w:t>
              </w:r>
            </w:ins>
            <w:ins w:id="16" w:author="Samuel Blondeau" w:date="2014-06-24T13:13:00Z">
              <w:r w:rsidRPr="002A5F05">
                <w:rPr>
                  <w:color w:val="000000"/>
                  <w:lang w:val="en-US" w:eastAsia="zh-CN"/>
                </w:rPr>
                <w:t>space-to-</w:t>
              </w:r>
            </w:ins>
            <w:ins w:id="17" w:author="Samuel Blondeau" w:date="2014-06-24T13:12:00Z">
              <w:r w:rsidRPr="002A5F05">
                <w:rPr>
                  <w:color w:val="000000"/>
                  <w:lang w:val="en-US" w:eastAsia="zh-CN"/>
                </w:rPr>
                <w:t>Earth)</w:t>
              </w:r>
            </w:ins>
            <w:ins w:id="18" w:author="Nelson Malaguti" w:date="2014-08-07T22:05:00Z">
              <w:r w:rsidRPr="002A5F05">
                <w:rPr>
                  <w:lang w:val="en-US" w:eastAsia="zh-CN"/>
                </w:rPr>
                <w:t xml:space="preserve"> </w:t>
              </w:r>
            </w:ins>
            <w:ins w:id="19" w:author="Pavlenko, Kseniia" w:date="2015-10-28T08:22:00Z">
              <w:r w:rsidR="007B2862">
                <w:rPr>
                  <w:lang w:val="en-US" w:eastAsia="zh-CN"/>
                </w:rPr>
                <w:t xml:space="preserve"> </w:t>
              </w:r>
            </w:ins>
            <w:ins w:id="20" w:author="MMS" w:date="2014-05-22T10:04:00Z">
              <w:r w:rsidRPr="007B2862">
                <w:rPr>
                  <w:rStyle w:val="Artref"/>
                  <w:lang w:val="en-US"/>
                  <w:rPrChange w:id="21" w:author="SWG 4A-1a" w:date="2014-07-09T20:28:00Z">
                    <w:rPr>
                      <w:rFonts w:hAnsi="Times New Roman Bold"/>
                      <w:b/>
                      <w:color w:val="000000"/>
                      <w:lang w:val="en-AU" w:eastAsia="zh-CN"/>
                    </w:rPr>
                  </w:rPrChange>
                </w:rPr>
                <w:t>ADD 5.</w:t>
              </w:r>
            </w:ins>
            <w:ins w:id="22" w:author="Nelson Malaguti" w:date="2014-08-07T22:08:00Z">
              <w:r w:rsidRPr="007B2862">
                <w:rPr>
                  <w:rStyle w:val="Artref"/>
                </w:rPr>
                <w:t>C</w:t>
              </w:r>
            </w:ins>
            <w:ins w:id="23" w:author="MMS" w:date="2014-05-22T10:04:00Z">
              <w:r w:rsidRPr="007B2862">
                <w:rPr>
                  <w:rStyle w:val="Artref"/>
                  <w:lang w:val="en-US"/>
                  <w:rPrChange w:id="24" w:author="SWG 4A-1a" w:date="2014-07-09T20:28:00Z">
                    <w:rPr>
                      <w:rFonts w:hAnsi="Times New Roman Bold"/>
                      <w:b/>
                      <w:color w:val="000000"/>
                      <w:lang w:val="en-AU" w:eastAsia="zh-CN"/>
                    </w:rPr>
                  </w:rPrChange>
                </w:rPr>
                <w:t>161</w:t>
              </w:r>
            </w:ins>
            <w:ins w:id="25" w:author="Samuel Blondeau" w:date="2015-02-27T14:48:00Z">
              <w:r w:rsidRPr="007B2862">
                <w:rPr>
                  <w:rStyle w:val="Artref"/>
                </w:rPr>
                <w:t xml:space="preserve"> </w:t>
              </w:r>
            </w:ins>
            <w:ins w:id="26" w:author="Pavlenko, Kseniia" w:date="2015-10-28T08:22:00Z">
              <w:r w:rsidR="007B2862" w:rsidRPr="007B2862">
                <w:rPr>
                  <w:rStyle w:val="Artref"/>
                </w:rPr>
                <w:t xml:space="preserve"> </w:t>
              </w:r>
            </w:ins>
            <w:ins w:id="27" w:author="SWG4.1a" w:date="2015-03-25T11:01:00Z">
              <w:r w:rsidRPr="007B2862">
                <w:rPr>
                  <w:rStyle w:val="Artref"/>
                </w:rPr>
                <w:t>ADD 5.X161</w:t>
              </w:r>
            </w:ins>
            <w:ins w:id="28" w:author="Pavlenko, Kseniia" w:date="2015-10-28T08:22:00Z">
              <w:r w:rsidR="007B2862" w:rsidRPr="007B2862">
                <w:rPr>
                  <w:rStyle w:val="Artref"/>
                </w:rPr>
                <w:t xml:space="preserve"> </w:t>
              </w:r>
            </w:ins>
            <w:ins w:id="29" w:author="SWG4.1a" w:date="2015-03-25T12:10:00Z">
              <w:r w:rsidRPr="007B2862">
                <w:rPr>
                  <w:rStyle w:val="Artref"/>
                </w:rPr>
                <w:t xml:space="preserve"> ADD 5.C161</w:t>
              </w:r>
              <w:r w:rsidRPr="007B2862">
                <w:rPr>
                  <w:rStyle w:val="Artref"/>
                  <w:lang w:val="en-US"/>
                  <w:rPrChange w:id="30" w:author="SWG4.1a" w:date="2015-03-29T12:05:00Z">
                    <w:rPr>
                      <w:lang w:eastAsia="zh-CN"/>
                    </w:rPr>
                  </w:rPrChange>
                </w:rPr>
                <w:t>bis</w:t>
              </w:r>
            </w:ins>
          </w:p>
          <w:p w:rsidR="000F2F7C" w:rsidRPr="002A5F05" w:rsidRDefault="000F2F7C" w:rsidP="002C0D67">
            <w:pPr>
              <w:pStyle w:val="TableTextS5"/>
              <w:rPr>
                <w:lang w:val="en-US" w:eastAsia="zh-CN"/>
              </w:rPr>
            </w:pPr>
            <w:r w:rsidRPr="002A5F05">
              <w:rPr>
                <w:color w:val="000000"/>
                <w:lang w:val="en-US" w:eastAsia="zh-CN"/>
              </w:rPr>
              <w:t>RADIOLOCATION</w:t>
            </w:r>
          </w:p>
          <w:p w:rsidR="000F2F7C" w:rsidRPr="002A5F05" w:rsidRDefault="000F2F7C">
            <w:pPr>
              <w:pStyle w:val="TableTextS5"/>
              <w:ind w:left="170" w:hanging="170"/>
              <w:rPr>
                <w:lang w:val="en-US" w:eastAsia="zh-CN"/>
              </w:rPr>
              <w:pPrChange w:id="31" w:author="ITU" w:date="2015-03-30T14:32:00Z">
                <w:pPr>
                  <w:pStyle w:val="TableTextS5"/>
                </w:pPr>
              </w:pPrChange>
            </w:pPr>
            <w:r w:rsidRPr="002A5F05">
              <w:rPr>
                <w:color w:val="000000"/>
                <w:lang w:val="en-US" w:eastAsia="zh-CN"/>
              </w:rPr>
              <w:t xml:space="preserve">SPACE RESEARCH </w:t>
            </w:r>
            <w:del w:id="32" w:author="Samuel Blondeau" w:date="2015-02-27T14:49:00Z">
              <w:r w:rsidRPr="002A5F05" w:rsidDel="009E552B">
                <w:rPr>
                  <w:color w:val="000000"/>
                  <w:lang w:val="en-US" w:eastAsia="zh-CN"/>
                </w:rPr>
                <w:delText>5.501A</w:delText>
              </w:r>
            </w:del>
            <w:ins w:id="33" w:author="Samuel Blondeau" w:date="2015-02-27T14:49:00Z">
              <w:r w:rsidRPr="002A5F05">
                <w:rPr>
                  <w:color w:val="000000"/>
                  <w:lang w:val="en-US" w:eastAsia="zh-CN"/>
                </w:rPr>
                <w:t xml:space="preserve"> ADD 5.</w:t>
              </w:r>
            </w:ins>
            <w:ins w:id="34" w:author="Samuel Blondeau" w:date="2015-02-27T14:56:00Z">
              <w:r w:rsidRPr="002A5F05">
                <w:rPr>
                  <w:color w:val="000000"/>
                  <w:lang w:val="en-US" w:eastAsia="zh-CN"/>
                </w:rPr>
                <w:t>L</w:t>
              </w:r>
            </w:ins>
            <w:ins w:id="35" w:author="Samuel Blondeau" w:date="2015-02-27T14:49:00Z">
              <w:r w:rsidRPr="002A5F05">
                <w:rPr>
                  <w:color w:val="000000"/>
                  <w:lang w:val="en-US" w:eastAsia="zh-CN"/>
                </w:rPr>
                <w:t>161</w:t>
              </w:r>
            </w:ins>
          </w:p>
          <w:p w:rsidR="000F2F7C" w:rsidRPr="002A5F05" w:rsidRDefault="000F2F7C" w:rsidP="002C0D67">
            <w:pPr>
              <w:pStyle w:val="TableTextS5"/>
              <w:ind w:left="170" w:hanging="170"/>
              <w:rPr>
                <w:lang w:val="en-US" w:eastAsia="zh-CN"/>
              </w:rPr>
            </w:pPr>
            <w:r w:rsidRPr="002A5F05">
              <w:rPr>
                <w:color w:val="000000"/>
                <w:lang w:val="en-US" w:eastAsia="zh-CN"/>
              </w:rPr>
              <w:t>Standard frequency and time signal-satellite (Earth-to-space)</w:t>
            </w:r>
          </w:p>
          <w:p w:rsidR="000F2F7C" w:rsidRPr="007B2862" w:rsidRDefault="000F2F7C" w:rsidP="002C0D67">
            <w:pPr>
              <w:pStyle w:val="TableTextS5"/>
              <w:rPr>
                <w:rStyle w:val="Artref"/>
              </w:rPr>
            </w:pPr>
            <w:r w:rsidRPr="007B2862">
              <w:rPr>
                <w:rStyle w:val="Artref"/>
              </w:rPr>
              <w:t>5.499  5.500  5.501  5.501B</w:t>
            </w:r>
          </w:p>
        </w:tc>
        <w:tc>
          <w:tcPr>
            <w:tcW w:w="6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F7C" w:rsidRPr="002A5F05" w:rsidRDefault="000F2F7C" w:rsidP="002C0D67">
            <w:pPr>
              <w:pStyle w:val="TableTextS5"/>
              <w:rPr>
                <w:rStyle w:val="Tablefreq"/>
                <w:lang w:val="en-US"/>
              </w:rPr>
            </w:pPr>
            <w:r w:rsidRPr="002A5F05">
              <w:rPr>
                <w:rStyle w:val="Tablefreq"/>
                <w:lang w:val="en-US"/>
              </w:rPr>
              <w:t>13.4-13.</w:t>
            </w:r>
            <w:del w:id="36" w:author="Samuel Blondeau" w:date="2015-02-27T14:51:00Z">
              <w:r w:rsidRPr="002A5F05" w:rsidDel="009E552B">
                <w:rPr>
                  <w:rStyle w:val="Tablefreq"/>
                  <w:lang w:val="en-US"/>
                </w:rPr>
                <w:delText>75</w:delText>
              </w:r>
            </w:del>
            <w:ins w:id="37" w:author="Samuel Blondeau" w:date="2015-02-27T14:51:00Z">
              <w:r w:rsidRPr="002A5F05">
                <w:rPr>
                  <w:rStyle w:val="Tablefreq"/>
                  <w:lang w:val="en-US"/>
                </w:rPr>
                <w:t>65</w:t>
              </w:r>
            </w:ins>
          </w:p>
          <w:p w:rsidR="000F2F7C" w:rsidRPr="002A5F05" w:rsidRDefault="000F2F7C" w:rsidP="002C0D67">
            <w:pPr>
              <w:pStyle w:val="TableTextS5"/>
              <w:rPr>
                <w:lang w:val="en-US" w:eastAsia="zh-CN"/>
              </w:rPr>
            </w:pPr>
            <w:r w:rsidRPr="002A5F05">
              <w:rPr>
                <w:color w:val="000000"/>
                <w:lang w:val="en-US" w:eastAsia="zh-CN"/>
              </w:rPr>
              <w:t>EARTH EXPLORATION-SATELLITE (active)</w:t>
            </w:r>
          </w:p>
          <w:p w:rsidR="000F2F7C" w:rsidRPr="002A5F05" w:rsidRDefault="000F2F7C" w:rsidP="002C0D67">
            <w:pPr>
              <w:pStyle w:val="TableTextS5"/>
              <w:rPr>
                <w:lang w:val="en-US" w:eastAsia="zh-CN"/>
              </w:rPr>
            </w:pPr>
            <w:r w:rsidRPr="002A5F05">
              <w:rPr>
                <w:color w:val="000000"/>
                <w:lang w:val="en-US" w:eastAsia="zh-CN"/>
              </w:rPr>
              <w:t>RADIOLOCATION</w:t>
            </w:r>
          </w:p>
          <w:p w:rsidR="000F2F7C" w:rsidRPr="002A5F05" w:rsidRDefault="000F2F7C" w:rsidP="002C0D67">
            <w:pPr>
              <w:pStyle w:val="TableTextS5"/>
              <w:rPr>
                <w:lang w:val="en-US" w:eastAsia="zh-CN"/>
              </w:rPr>
            </w:pPr>
            <w:r w:rsidRPr="002A5F05">
              <w:rPr>
                <w:color w:val="000000"/>
                <w:lang w:val="en-US" w:eastAsia="zh-CN"/>
              </w:rPr>
              <w:t xml:space="preserve">SPACE RESEARCH </w:t>
            </w:r>
            <w:ins w:id="38" w:author="Russia" w:date="2015-03-01T22:03:00Z">
              <w:r w:rsidRPr="007B2862">
                <w:rPr>
                  <w:rStyle w:val="Artref"/>
                </w:rPr>
                <w:t>ADD 5.</w:t>
              </w:r>
            </w:ins>
            <w:ins w:id="39" w:author="SWG4.1a" w:date="2015-03-25T12:10:00Z">
              <w:r w:rsidRPr="007B2862">
                <w:rPr>
                  <w:rStyle w:val="Artref"/>
                </w:rPr>
                <w:t>L</w:t>
              </w:r>
            </w:ins>
            <w:ins w:id="40" w:author="Russia" w:date="2015-03-02T00:07:00Z">
              <w:r w:rsidRPr="007B2862">
                <w:rPr>
                  <w:rStyle w:val="Artref"/>
                </w:rPr>
                <w:t>161</w:t>
              </w:r>
            </w:ins>
            <w:del w:id="41" w:author="SWG4.1a" w:date="2015-03-25T12:10:00Z">
              <w:r w:rsidRPr="007B2862" w:rsidDel="00CA6E20">
                <w:rPr>
                  <w:rStyle w:val="Artref"/>
                </w:rPr>
                <w:delText>5.501A</w:delText>
              </w:r>
            </w:del>
          </w:p>
          <w:p w:rsidR="000F2F7C" w:rsidRPr="002A5F05" w:rsidRDefault="000F2F7C" w:rsidP="002C0D67">
            <w:pPr>
              <w:pStyle w:val="TableTextS5"/>
              <w:rPr>
                <w:lang w:val="en-US" w:eastAsia="zh-CN"/>
              </w:rPr>
            </w:pPr>
            <w:r w:rsidRPr="002A5F05">
              <w:rPr>
                <w:color w:val="000000"/>
                <w:lang w:val="en-US" w:eastAsia="zh-CN"/>
              </w:rPr>
              <w:t>Standard frequency and time signal-satellite (Earth-to-space)</w:t>
            </w:r>
          </w:p>
          <w:p w:rsidR="000F2F7C" w:rsidRPr="007B2862" w:rsidRDefault="000F2F7C" w:rsidP="002C0D67">
            <w:pPr>
              <w:pStyle w:val="TableTextS5"/>
              <w:rPr>
                <w:rStyle w:val="Artref"/>
              </w:rPr>
            </w:pPr>
            <w:r w:rsidRPr="002A5F05">
              <w:rPr>
                <w:lang w:val="en-US" w:eastAsia="zh-CN"/>
              </w:rPr>
              <w:br/>
            </w:r>
            <w:r w:rsidRPr="002A5F05">
              <w:rPr>
                <w:lang w:val="en-US" w:eastAsia="zh-CN"/>
              </w:rPr>
              <w:br/>
            </w:r>
            <w:r w:rsidRPr="002A5F05">
              <w:rPr>
                <w:lang w:val="en-US" w:eastAsia="zh-CN"/>
              </w:rPr>
              <w:br/>
            </w:r>
            <w:r w:rsidRPr="002A5F05">
              <w:rPr>
                <w:lang w:val="en-US" w:eastAsia="zh-CN"/>
              </w:rPr>
              <w:br/>
            </w:r>
            <w:r w:rsidRPr="002A5F05">
              <w:rPr>
                <w:lang w:val="en-US" w:eastAsia="zh-CN"/>
              </w:rPr>
              <w:br/>
            </w:r>
            <w:r w:rsidRPr="002A5F05">
              <w:rPr>
                <w:lang w:val="en-US" w:eastAsia="zh-CN"/>
              </w:rPr>
              <w:br/>
            </w:r>
            <w:r w:rsidRPr="007B2862">
              <w:rPr>
                <w:rStyle w:val="Artref"/>
              </w:rPr>
              <w:t>5.499  5.500  5.501  5.501B</w:t>
            </w:r>
          </w:p>
        </w:tc>
      </w:tr>
      <w:tr w:rsidR="000F2F7C" w:rsidRPr="002A5F05" w:rsidTr="002C0D6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F7C" w:rsidRPr="002A5F05" w:rsidRDefault="000F2F7C" w:rsidP="002C0D67">
            <w:pPr>
              <w:pStyle w:val="TableTextS5"/>
              <w:rPr>
                <w:lang w:val="en-US" w:eastAsia="zh-CN"/>
              </w:rPr>
            </w:pPr>
            <w:r w:rsidRPr="002A5F05">
              <w:rPr>
                <w:rStyle w:val="Tablefreq"/>
                <w:lang w:val="en-US"/>
              </w:rPr>
              <w:t>13.</w:t>
            </w:r>
            <w:del w:id="42" w:author="Samuel Blondeau" w:date="2015-02-27T14:51:00Z">
              <w:r w:rsidRPr="002A5F05" w:rsidDel="009E552B">
                <w:rPr>
                  <w:rStyle w:val="Tablefreq"/>
                  <w:lang w:val="en-US"/>
                </w:rPr>
                <w:delText>4</w:delText>
              </w:r>
            </w:del>
            <w:ins w:id="43" w:author="Samuel Blondeau" w:date="2015-02-27T14:51:00Z">
              <w:r w:rsidRPr="002A5F05">
                <w:rPr>
                  <w:rStyle w:val="Tablefreq"/>
                  <w:lang w:val="en-US"/>
                </w:rPr>
                <w:t>65</w:t>
              </w:r>
            </w:ins>
            <w:r w:rsidRPr="002A5F05">
              <w:rPr>
                <w:rStyle w:val="Tablefreq"/>
                <w:lang w:val="en-US"/>
              </w:rPr>
              <w:t>-13.75</w:t>
            </w:r>
            <w:r w:rsidRPr="002A5F05">
              <w:rPr>
                <w:rStyle w:val="Tablefreq"/>
                <w:lang w:val="en-US"/>
              </w:rPr>
              <w:tab/>
            </w:r>
            <w:r w:rsidRPr="002A5F05">
              <w:rPr>
                <w:color w:val="000000"/>
                <w:lang w:val="en-US" w:eastAsia="zh-CN"/>
              </w:rPr>
              <w:t>EARTH EXPLORATION-SATELLITE (active)</w:t>
            </w:r>
          </w:p>
          <w:p w:rsidR="000F2F7C" w:rsidRPr="002A5F05" w:rsidRDefault="000F2F7C" w:rsidP="002C0D67">
            <w:pPr>
              <w:pStyle w:val="TableTextS5"/>
              <w:rPr>
                <w:lang w:val="en-US" w:eastAsia="zh-CN"/>
              </w:rPr>
            </w:pPr>
            <w:r w:rsidRPr="002A5F05">
              <w:rPr>
                <w:color w:val="000000"/>
                <w:lang w:val="en-US" w:eastAsia="zh-CN"/>
              </w:rPr>
              <w:tab/>
            </w:r>
            <w:r w:rsidRPr="002A5F05">
              <w:rPr>
                <w:color w:val="000000"/>
                <w:lang w:val="en-US" w:eastAsia="zh-CN"/>
              </w:rPr>
              <w:tab/>
            </w:r>
            <w:r w:rsidRPr="002A5F05">
              <w:rPr>
                <w:color w:val="000000"/>
                <w:lang w:val="en-US" w:eastAsia="zh-CN"/>
              </w:rPr>
              <w:tab/>
            </w:r>
            <w:r w:rsidRPr="002A5F05">
              <w:rPr>
                <w:color w:val="000000"/>
                <w:lang w:val="en-US" w:eastAsia="zh-CN"/>
              </w:rPr>
              <w:tab/>
              <w:t>RADIOLOCATION</w:t>
            </w:r>
          </w:p>
          <w:p w:rsidR="000F2F7C" w:rsidRPr="002A5F05" w:rsidRDefault="000F2F7C" w:rsidP="002C0D67">
            <w:pPr>
              <w:pStyle w:val="TableTextS5"/>
              <w:rPr>
                <w:lang w:val="en-US" w:eastAsia="zh-CN"/>
              </w:rPr>
            </w:pPr>
            <w:r w:rsidRPr="002A5F05">
              <w:rPr>
                <w:color w:val="000000"/>
                <w:lang w:val="en-US" w:eastAsia="zh-CN"/>
              </w:rPr>
              <w:tab/>
            </w:r>
            <w:r w:rsidRPr="002A5F05">
              <w:rPr>
                <w:color w:val="000000"/>
                <w:lang w:val="en-US" w:eastAsia="zh-CN"/>
              </w:rPr>
              <w:tab/>
            </w:r>
            <w:r w:rsidRPr="002A5F05">
              <w:rPr>
                <w:color w:val="000000"/>
                <w:lang w:val="en-US" w:eastAsia="zh-CN"/>
              </w:rPr>
              <w:tab/>
            </w:r>
            <w:r w:rsidRPr="002A5F05">
              <w:rPr>
                <w:color w:val="000000"/>
                <w:lang w:val="en-US" w:eastAsia="zh-CN"/>
              </w:rPr>
              <w:tab/>
              <w:t xml:space="preserve">SPACE RESEARCH  </w:t>
            </w:r>
            <w:ins w:id="44" w:author="Samuel Blondeau" w:date="2015-02-27T14:51:00Z">
              <w:r w:rsidRPr="007B2862">
                <w:rPr>
                  <w:rStyle w:val="Artref"/>
                </w:rPr>
                <w:t xml:space="preserve">MOD </w:t>
              </w:r>
            </w:ins>
            <w:r w:rsidRPr="007B2862">
              <w:rPr>
                <w:rStyle w:val="Artref"/>
              </w:rPr>
              <w:t>5.501A</w:t>
            </w:r>
          </w:p>
          <w:p w:rsidR="000F2F7C" w:rsidRPr="002A5F05" w:rsidRDefault="000F2F7C" w:rsidP="002C0D67">
            <w:pPr>
              <w:pStyle w:val="TableTextS5"/>
              <w:rPr>
                <w:lang w:val="en-US" w:eastAsia="zh-CN"/>
              </w:rPr>
            </w:pPr>
            <w:r w:rsidRPr="002A5F05">
              <w:rPr>
                <w:color w:val="000000"/>
                <w:lang w:val="en-US" w:eastAsia="zh-CN"/>
              </w:rPr>
              <w:tab/>
            </w:r>
            <w:r w:rsidRPr="002A5F05">
              <w:rPr>
                <w:color w:val="000000"/>
                <w:lang w:val="en-US" w:eastAsia="zh-CN"/>
              </w:rPr>
              <w:tab/>
            </w:r>
            <w:r w:rsidRPr="002A5F05">
              <w:rPr>
                <w:color w:val="000000"/>
                <w:lang w:val="en-US" w:eastAsia="zh-CN"/>
              </w:rPr>
              <w:tab/>
            </w:r>
            <w:r w:rsidRPr="002A5F05">
              <w:rPr>
                <w:color w:val="000000"/>
                <w:lang w:val="en-US" w:eastAsia="zh-CN"/>
              </w:rPr>
              <w:tab/>
              <w:t>Standard frequency and time signal-satellite (Earth-to-space)</w:t>
            </w:r>
          </w:p>
          <w:p w:rsidR="000F2F7C" w:rsidRPr="002A5F05" w:rsidRDefault="000F2F7C" w:rsidP="002C0D67">
            <w:pPr>
              <w:pStyle w:val="TableTextS5"/>
              <w:rPr>
                <w:rStyle w:val="Artref"/>
                <w:lang w:val="en-US"/>
              </w:rPr>
            </w:pPr>
            <w:r w:rsidRPr="002A5F05">
              <w:rPr>
                <w:color w:val="000000"/>
                <w:lang w:val="en-US" w:eastAsia="zh-CN"/>
              </w:rPr>
              <w:tab/>
            </w:r>
            <w:r w:rsidRPr="002A5F05">
              <w:rPr>
                <w:color w:val="000000"/>
                <w:lang w:val="en-US" w:eastAsia="zh-CN"/>
              </w:rPr>
              <w:tab/>
            </w:r>
            <w:r w:rsidRPr="002A5F05">
              <w:rPr>
                <w:color w:val="000000"/>
                <w:lang w:val="en-US" w:eastAsia="zh-CN"/>
              </w:rPr>
              <w:tab/>
            </w:r>
            <w:r w:rsidRPr="002A5F05">
              <w:rPr>
                <w:color w:val="000000"/>
                <w:lang w:val="en-US" w:eastAsia="zh-CN"/>
              </w:rPr>
              <w:tab/>
            </w:r>
            <w:r w:rsidRPr="002A5F05">
              <w:rPr>
                <w:rStyle w:val="Artref"/>
                <w:lang w:val="en-US"/>
              </w:rPr>
              <w:t>5.499  5.500  5.501  5.501B</w:t>
            </w:r>
          </w:p>
        </w:tc>
      </w:tr>
    </w:tbl>
    <w:p w:rsidR="009016AF" w:rsidRDefault="009016AF">
      <w:pPr>
        <w:pStyle w:val="Reasons"/>
      </w:pPr>
    </w:p>
    <w:p w:rsidR="009016AF" w:rsidRDefault="00383137" w:rsidP="007B2862">
      <w:pPr>
        <w:pStyle w:val="Proposal"/>
        <w:ind w:left="1134" w:hanging="1134"/>
      </w:pPr>
      <w:r>
        <w:t>ADD</w:t>
      </w:r>
      <w:r>
        <w:tab/>
        <w:t>AGL/BOT/LSO/MDG/MWI/MAU/MOZ/NMB/COD/SEY/AFS/SWZ/TZA/ZMB/</w:t>
      </w:r>
      <w:r w:rsidR="007B2862">
        <w:br/>
      </w:r>
      <w:r>
        <w:t>ZWE/130A6/2</w:t>
      </w:r>
    </w:p>
    <w:p w:rsidR="009016AF" w:rsidRDefault="00383137" w:rsidP="007B2862">
      <w:pPr>
        <w:pStyle w:val="Note"/>
      </w:pPr>
      <w:r>
        <w:rPr>
          <w:rStyle w:val="Artdef"/>
        </w:rPr>
        <w:t>5.C161</w:t>
      </w:r>
      <w:r w:rsidR="00AE65DA">
        <w:tab/>
      </w:r>
      <w:r w:rsidR="00AE65DA" w:rsidRPr="002A5F05">
        <w:rPr>
          <w:rFonts w:eastAsia="Calibri"/>
          <w:lang w:val="en-US"/>
        </w:rPr>
        <w:t>The use of the band 13.4-13.65 GHz by the fixed-satellite service (space-to-Earth) is limited to geostationary-satellite</w:t>
      </w:r>
      <w:r w:rsidR="00AE65DA" w:rsidRPr="002A5F05">
        <w:rPr>
          <w:lang w:val="en-US"/>
        </w:rPr>
        <w:t xml:space="preserve"> </w:t>
      </w:r>
      <w:r w:rsidR="00AE65DA" w:rsidRPr="002A5F05">
        <w:rPr>
          <w:rFonts w:eastAsia="Calibri"/>
          <w:lang w:val="en-US"/>
        </w:rPr>
        <w:t xml:space="preserve">systems and is </w:t>
      </w:r>
      <w:r w:rsidR="00AE65DA" w:rsidRPr="002A5F05">
        <w:rPr>
          <w:lang w:val="en-US"/>
        </w:rPr>
        <w:t>subject to agreement obtained under No. </w:t>
      </w:r>
      <w:r w:rsidR="00AE65DA" w:rsidRPr="002A5F05">
        <w:rPr>
          <w:b/>
          <w:bCs/>
          <w:lang w:val="en-US"/>
        </w:rPr>
        <w:t>9.21</w:t>
      </w:r>
      <w:r w:rsidR="00AE65DA" w:rsidRPr="002A5F05">
        <w:rPr>
          <w:lang w:val="en-US"/>
        </w:rPr>
        <w:t xml:space="preserve"> with respect to satellite systems, operating in the space research service (space-to-space) </w:t>
      </w:r>
      <w:r w:rsidR="00AE65DA" w:rsidRPr="002A5F05">
        <w:rPr>
          <w:rFonts w:eastAsia="Calibri"/>
          <w:lang w:val="en-US"/>
        </w:rPr>
        <w:t>to relay data from space stations in the geostationary satellite orbit to associated space stations in the non-geostationary satellite orbit,</w:t>
      </w:r>
      <w:r w:rsidR="00AE65DA" w:rsidRPr="002A5F05">
        <w:rPr>
          <w:lang w:val="en-US"/>
        </w:rPr>
        <w:t xml:space="preserve"> for which information for advance publication has been received by the Bureau prior to </w:t>
      </w:r>
      <w:r w:rsidR="00AE65DA" w:rsidRPr="002A5F05">
        <w:rPr>
          <w:rFonts w:eastAsia="SimSun"/>
          <w:lang w:val="en-US" w:eastAsia="ru-RU"/>
        </w:rPr>
        <w:t>27 November 2015</w:t>
      </w:r>
      <w:r w:rsidR="00AE65DA" w:rsidRPr="002A5F05">
        <w:rPr>
          <w:rFonts w:eastAsia="Calibri"/>
          <w:lang w:val="en-US"/>
        </w:rPr>
        <w:t>.</w:t>
      </w:r>
      <w:r w:rsidR="00AE65DA" w:rsidRPr="00015753">
        <w:rPr>
          <w:rFonts w:eastAsia="Calibri"/>
          <w:sz w:val="16"/>
          <w:szCs w:val="16"/>
          <w:lang w:val="en-US"/>
        </w:rPr>
        <w:t>     </w:t>
      </w:r>
      <w:r w:rsidR="00AE65DA" w:rsidRPr="002A5F05">
        <w:rPr>
          <w:rStyle w:val="Note95ptCharChar"/>
          <w:sz w:val="16"/>
          <w:lang w:val="en-US"/>
        </w:rPr>
        <w:t>(WRC</w:t>
      </w:r>
      <w:r w:rsidR="00AE65DA" w:rsidRPr="002A5F05">
        <w:rPr>
          <w:rStyle w:val="Note95ptCharChar"/>
          <w:sz w:val="16"/>
          <w:lang w:val="en-US"/>
        </w:rPr>
        <w:noBreakHyphen/>
        <w:t>15)</w:t>
      </w:r>
    </w:p>
    <w:p w:rsidR="009016AF" w:rsidRDefault="00383137">
      <w:pPr>
        <w:pStyle w:val="Reasons"/>
      </w:pPr>
      <w:r>
        <w:rPr>
          <w:b/>
        </w:rPr>
        <w:t>Reasons:</w:t>
      </w:r>
      <w:r>
        <w:tab/>
      </w:r>
      <w:r w:rsidR="00AE65DA" w:rsidRPr="002A5F05">
        <w:rPr>
          <w:rFonts w:eastAsia="Calibri"/>
          <w:lang w:val="en-US"/>
        </w:rPr>
        <w:t xml:space="preserve">To limit use of the new FSS allocation (space-to-Earth) in Region 1 to GSO FSS, and to specify the terms and conditions for sharing between newly filed GSO FSS networks and SRS systems already notified to the Bureau, operating on space-to-space link to relay data from GSO space station to non-GSO user space station. There is understanding, that coordination of newly filed GSO FSS networks and already notified to the Bureau SRS (space-to-Earth) systems is subject to RR </w:t>
      </w:r>
      <w:r w:rsidR="00AE65DA" w:rsidRPr="002A5F05">
        <w:rPr>
          <w:lang w:val="en-US"/>
        </w:rPr>
        <w:t>No</w:t>
      </w:r>
      <w:r w:rsidR="00AE65DA" w:rsidRPr="00383137">
        <w:rPr>
          <w:lang w:val="en-US"/>
        </w:rPr>
        <w:t>. 9.7.</w:t>
      </w:r>
    </w:p>
    <w:p w:rsidR="009016AF" w:rsidRDefault="00383137" w:rsidP="007B2862">
      <w:pPr>
        <w:pStyle w:val="Proposal"/>
        <w:ind w:left="1134" w:hanging="1134"/>
      </w:pPr>
      <w:r>
        <w:t>ADD</w:t>
      </w:r>
      <w:r>
        <w:tab/>
        <w:t>AGL/BOT/LSO/MDG/MWI/MAU/MOZ/NMB/COD/SEY/AFS/SWZ/TZA/ZMB/</w:t>
      </w:r>
      <w:r w:rsidR="007B2862">
        <w:br/>
      </w:r>
      <w:r>
        <w:t>ZWE/130A6/3</w:t>
      </w:r>
    </w:p>
    <w:p w:rsidR="009016AF" w:rsidRDefault="00383137" w:rsidP="007B2862">
      <w:pPr>
        <w:pStyle w:val="Note"/>
      </w:pPr>
      <w:r>
        <w:rPr>
          <w:rStyle w:val="Artdef"/>
        </w:rPr>
        <w:t>5.L161</w:t>
      </w:r>
      <w:r w:rsidR="00AE65DA">
        <w:tab/>
      </w:r>
      <w:r w:rsidR="00AE65DA" w:rsidRPr="002A5F05">
        <w:rPr>
          <w:lang w:val="en-US"/>
        </w:rPr>
        <w:t>The allocation of the band 13.4-13.65 GHz to the space research service on a primary basis is limited to active spaceborne sensors, as well as satellite systems, operating in the space research service (space-to-Earth and space-to-space) to relay data from space stations in the geostationary-satellite orbit to associated earth stations and space stations in the non-geostationary-satellite orbit, for which information for advance publication has been received by the Bureau prior to 27 November 2015. Satellite systems in the space research service (space-to-Earth and space-to-space) shall not cause harmful interference to nor claim protection from stations in the fixed, mobile, radiolocation and Earth exploration-satellite (active) services. Other uses of the band by the space research service are on a secondary basis.</w:t>
      </w:r>
      <w:r w:rsidR="00AE65DA" w:rsidRPr="007B2862">
        <w:rPr>
          <w:sz w:val="16"/>
          <w:szCs w:val="16"/>
          <w:lang w:val="en-US"/>
        </w:rPr>
        <w:t>     (WRC</w:t>
      </w:r>
      <w:r w:rsidR="00AE65DA" w:rsidRPr="007B2862">
        <w:rPr>
          <w:sz w:val="16"/>
          <w:szCs w:val="16"/>
          <w:lang w:val="en-US"/>
        </w:rPr>
        <w:noBreakHyphen/>
        <w:t>15)</w:t>
      </w:r>
    </w:p>
    <w:p w:rsidR="009016AF" w:rsidRPr="00383137" w:rsidRDefault="00383137">
      <w:pPr>
        <w:pStyle w:val="Reasons"/>
      </w:pPr>
      <w:r>
        <w:rPr>
          <w:b/>
        </w:rPr>
        <w:t>Reasons:</w:t>
      </w:r>
      <w:r>
        <w:tab/>
      </w:r>
      <w:r w:rsidR="00AE65DA" w:rsidRPr="002A5F05">
        <w:rPr>
          <w:rFonts w:eastAsia="Calibri"/>
          <w:lang w:val="en-US"/>
        </w:rPr>
        <w:t xml:space="preserve">Since only the frequency assignments having allocation of the considered frequency band on an equal basis are taken into account in the coordination under RR Article </w:t>
      </w:r>
      <w:r w:rsidR="00AE65DA" w:rsidRPr="002A5F05">
        <w:rPr>
          <w:rFonts w:eastAsia="Calibri"/>
          <w:b/>
          <w:bCs/>
          <w:lang w:val="en-US"/>
        </w:rPr>
        <w:t>9</w:t>
      </w:r>
      <w:r w:rsidR="00AE65DA" w:rsidRPr="002A5F05">
        <w:rPr>
          <w:rFonts w:eastAsia="Calibri"/>
          <w:lang w:val="en-US"/>
        </w:rPr>
        <w:t xml:space="preserve"> it is proposed </w:t>
      </w:r>
      <w:r w:rsidR="00AE65DA" w:rsidRPr="00383137">
        <w:rPr>
          <w:rFonts w:eastAsia="Calibri"/>
          <w:lang w:val="en-US"/>
        </w:rPr>
        <w:t>to modify footnote No. 5.501А and to add a new footnote under which the status of the ITU BR notified frequency assignments of DRS in SRS (s-E and s-s) will be increased up to the primary with regard to FSS. With respect to FSS stations in Region 1 in any case it is required to seek the agreement of other administrations (under RR No. 9.21) operating DRS in SRS (space-to-space) in Region 1, with NGSO user which can be potentially located over the territories of Regions 2 and 3. The direction of the DRS SRS links (space-to-Earth and space-to-space) is defined by the relevant Recommendations therefore it is not specified in RR Article 5 footnotes.</w:t>
      </w:r>
    </w:p>
    <w:p w:rsidR="009016AF" w:rsidRDefault="00383137" w:rsidP="007B2862">
      <w:pPr>
        <w:pStyle w:val="Proposal"/>
        <w:ind w:left="1134" w:hanging="1134"/>
      </w:pPr>
      <w:r>
        <w:t>ADD</w:t>
      </w:r>
      <w:r>
        <w:tab/>
        <w:t>AGL/BOT/LSO/MDG/MWI/MAU/MOZ/NMB/COD/SEY/AFS/SWZ/TZA/ZMB/</w:t>
      </w:r>
      <w:r w:rsidR="007B2862">
        <w:br/>
      </w:r>
      <w:r>
        <w:t>ZWE/130A6/4</w:t>
      </w:r>
    </w:p>
    <w:p w:rsidR="009016AF" w:rsidRDefault="00383137" w:rsidP="007B2862">
      <w:pPr>
        <w:pStyle w:val="Note"/>
      </w:pPr>
      <w:r>
        <w:rPr>
          <w:rStyle w:val="Artdef"/>
        </w:rPr>
        <w:t>5.X161</w:t>
      </w:r>
      <w:r w:rsidR="00817E94">
        <w:tab/>
      </w:r>
      <w:r w:rsidR="00817E94" w:rsidRPr="002A5F05">
        <w:rPr>
          <w:lang w:val="en-US" w:eastAsia="zh-CN"/>
          <w:rPrChange w:id="45" w:author="SWG4.1a" w:date="2015-03-27T11:05:00Z">
            <w:rPr>
              <w:color w:val="000000"/>
              <w:szCs w:val="24"/>
              <w:lang w:val="en-US" w:eastAsia="zh-CN"/>
            </w:rPr>
          </w:rPrChange>
        </w:rPr>
        <w:t xml:space="preserve">Administrations shall not </w:t>
      </w:r>
      <w:r w:rsidR="00817E94" w:rsidRPr="002A5F05">
        <w:rPr>
          <w:lang w:val="en-US" w:eastAsia="zh-CN"/>
          <w:rPrChange w:id="46" w:author="SWG4.1a" w:date="2015-03-27T07:11:00Z">
            <w:rPr>
              <w:color w:val="000000"/>
              <w:szCs w:val="24"/>
              <w:lang w:val="en-US" w:eastAsia="zh-CN"/>
            </w:rPr>
          </w:rPrChange>
        </w:rPr>
        <w:t>preclude the deployment and operation of transmitting earth stations in the standard frequency and time signal-satellite (Earth-to-space) allocated on a secondary basis in the band 13.4-13.65 GHz, due to the primary allocation to FSS (space-to-Earth).</w:t>
      </w:r>
    </w:p>
    <w:p w:rsidR="009016AF" w:rsidRDefault="00383137">
      <w:pPr>
        <w:pStyle w:val="Reasons"/>
      </w:pPr>
      <w:r>
        <w:rPr>
          <w:b/>
        </w:rPr>
        <w:t>Reasons:</w:t>
      </w:r>
      <w:r>
        <w:tab/>
      </w:r>
      <w:r w:rsidR="00817E94" w:rsidRPr="002A5F05">
        <w:rPr>
          <w:color w:val="000000"/>
          <w:szCs w:val="24"/>
          <w:lang w:val="en-US" w:eastAsia="zh-CN"/>
        </w:rPr>
        <w:t>To ensure the deployment of transmitting Earth stations for the European ACES system in the band 13.4-13.75 GHz operating under the standard frequency and time signal-satellite.</w:t>
      </w:r>
    </w:p>
    <w:p w:rsidR="009016AF" w:rsidRDefault="00383137" w:rsidP="007B2862">
      <w:pPr>
        <w:pStyle w:val="Proposal"/>
        <w:ind w:left="1134" w:hanging="1134"/>
      </w:pPr>
      <w:r>
        <w:t>ADD</w:t>
      </w:r>
      <w:r>
        <w:tab/>
        <w:t>AGL/BOT/LSO/MDG/MWI/MAU/MOZ/NMB/COD/SEY/AFS/SWZ/TZA/ZMB/</w:t>
      </w:r>
      <w:r w:rsidR="007B2862">
        <w:br/>
      </w:r>
      <w:r>
        <w:t>ZWE/130A6/5</w:t>
      </w:r>
    </w:p>
    <w:p w:rsidR="009016AF" w:rsidRDefault="00383137" w:rsidP="007B2862">
      <w:pPr>
        <w:pStyle w:val="Note"/>
      </w:pPr>
      <w:r>
        <w:rPr>
          <w:rStyle w:val="Artdef"/>
        </w:rPr>
        <w:t>5.C161</w:t>
      </w:r>
      <w:r w:rsidR="00817E94" w:rsidRPr="002A5F05">
        <w:rPr>
          <w:rStyle w:val="Artdef"/>
          <w:i/>
          <w:szCs w:val="24"/>
          <w:lang w:val="en-US" w:eastAsia="ja-JP"/>
        </w:rPr>
        <w:t>bis</w:t>
      </w:r>
      <w:r w:rsidR="00817E94" w:rsidRPr="002A5F05">
        <w:rPr>
          <w:rStyle w:val="Artdef"/>
          <w:szCs w:val="24"/>
          <w:lang w:val="en-US"/>
        </w:rPr>
        <w:tab/>
      </w:r>
      <w:r w:rsidR="00817E94" w:rsidRPr="002A5F05">
        <w:rPr>
          <w:lang w:val="en-US"/>
        </w:rPr>
        <w:t xml:space="preserve">In the band 13.4-13.65 GHz, geostationary-satellite networks in the fixed-satellite service (space-to-Earth) shall not claim protection from space stations in the </w:t>
      </w:r>
      <w:r w:rsidR="00817E94" w:rsidRPr="002A5F05">
        <w:rPr>
          <w:lang w:val="en-US" w:eastAsia="ja-JP"/>
        </w:rPr>
        <w:t>Earth exploration-satellite service (active)</w:t>
      </w:r>
      <w:r w:rsidR="00817E94" w:rsidRPr="002A5F05">
        <w:rPr>
          <w:lang w:val="en-US"/>
        </w:rPr>
        <w:t xml:space="preserve"> operating in accordance with these Regulations. No. </w:t>
      </w:r>
      <w:r w:rsidR="00817E94" w:rsidRPr="002A5F05">
        <w:rPr>
          <w:b/>
          <w:lang w:val="en-US"/>
        </w:rPr>
        <w:t>5.43A</w:t>
      </w:r>
      <w:r w:rsidR="00817E94" w:rsidRPr="002A5F05">
        <w:rPr>
          <w:lang w:val="en-US"/>
        </w:rPr>
        <w:t xml:space="preserve"> and No. </w:t>
      </w:r>
      <w:r w:rsidR="00817E94" w:rsidRPr="002A5F05">
        <w:rPr>
          <w:b/>
          <w:bCs/>
          <w:lang w:val="en-US"/>
        </w:rPr>
        <w:t>22.2</w:t>
      </w:r>
      <w:r w:rsidR="00817E94" w:rsidRPr="002A5F05">
        <w:rPr>
          <w:lang w:val="en-US"/>
        </w:rPr>
        <w:t xml:space="preserve"> do not apply.</w:t>
      </w:r>
      <w:r w:rsidR="00817E94" w:rsidRPr="002A5F05">
        <w:rPr>
          <w:sz w:val="16"/>
          <w:szCs w:val="16"/>
          <w:lang w:val="en-US"/>
        </w:rPr>
        <w:t>     </w:t>
      </w:r>
      <w:r w:rsidR="00817E94" w:rsidRPr="002A5F05">
        <w:rPr>
          <w:sz w:val="16"/>
          <w:lang w:val="en-US"/>
        </w:rPr>
        <w:t>(WRC</w:t>
      </w:r>
      <w:r w:rsidR="00817E94" w:rsidRPr="002A5F05">
        <w:rPr>
          <w:sz w:val="16"/>
          <w:lang w:val="en-US"/>
        </w:rPr>
        <w:noBreakHyphen/>
        <w:t>15)</w:t>
      </w:r>
    </w:p>
    <w:p w:rsidR="009016AF" w:rsidRDefault="009016AF">
      <w:pPr>
        <w:pStyle w:val="Reasons"/>
      </w:pPr>
    </w:p>
    <w:p w:rsidR="009016AF" w:rsidRDefault="00817E94" w:rsidP="007B2862">
      <w:pPr>
        <w:pStyle w:val="Proposal"/>
        <w:ind w:left="1134" w:hanging="1134"/>
      </w:pPr>
      <w:r>
        <w:t>MOD</w:t>
      </w:r>
      <w:r w:rsidR="00383137">
        <w:tab/>
        <w:t>AGL/BOT/LSO/MDG/MWI/MAU/MOZ/NMB/COD/SEY/AFS/SWZ/TZA/ZMB/</w:t>
      </w:r>
      <w:r w:rsidR="007B2862">
        <w:br/>
      </w:r>
      <w:r w:rsidR="00383137">
        <w:t>ZWE/130A6/6</w:t>
      </w:r>
    </w:p>
    <w:p w:rsidR="009016AF" w:rsidRDefault="00383137" w:rsidP="007B2862">
      <w:pPr>
        <w:pStyle w:val="Note"/>
      </w:pPr>
      <w:r>
        <w:rPr>
          <w:rStyle w:val="Artdef"/>
        </w:rPr>
        <w:t>5.501A</w:t>
      </w:r>
      <w:r>
        <w:tab/>
      </w:r>
      <w:r w:rsidR="00817E94" w:rsidRPr="002A5F05">
        <w:rPr>
          <w:lang w:val="en-US"/>
        </w:rPr>
        <w:t>The allocation of the band 13.</w:t>
      </w:r>
      <w:ins w:id="47" w:author="Samuel Blondeau" w:date="2015-03-25T09:49:00Z">
        <w:r w:rsidR="00817E94" w:rsidRPr="002A5F05">
          <w:rPr>
            <w:lang w:val="en-US"/>
          </w:rPr>
          <w:t>65</w:t>
        </w:r>
      </w:ins>
      <w:del w:id="48" w:author="Samuel Blondeau" w:date="2015-03-25T09:48:00Z">
        <w:r w:rsidR="00817E94" w:rsidRPr="002A5F05" w:rsidDel="00001B30">
          <w:rPr>
            <w:lang w:val="en-US"/>
          </w:rPr>
          <w:delText>4</w:delText>
        </w:r>
      </w:del>
      <w:r w:rsidR="00817E94" w:rsidRPr="002A5F05">
        <w:rPr>
          <w:lang w:val="en-US"/>
        </w:rPr>
        <w:t>-13.75 GHz to the space research service on a primary basis is limited to active spaceborne sensors</w:t>
      </w:r>
      <w:r w:rsidR="00817E94" w:rsidRPr="002A5F05">
        <w:rPr>
          <w:sz w:val="22"/>
          <w:szCs w:val="22"/>
          <w:lang w:val="en-US"/>
        </w:rPr>
        <w:t xml:space="preserve">. </w:t>
      </w:r>
      <w:r w:rsidR="00817E94" w:rsidRPr="002A5F05">
        <w:rPr>
          <w:lang w:val="en-US"/>
        </w:rPr>
        <w:t>Other uses of the band by the space research service are on a secondary basis.</w:t>
      </w:r>
      <w:r w:rsidR="00817E94" w:rsidRPr="002A5F05">
        <w:rPr>
          <w:sz w:val="16"/>
          <w:lang w:val="en-US"/>
        </w:rPr>
        <w:t>     (WRC</w:t>
      </w:r>
      <w:r w:rsidR="00817E94" w:rsidRPr="002A5F05">
        <w:rPr>
          <w:sz w:val="16"/>
          <w:lang w:val="en-US"/>
        </w:rPr>
        <w:noBreakHyphen/>
      </w:r>
      <w:del w:id="49" w:author="MMS" w:date="2014-06-11T13:43:00Z">
        <w:r w:rsidR="00817E94" w:rsidRPr="002A5F05">
          <w:rPr>
            <w:sz w:val="16"/>
            <w:lang w:val="en-US"/>
          </w:rPr>
          <w:delText>97</w:delText>
        </w:r>
      </w:del>
      <w:ins w:id="50" w:author="Степанов_АМ" w:date="2014-06-11T10:54:00Z">
        <w:r w:rsidR="00817E94" w:rsidRPr="002A5F05">
          <w:rPr>
            <w:sz w:val="16"/>
            <w:lang w:val="en-US"/>
          </w:rPr>
          <w:t>15</w:t>
        </w:r>
      </w:ins>
      <w:r w:rsidR="00817E94" w:rsidRPr="002A5F05">
        <w:rPr>
          <w:sz w:val="16"/>
          <w:lang w:val="en-US"/>
        </w:rPr>
        <w:t>)</w:t>
      </w:r>
    </w:p>
    <w:p w:rsidR="009016AF" w:rsidRDefault="00383137">
      <w:pPr>
        <w:pStyle w:val="Reasons"/>
      </w:pPr>
      <w:r>
        <w:rPr>
          <w:b/>
        </w:rPr>
        <w:t>Reasons:</w:t>
      </w:r>
      <w:r>
        <w:tab/>
      </w:r>
      <w:r w:rsidR="00A44FE5" w:rsidRPr="002A5F05">
        <w:rPr>
          <w:rFonts w:eastAsia="Calibri"/>
          <w:lang w:val="en-US"/>
        </w:rPr>
        <w:t xml:space="preserve">To ensure operation of notified to the Bureau SRS systems on space-to-Earth and space-to-space links </w:t>
      </w:r>
      <w:r w:rsidR="00A44FE5" w:rsidRPr="002A5F05">
        <w:rPr>
          <w:lang w:val="en-US"/>
        </w:rPr>
        <w:t xml:space="preserve">on an equal basis </w:t>
      </w:r>
      <w:r w:rsidR="00A44FE5" w:rsidRPr="002A5F05">
        <w:rPr>
          <w:rFonts w:eastAsia="Calibri"/>
          <w:lang w:val="en-US"/>
        </w:rPr>
        <w:t xml:space="preserve">with newly filed stations in </w:t>
      </w:r>
      <w:r w:rsidR="00A44FE5" w:rsidRPr="002A5F05">
        <w:rPr>
          <w:lang w:val="en-US"/>
        </w:rPr>
        <w:t>the fixed-satellite service (</w:t>
      </w:r>
      <w:r w:rsidR="00A44FE5" w:rsidRPr="002A5F05">
        <w:rPr>
          <w:rFonts w:eastAsia="Calibri"/>
          <w:lang w:val="en-US"/>
        </w:rPr>
        <w:t>space-to-Earth).</w:t>
      </w:r>
    </w:p>
    <w:p w:rsidR="009016AF" w:rsidRDefault="008874C1" w:rsidP="001C4541">
      <w:pPr>
        <w:pStyle w:val="Proposal"/>
        <w:ind w:left="1134" w:hanging="1134"/>
      </w:pPr>
      <w:r>
        <w:t>SUP</w:t>
      </w:r>
      <w:r w:rsidR="00383137">
        <w:tab/>
        <w:t>AGL/BOT/LSO/MDG/MWI/MAU/MOZ/NMB/COD/SEY/AFS/SWZ/TZA/ZMB/</w:t>
      </w:r>
      <w:r w:rsidR="001C4541">
        <w:br/>
      </w:r>
      <w:r w:rsidR="00383137">
        <w:t>ZWE/130A6/7</w:t>
      </w:r>
    </w:p>
    <w:p w:rsidR="003638D8" w:rsidRPr="006905BC" w:rsidRDefault="00383137" w:rsidP="003638D8">
      <w:pPr>
        <w:pStyle w:val="ResNo"/>
      </w:pPr>
      <w:r w:rsidRPr="006905BC">
        <w:t xml:space="preserve">RESOLUTION </w:t>
      </w:r>
      <w:r w:rsidRPr="006905BC">
        <w:rPr>
          <w:rStyle w:val="href"/>
        </w:rPr>
        <w:t>151</w:t>
      </w:r>
      <w:r w:rsidRPr="006905BC">
        <w:t xml:space="preserve"> (WRC</w:t>
      </w:r>
      <w:r w:rsidRPr="006905BC">
        <w:noBreakHyphen/>
        <w:t>12)</w:t>
      </w:r>
    </w:p>
    <w:p w:rsidR="003638D8" w:rsidRPr="006905BC" w:rsidRDefault="00383137" w:rsidP="00026A83">
      <w:pPr>
        <w:pStyle w:val="Restitle"/>
      </w:pPr>
      <w:bookmarkStart w:id="51" w:name="_Toc327364372"/>
      <w:r w:rsidRPr="006905BC">
        <w:t xml:space="preserve">Additional primary allocations to the fixed-satellite service </w:t>
      </w:r>
      <w:r w:rsidRPr="006905BC">
        <w:br/>
        <w:t>in frequency bands between 10 and 17 GHz in Region 1</w:t>
      </w:r>
      <w:bookmarkEnd w:id="51"/>
    </w:p>
    <w:p w:rsidR="007B2862" w:rsidRDefault="007B2862" w:rsidP="007B2862">
      <w:pPr>
        <w:pStyle w:val="Reasons"/>
      </w:pPr>
    </w:p>
    <w:p w:rsidR="00F56188" w:rsidRDefault="00F56188" w:rsidP="00F56188">
      <w:pPr>
        <w:pStyle w:val="Normalend"/>
        <w:jc w:val="center"/>
      </w:pPr>
      <w:r>
        <w:t>______________</w:t>
      </w:r>
    </w:p>
    <w:sectPr w:rsidR="00F56188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616D61">
      <w:rPr>
        <w:noProof/>
        <w:lang w:val="en-US"/>
      </w:rPr>
      <w:t>Y:\APP\BR\POOL\WRC-15\DOC (Contributions)\101-199\130ADD06E.docx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94936">
      <w:rPr>
        <w:noProof/>
      </w:rPr>
      <w:t>29.10.15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16D61">
      <w:rPr>
        <w:noProof/>
      </w:rPr>
      <w:t>26.10.15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 w:rsidP="00A30305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7B6139">
      <w:rPr>
        <w:lang w:val="en-US"/>
      </w:rPr>
      <w:t>P:\ENG\ITU-R\CONF-R\CMR15\100\130ADD06E.docx</w:t>
    </w:r>
    <w:r>
      <w:fldChar w:fldCharType="end"/>
    </w:r>
    <w:r w:rsidR="007B6139">
      <w:t xml:space="preserve"> (389014)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94936">
      <w:t>29.10.15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16D61">
      <w:t>26.10.15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41348E" w:rsidRDefault="00E45D05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7B6139">
      <w:rPr>
        <w:lang w:val="en-US"/>
      </w:rPr>
      <w:t>P:\ENG\ITU-R\CONF-R\CMR15\100\130ADD06E.docx</w:t>
    </w:r>
    <w:r>
      <w:fldChar w:fldCharType="end"/>
    </w:r>
    <w:r w:rsidR="007B6139">
      <w:t xml:space="preserve"> (389014)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94936">
      <w:t>29.10.15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16D61">
      <w:t>26.10.15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F94936">
      <w:rPr>
        <w:noProof/>
      </w:rPr>
      <w:t>5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52" w:name="OLE_LINK1"/>
    <w:bookmarkStart w:id="53" w:name="OLE_LINK2"/>
    <w:bookmarkStart w:id="54" w:name="OLE_LINK3"/>
    <w:r w:rsidR="00EB55C6">
      <w:t>130(Add.6)</w:t>
    </w:r>
    <w:bookmarkEnd w:id="52"/>
    <w:bookmarkEnd w:id="53"/>
    <w:bookmarkEnd w:id="54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urnbull, Karen">
    <w15:presenceInfo w15:providerId="AD" w15:userId="S-1-5-21-8740799-900759487-1415713722-6120"/>
  </w15:person>
  <w15:person w15:author="Pavlenko, Kseniia">
    <w15:presenceInfo w15:providerId="AD" w15:userId="S-1-5-21-8740799-900759487-1415713722-48778"/>
  </w15:person>
  <w15:person w15:author="ITU">
    <w15:presenceInfo w15:providerId="None" w15:userId="IT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86491"/>
    <w:rsid w:val="00091346"/>
    <w:rsid w:val="0009706C"/>
    <w:rsid w:val="000D154B"/>
    <w:rsid w:val="000F2F7C"/>
    <w:rsid w:val="000F73FF"/>
    <w:rsid w:val="00114CF7"/>
    <w:rsid w:val="00123B68"/>
    <w:rsid w:val="00126F2E"/>
    <w:rsid w:val="00146F6F"/>
    <w:rsid w:val="00187BD9"/>
    <w:rsid w:val="00190B55"/>
    <w:rsid w:val="001C3B5F"/>
    <w:rsid w:val="001C4541"/>
    <w:rsid w:val="001D058F"/>
    <w:rsid w:val="002009EA"/>
    <w:rsid w:val="00202CA0"/>
    <w:rsid w:val="00216B6D"/>
    <w:rsid w:val="00241FA2"/>
    <w:rsid w:val="00271316"/>
    <w:rsid w:val="00294775"/>
    <w:rsid w:val="002B349C"/>
    <w:rsid w:val="002D58BE"/>
    <w:rsid w:val="00361B37"/>
    <w:rsid w:val="00377BD3"/>
    <w:rsid w:val="00383137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86764"/>
    <w:rsid w:val="00491357"/>
    <w:rsid w:val="00492075"/>
    <w:rsid w:val="004969AD"/>
    <w:rsid w:val="004A26C4"/>
    <w:rsid w:val="004B13CB"/>
    <w:rsid w:val="004D26EA"/>
    <w:rsid w:val="004D2BFB"/>
    <w:rsid w:val="004D5D5C"/>
    <w:rsid w:val="0050139F"/>
    <w:rsid w:val="0055140B"/>
    <w:rsid w:val="005964AB"/>
    <w:rsid w:val="005C099A"/>
    <w:rsid w:val="005C31A5"/>
    <w:rsid w:val="005E10C9"/>
    <w:rsid w:val="005E290B"/>
    <w:rsid w:val="005E61DD"/>
    <w:rsid w:val="006023DF"/>
    <w:rsid w:val="00616219"/>
    <w:rsid w:val="00616D61"/>
    <w:rsid w:val="00657DE0"/>
    <w:rsid w:val="00685313"/>
    <w:rsid w:val="00692833"/>
    <w:rsid w:val="006A6E9B"/>
    <w:rsid w:val="006B7C2A"/>
    <w:rsid w:val="006C23DA"/>
    <w:rsid w:val="006E3D45"/>
    <w:rsid w:val="007149F9"/>
    <w:rsid w:val="00733A30"/>
    <w:rsid w:val="00745AEE"/>
    <w:rsid w:val="00750F10"/>
    <w:rsid w:val="007742CA"/>
    <w:rsid w:val="00790D70"/>
    <w:rsid w:val="007A6F1F"/>
    <w:rsid w:val="007B2862"/>
    <w:rsid w:val="007B6139"/>
    <w:rsid w:val="007D5320"/>
    <w:rsid w:val="00800972"/>
    <w:rsid w:val="00804475"/>
    <w:rsid w:val="00811633"/>
    <w:rsid w:val="00817E94"/>
    <w:rsid w:val="00841216"/>
    <w:rsid w:val="00872FC8"/>
    <w:rsid w:val="008845D0"/>
    <w:rsid w:val="00884D60"/>
    <w:rsid w:val="008874C1"/>
    <w:rsid w:val="008B43F2"/>
    <w:rsid w:val="008B6CFF"/>
    <w:rsid w:val="008F4308"/>
    <w:rsid w:val="009016AF"/>
    <w:rsid w:val="009274B4"/>
    <w:rsid w:val="00934EA2"/>
    <w:rsid w:val="00944A5C"/>
    <w:rsid w:val="00952A66"/>
    <w:rsid w:val="009A4F50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4FE5"/>
    <w:rsid w:val="00A4600A"/>
    <w:rsid w:val="00A538A6"/>
    <w:rsid w:val="00A54C25"/>
    <w:rsid w:val="00A54E70"/>
    <w:rsid w:val="00A710E7"/>
    <w:rsid w:val="00A7372E"/>
    <w:rsid w:val="00A93B85"/>
    <w:rsid w:val="00AA0B18"/>
    <w:rsid w:val="00AA3C65"/>
    <w:rsid w:val="00AA666F"/>
    <w:rsid w:val="00AE65DA"/>
    <w:rsid w:val="00B639E9"/>
    <w:rsid w:val="00B817CD"/>
    <w:rsid w:val="00B81A7D"/>
    <w:rsid w:val="00B94AD0"/>
    <w:rsid w:val="00BB3A95"/>
    <w:rsid w:val="00BD5C37"/>
    <w:rsid w:val="00BD6CCE"/>
    <w:rsid w:val="00C0018F"/>
    <w:rsid w:val="00C16A5A"/>
    <w:rsid w:val="00C20466"/>
    <w:rsid w:val="00C214ED"/>
    <w:rsid w:val="00C234E6"/>
    <w:rsid w:val="00C324A8"/>
    <w:rsid w:val="00C54517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D44AF"/>
    <w:rsid w:val="00DE2AC3"/>
    <w:rsid w:val="00DE5692"/>
    <w:rsid w:val="00DF4BC6"/>
    <w:rsid w:val="00E03C94"/>
    <w:rsid w:val="00E205BC"/>
    <w:rsid w:val="00E213D7"/>
    <w:rsid w:val="00E26226"/>
    <w:rsid w:val="00E45D05"/>
    <w:rsid w:val="00E55816"/>
    <w:rsid w:val="00E55AEF"/>
    <w:rsid w:val="00E976C1"/>
    <w:rsid w:val="00EA12E5"/>
    <w:rsid w:val="00EB55C6"/>
    <w:rsid w:val="00EF1932"/>
    <w:rsid w:val="00F02766"/>
    <w:rsid w:val="00F05BD4"/>
    <w:rsid w:val="00F56188"/>
    <w:rsid w:val="00F6155B"/>
    <w:rsid w:val="00F65C19"/>
    <w:rsid w:val="00F94936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BE71151A-BE18-4462-917D-8827FFF5C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6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link w:val="TableheadChar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link w:val="TableTextS5Char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  <w:style w:type="character" w:customStyle="1" w:styleId="TableheadChar">
    <w:name w:val="Table_head Char"/>
    <w:link w:val="Tablehead"/>
    <w:locked/>
    <w:rsid w:val="000F2F7C"/>
    <w:rPr>
      <w:rFonts w:ascii="Times New Roman Bold" w:hAnsi="Times New Roman Bold" w:cs="Times New Roman Bold"/>
      <w:b/>
      <w:lang w:val="en-GB" w:eastAsia="en-US"/>
    </w:rPr>
  </w:style>
  <w:style w:type="character" w:customStyle="1" w:styleId="TableTextS5Char">
    <w:name w:val="Table_TextS5 Char"/>
    <w:basedOn w:val="DefaultParagraphFont"/>
    <w:link w:val="TableTextS5"/>
    <w:locked/>
    <w:rsid w:val="000F2F7C"/>
    <w:rPr>
      <w:rFonts w:ascii="Times New Roman" w:hAnsi="Times New Roman"/>
      <w:lang w:val="en-GB" w:eastAsia="en-US"/>
    </w:rPr>
  </w:style>
  <w:style w:type="character" w:customStyle="1" w:styleId="Note95ptCharChar">
    <w:name w:val="Note + 9.5 pt Char Char"/>
    <w:link w:val="Note95pt"/>
    <w:locked/>
    <w:rsid w:val="00AE65DA"/>
    <w:rPr>
      <w:rFonts w:ascii="Times New Roman" w:eastAsia="SimSun" w:hAnsi="Times New Roman"/>
      <w:sz w:val="19"/>
      <w:szCs w:val="19"/>
      <w:lang w:val="ru-RU" w:eastAsia="ru-RU"/>
    </w:rPr>
  </w:style>
  <w:style w:type="paragraph" w:customStyle="1" w:styleId="Note95pt">
    <w:name w:val="Note + 9.5 pt"/>
    <w:basedOn w:val="Normal"/>
    <w:link w:val="Note95ptCharChar"/>
    <w:rsid w:val="00AE65DA"/>
    <w:pPr>
      <w:tabs>
        <w:tab w:val="left" w:pos="284"/>
      </w:tabs>
      <w:spacing w:before="80"/>
      <w:ind w:left="992"/>
      <w:jc w:val="both"/>
      <w:textAlignment w:val="auto"/>
    </w:pPr>
    <w:rPr>
      <w:rFonts w:eastAsia="SimSun"/>
      <w:sz w:val="19"/>
      <w:szCs w:val="19"/>
      <w:lang w:val="ru-RU" w:eastAsia="ru-RU"/>
    </w:rPr>
  </w:style>
  <w:style w:type="paragraph" w:customStyle="1" w:styleId="Style1">
    <w:name w:val="Style1"/>
    <w:basedOn w:val="Normal"/>
    <w:link w:val="Style1Char"/>
    <w:qFormat/>
    <w:rsid w:val="009A4F50"/>
    <w:pPr>
      <w:widowControl w:val="0"/>
      <w:tabs>
        <w:tab w:val="clear" w:pos="1134"/>
        <w:tab w:val="clear" w:pos="1871"/>
        <w:tab w:val="clear" w:pos="2268"/>
      </w:tabs>
      <w:overflowPunct/>
      <w:snapToGrid w:val="0"/>
      <w:spacing w:before="0"/>
      <w:textAlignment w:val="auto"/>
    </w:pPr>
    <w:rPr>
      <w:rFonts w:ascii="Times New Roman italic" w:hAnsi="Times New Roman italic" w:cs="Times New Roman italic"/>
      <w:color w:val="000000"/>
      <w:sz w:val="21"/>
      <w:szCs w:val="21"/>
      <w:lang w:val="en-US"/>
    </w:rPr>
  </w:style>
  <w:style w:type="character" w:customStyle="1" w:styleId="Style1Char">
    <w:name w:val="Style1 Char"/>
    <w:link w:val="Style1"/>
    <w:rsid w:val="009A4F50"/>
    <w:rPr>
      <w:rFonts w:ascii="Times New Roman italic" w:hAnsi="Times New Roman italic" w:cs="Times New Roman italic"/>
      <w:color w:val="000000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R15-WRC15-C-0130!A6!MSW-E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A7D83C-B1AF-424A-9A4B-022FA642C903}">
  <ds:schemaRefs>
    <ds:schemaRef ds:uri="http://schemas.openxmlformats.org/package/2006/metadata/core-properties"/>
    <ds:schemaRef ds:uri="http://purl.org/dc/terms/"/>
    <ds:schemaRef ds:uri="http://purl.org/dc/dcmitype/"/>
    <ds:schemaRef ds:uri="32a1a8c5-2265-4ebc-b7a0-2071e2c5c9bb"/>
    <ds:schemaRef ds:uri="996b2e75-67fd-4955-a3b0-5ab9934cb50b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03359B9-CB9E-4926-B832-FFB551DF2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5</TotalTime>
  <Pages>5</Pages>
  <Words>1046</Words>
  <Characters>6498</Characters>
  <Application>Microsoft Office Word</Application>
  <DocSecurity>0</DocSecurity>
  <Lines>185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R15-WRC15-C-0130!A6!MSW-E</vt:lpstr>
    </vt:vector>
  </TitlesOfParts>
  <Manager>General Secretariat - Pool</Manager>
  <Company>International Telecommunication Union (ITU)</Company>
  <LinksUpToDate>false</LinksUpToDate>
  <CharactersWithSpaces>7444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R15-WRC15-C-0130!A6!MSW-E</dc:title>
  <dc:subject>World Radiocommunication Conference - 2015</dc:subject>
  <dc:creator>Documents Proposals Manager (DPM)</dc:creator>
  <cp:keywords>DPM_v5.2015.10.230_prod</cp:keywords>
  <dc:description>Uploaded on 2015.07.06</dc:description>
  <cp:lastModifiedBy>Currie, Jane</cp:lastModifiedBy>
  <cp:revision>5</cp:revision>
  <cp:lastPrinted>2015-10-26T07:41:00Z</cp:lastPrinted>
  <dcterms:created xsi:type="dcterms:W3CDTF">2015-10-28T07:26:00Z</dcterms:created>
  <dcterms:modified xsi:type="dcterms:W3CDTF">2015-10-29T17:27:00Z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