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3D4DBA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3D4DBA">
            <w:pPr>
              <w:spacing w:before="0"/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3E0868" w:rsidRDefault="00280E04" w:rsidP="003D4DBA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3E0868" w:rsidRDefault="00280E04" w:rsidP="003D4DBA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3E0868" w:rsidRDefault="00E165ED" w:rsidP="003D4DBA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3E0868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3E0868" w:rsidRDefault="003E1608" w:rsidP="003D4DBA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3E0868">
              <w:rPr>
                <w:rFonts w:ascii="Verdana" w:hAnsi="Verdana"/>
                <w:rtl/>
              </w:rPr>
              <w:t xml:space="preserve">الإضافة </w:t>
            </w:r>
            <w:r w:rsidRPr="003E0868">
              <w:rPr>
                <w:rFonts w:ascii="Verdana" w:hAnsi="Verdana"/>
              </w:rPr>
              <w:t>8</w:t>
            </w:r>
            <w:r w:rsidRPr="003E0868">
              <w:rPr>
                <w:rFonts w:ascii="Verdana" w:hAnsi="Verdana"/>
              </w:rPr>
              <w:br/>
            </w:r>
            <w:r w:rsidRPr="003E0868">
              <w:rPr>
                <w:rFonts w:ascii="Verdana" w:hAnsi="Verdana"/>
                <w:rtl/>
              </w:rPr>
              <w:t xml:space="preserve">للوثيقة </w:t>
            </w:r>
            <w:r w:rsidRPr="003E0868">
              <w:rPr>
                <w:rFonts w:ascii="Verdana" w:hAnsi="Verdana"/>
              </w:rPr>
              <w:t>130-</w:t>
            </w:r>
            <w:r w:rsidR="003E0868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3E0868" w:rsidRDefault="00764079" w:rsidP="003D4DBA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3E0868" w:rsidRDefault="00764079" w:rsidP="003D4DBA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3E0868">
              <w:rPr>
                <w:rFonts w:ascii="Verdana" w:eastAsia="SimSun" w:hAnsi="Verdana"/>
              </w:rPr>
              <w:t>16</w:t>
            </w:r>
            <w:r w:rsidRPr="003E0868">
              <w:rPr>
                <w:rFonts w:ascii="Verdana" w:eastAsia="SimSun" w:hAnsi="Verdana"/>
                <w:rtl/>
              </w:rPr>
              <w:t xml:space="preserve"> أكتوبر </w:t>
            </w:r>
            <w:r w:rsidRPr="003E0868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3E0868" w:rsidRDefault="00764079" w:rsidP="003D4DBA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  <w:rtl/>
                <w:lang w:bidi="ar-SA"/>
              </w:rPr>
            </w:pPr>
          </w:p>
        </w:tc>
        <w:tc>
          <w:tcPr>
            <w:tcW w:w="3053" w:type="dxa"/>
            <w:vAlign w:val="center"/>
          </w:tcPr>
          <w:p w:rsidR="00764079" w:rsidRPr="003E0868" w:rsidRDefault="00764079" w:rsidP="003D4DBA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3E0868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3E0868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FD50CF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أنغولا/جمهورية بوتسوانا/مملكة ليسوتو/جمهورية مدغشقر/ملاوي/جمهورية</w:t>
            </w:r>
            <w:r w:rsidR="009B6AFB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موريشيوس/جمهورية موزامبيق/جمهورية ناميبيا/جمهورية الكونغو الديمقراطية/</w:t>
            </w:r>
            <w:r w:rsidR="009B6AFB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جمهورية سيشيل/جمهورية جنوب إفريقيا/مملكة سوازيلاند/جمهورية تنـزانيا المتحدة/جمهورية زامبيا/جمهورية زيمبابوي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3E0868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الـمؤتـمر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3E0868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3E0868">
              <w:t>8.1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3E0868" w:rsidP="006D3EA2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8.1</w:t>
      </w:r>
      <w:r w:rsidRPr="00431196">
        <w:rPr>
          <w:rFonts w:eastAsia="SimSun" w:hint="cs"/>
          <w:rtl/>
        </w:rPr>
        <w:tab/>
        <w:t>استعراض الأحكام المتعلقة بالمحطات الأرضية المقامة على متن السفن </w:t>
      </w:r>
      <w:r w:rsidRPr="00431196">
        <w:rPr>
          <w:rFonts w:eastAsia="SimSun"/>
        </w:rPr>
        <w:t>(ESV)</w:t>
      </w:r>
      <w:r w:rsidRPr="00431196">
        <w:rPr>
          <w:rFonts w:eastAsia="SimSun" w:hint="cs"/>
          <w:rtl/>
        </w:rPr>
        <w:t>، استناداً إلى الدراسات التي أُجريت وفقاً للقرار</w:t>
      </w:r>
      <w:r w:rsidR="006D3EA2">
        <w:rPr>
          <w:rFonts w:eastAsia="SimSun" w:hint="eastAsia"/>
          <w:rtl/>
        </w:rPr>
        <w:t> </w:t>
      </w:r>
      <w:r w:rsidR="0060635A" w:rsidRPr="00431196">
        <w:rPr>
          <w:rFonts w:eastAsia="SimSun"/>
          <w:b/>
          <w:bCs/>
        </w:rPr>
        <w:t>909</w:t>
      </w:r>
      <w:r w:rsidR="006D3EA2">
        <w:rPr>
          <w:rFonts w:eastAsia="SimSun" w:hint="eastAsia"/>
        </w:rPr>
        <w:t> </w:t>
      </w:r>
      <w:r w:rsidRPr="00431196">
        <w:rPr>
          <w:rFonts w:eastAsia="SimSun"/>
          <w:b/>
          <w:bCs/>
        </w:rPr>
        <w:t>(WRC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12)</w:t>
      </w:r>
      <w:r w:rsidRPr="00431196">
        <w:rPr>
          <w:rFonts w:eastAsia="SimSun" w:hint="cs"/>
          <w:rtl/>
        </w:rPr>
        <w:t>؛</w:t>
      </w:r>
    </w:p>
    <w:p w:rsidR="00F16602" w:rsidRDefault="003E0868" w:rsidP="003E0868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3E0868" w:rsidRPr="006D3EA2" w:rsidRDefault="003E0868" w:rsidP="006D3EA2">
      <w:pPr>
        <w:rPr>
          <w:rtl/>
        </w:rPr>
      </w:pPr>
      <w:r w:rsidRPr="006D3EA2">
        <w:rPr>
          <w:rtl/>
        </w:rPr>
        <w:t>يدعو البند</w:t>
      </w:r>
      <w:r w:rsidR="006D3EA2">
        <w:rPr>
          <w:rFonts w:hint="cs"/>
          <w:rtl/>
        </w:rPr>
        <w:t> </w:t>
      </w:r>
      <w:r w:rsidRPr="006D3EA2">
        <w:t>8.1</w:t>
      </w:r>
      <w:r w:rsidRPr="006D3EA2">
        <w:rPr>
          <w:rtl/>
        </w:rPr>
        <w:t xml:space="preserve"> من جدول أعمال المؤتمر</w:t>
      </w:r>
      <w:r w:rsidR="006D3EA2" w:rsidRPr="006D3EA2">
        <w:rPr>
          <w:rFonts w:hint="cs"/>
          <w:rtl/>
        </w:rPr>
        <w:t> </w:t>
      </w:r>
      <w:r w:rsidRPr="006D3EA2">
        <w:t>WRC</w:t>
      </w:r>
      <w:r w:rsidRPr="006D3EA2">
        <w:noBreakHyphen/>
        <w:t>15</w:t>
      </w:r>
      <w:r w:rsidRPr="006D3EA2">
        <w:rPr>
          <w:rtl/>
        </w:rPr>
        <w:t xml:space="preserve"> إلى مراجعة الأحكام القائمة المتعلقة بالمحطات الأرضية الموجودة على متن السفن، استناداً إلى الدراسات المضطلع بها وفقاً للقرار</w:t>
      </w:r>
      <w:r w:rsidR="006D3EA2" w:rsidRPr="006D3EA2">
        <w:rPr>
          <w:rFonts w:hint="eastAsia"/>
          <w:rtl/>
        </w:rPr>
        <w:t> </w:t>
      </w:r>
      <w:r w:rsidR="005001DE" w:rsidRPr="006D3EA2">
        <w:t>909 </w:t>
      </w:r>
      <w:r w:rsidRPr="006D3EA2">
        <w:t>(WRC</w:t>
      </w:r>
      <w:r w:rsidRPr="006D3EA2">
        <w:noBreakHyphen/>
        <w:t>12)</w:t>
      </w:r>
      <w:r w:rsidRPr="006D3EA2">
        <w:rPr>
          <w:rtl/>
        </w:rPr>
        <w:t>. وينظر بصفة خاصة في</w:t>
      </w:r>
      <w:r w:rsidR="006D3EA2">
        <w:rPr>
          <w:rFonts w:hint="cs"/>
          <w:rtl/>
        </w:rPr>
        <w:t> </w:t>
      </w:r>
      <w:r w:rsidRPr="006D3EA2">
        <w:rPr>
          <w:rtl/>
        </w:rPr>
        <w:t>الحاجة إلى مراجعة القرار</w:t>
      </w:r>
      <w:r w:rsidR="006D3EA2" w:rsidRPr="006D3EA2">
        <w:rPr>
          <w:rFonts w:hint="eastAsia"/>
          <w:rtl/>
        </w:rPr>
        <w:t> </w:t>
      </w:r>
      <w:r w:rsidR="005001DE" w:rsidRPr="006D3EA2">
        <w:t>902</w:t>
      </w:r>
      <w:r w:rsidR="006D3EA2" w:rsidRPr="006D3EA2">
        <w:t> (WRC</w:t>
      </w:r>
      <w:r w:rsidR="006D3EA2" w:rsidRPr="006D3EA2">
        <w:noBreakHyphen/>
        <w:t>03)</w:t>
      </w:r>
      <w:r w:rsidRPr="006D3EA2">
        <w:rPr>
          <w:rtl/>
        </w:rPr>
        <w:t xml:space="preserve"> واحتم</w:t>
      </w:r>
      <w:r w:rsidR="005001DE" w:rsidRPr="006D3EA2">
        <w:rPr>
          <w:rtl/>
        </w:rPr>
        <w:t>ال تنقيح</w:t>
      </w:r>
      <w:r w:rsidR="005001DE" w:rsidRPr="006D3EA2">
        <w:rPr>
          <w:rFonts w:hint="cs"/>
          <w:rtl/>
        </w:rPr>
        <w:t>ه</w:t>
      </w:r>
      <w:r w:rsidR="005001DE" w:rsidRPr="006D3EA2">
        <w:rPr>
          <w:rtl/>
        </w:rPr>
        <w:t xml:space="preserve"> ل</w:t>
      </w:r>
      <w:r w:rsidR="005001DE" w:rsidRPr="006D3EA2">
        <w:rPr>
          <w:rFonts w:hint="cs"/>
          <w:rtl/>
        </w:rPr>
        <w:t>ي</w:t>
      </w:r>
      <w:r w:rsidRPr="006D3EA2">
        <w:rPr>
          <w:rtl/>
        </w:rPr>
        <w:t>عكس التكنولوجيات والخصائص التقنية الحالية للمحطات</w:t>
      </w:r>
      <w:r w:rsidR="006D3EA2" w:rsidRPr="006D3EA2">
        <w:rPr>
          <w:rFonts w:hint="cs"/>
          <w:rtl/>
        </w:rPr>
        <w:t> </w:t>
      </w:r>
      <w:r w:rsidRPr="006D3EA2">
        <w:t>ESV</w:t>
      </w:r>
      <w:r w:rsidRPr="006D3EA2">
        <w:rPr>
          <w:rtl/>
        </w:rPr>
        <w:t xml:space="preserve"> المستعملة أو المقرر استعمالها مع ضمان استمرا</w:t>
      </w:r>
      <w:r w:rsidR="005001DE" w:rsidRPr="006D3EA2">
        <w:rPr>
          <w:rtl/>
        </w:rPr>
        <w:t>ر حماية الخدمات الأخرى التي ت</w:t>
      </w:r>
      <w:r w:rsidR="005001DE" w:rsidRPr="006D3EA2">
        <w:rPr>
          <w:rFonts w:hint="cs"/>
          <w:rtl/>
        </w:rPr>
        <w:t>وزع</w:t>
      </w:r>
      <w:r w:rsidRPr="006D3EA2">
        <w:rPr>
          <w:rtl/>
        </w:rPr>
        <w:t xml:space="preserve"> لها نطاقات التردد </w:t>
      </w:r>
      <w:r w:rsidRPr="006D3EA2">
        <w:t>MHz 6 425</w:t>
      </w:r>
      <w:r w:rsidR="006D3EA2" w:rsidRPr="006D3EA2">
        <w:noBreakHyphen/>
      </w:r>
      <w:r w:rsidRPr="006D3EA2">
        <w:t>5 925</w:t>
      </w:r>
      <w:r w:rsidRPr="006D3EA2">
        <w:rPr>
          <w:rtl/>
        </w:rPr>
        <w:t xml:space="preserve"> و</w:t>
      </w:r>
      <w:r w:rsidRPr="006D3EA2">
        <w:t>GHz 14,5</w:t>
      </w:r>
      <w:r w:rsidR="006D3EA2" w:rsidRPr="006D3EA2">
        <w:noBreakHyphen/>
      </w:r>
      <w:r w:rsidRPr="006D3EA2">
        <w:t>14</w:t>
      </w:r>
      <w:r w:rsidRPr="006D3EA2">
        <w:rPr>
          <w:rtl/>
        </w:rPr>
        <w:t>.</w:t>
      </w:r>
    </w:p>
    <w:p w:rsidR="003E0868" w:rsidRPr="0081328C" w:rsidRDefault="005001DE" w:rsidP="006D3EA2">
      <w:pPr>
        <w:rPr>
          <w:lang w:eastAsia="zh-CN"/>
        </w:rPr>
      </w:pPr>
      <w:r>
        <w:rPr>
          <w:rFonts w:hint="cs"/>
          <w:rtl/>
        </w:rPr>
        <w:t xml:space="preserve">وتُستخدم مديات التردد </w:t>
      </w:r>
      <w:r w:rsidRPr="005001DE">
        <w:t>MHz 6 425</w:t>
      </w:r>
      <w:r w:rsidR="006D3EA2">
        <w:noBreakHyphen/>
      </w:r>
      <w:r w:rsidRPr="005001DE">
        <w:t>5 925</w:t>
      </w:r>
      <w:r>
        <w:rPr>
          <w:rFonts w:hint="cs"/>
          <w:rtl/>
        </w:rPr>
        <w:t xml:space="preserve"> و</w:t>
      </w:r>
      <w:r w:rsidRPr="005001DE">
        <w:t>GHz 14,5</w:t>
      </w:r>
      <w:r w:rsidR="006D3EA2">
        <w:noBreakHyphen/>
      </w:r>
      <w:r w:rsidRPr="005001DE">
        <w:t>14</w:t>
      </w:r>
      <w:r w:rsidR="006D3EA2">
        <w:rPr>
          <w:rFonts w:hint="cs"/>
          <w:rtl/>
        </w:rPr>
        <w:t xml:space="preserve"> </w:t>
      </w:r>
      <w:r>
        <w:rPr>
          <w:rFonts w:hint="cs"/>
          <w:rtl/>
        </w:rPr>
        <w:t xml:space="preserve">أساساً لتوفير الخدمات الثابتة داخل </w:t>
      </w:r>
      <w:r w:rsidR="0081328C">
        <w:rPr>
          <w:rFonts w:hint="cs"/>
          <w:rtl/>
        </w:rPr>
        <w:t>الدول الأعضاء في</w:t>
      </w:r>
      <w:r w:rsidR="006D3EA2">
        <w:rPr>
          <w:rFonts w:hint="eastAsia"/>
          <w:rtl/>
        </w:rPr>
        <w:t> </w:t>
      </w:r>
      <w:r w:rsidR="0081328C">
        <w:rPr>
          <w:rFonts w:hint="cs"/>
          <w:rtl/>
        </w:rPr>
        <w:t>ا</w:t>
      </w:r>
      <w:r>
        <w:rPr>
          <w:rFonts w:hint="cs"/>
          <w:rtl/>
        </w:rPr>
        <w:t>لجماعة الإنمائية للجنوب الإفريقي</w:t>
      </w:r>
      <w:r w:rsidR="006D3EA2">
        <w:rPr>
          <w:rFonts w:hint="eastAsia"/>
          <w:rtl/>
        </w:rPr>
        <w:t> </w:t>
      </w:r>
      <w:r w:rsidR="006D3EA2">
        <w:t>(SADC)</w:t>
      </w:r>
      <w:r w:rsidR="006D3EA2">
        <w:rPr>
          <w:rFonts w:hint="cs"/>
          <w:rtl/>
          <w:lang w:bidi="ar-EG"/>
        </w:rPr>
        <w:t>.</w:t>
      </w:r>
      <w:r w:rsidR="0081328C">
        <w:rPr>
          <w:rFonts w:hint="cs"/>
          <w:color w:val="000000"/>
          <w:rtl/>
        </w:rPr>
        <w:t xml:space="preserve"> وتُستخدم مديات التردد الآنفة الذكر، بخاصة، للتطبيقات الأساسية كجزء من البنية التحتية الأرضية. من المهم حماية الخدمات الأرضية الحالية والمستقبلية، لا</w:t>
      </w:r>
      <w:r w:rsidR="006D3EA2">
        <w:rPr>
          <w:rFonts w:hint="eastAsia"/>
          <w:color w:val="000000"/>
          <w:rtl/>
        </w:rPr>
        <w:t> </w:t>
      </w:r>
      <w:r w:rsidR="0081328C">
        <w:rPr>
          <w:rFonts w:hint="cs"/>
          <w:color w:val="000000"/>
          <w:rtl/>
        </w:rPr>
        <w:t>سيما الخدمات المنتشرة في</w:t>
      </w:r>
      <w:r w:rsidR="006D3EA2">
        <w:rPr>
          <w:rFonts w:hint="eastAsia"/>
          <w:color w:val="000000"/>
          <w:rtl/>
        </w:rPr>
        <w:t> </w:t>
      </w:r>
      <w:r w:rsidR="0081328C">
        <w:rPr>
          <w:rFonts w:hint="cs"/>
          <w:color w:val="000000"/>
          <w:rtl/>
        </w:rPr>
        <w:t>البلدان الساحلية.</w:t>
      </w:r>
    </w:p>
    <w:p w:rsidR="003E0868" w:rsidRDefault="003E0868" w:rsidP="003E0868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</w:t>
      </w:r>
    </w:p>
    <w:p w:rsidR="003E0868" w:rsidRPr="006D3EA2" w:rsidRDefault="0081328C" w:rsidP="006D3EA2">
      <w:r w:rsidRPr="006D3EA2">
        <w:rPr>
          <w:rFonts w:hint="cs"/>
          <w:rtl/>
        </w:rPr>
        <w:t xml:space="preserve">تؤيد </w:t>
      </w:r>
      <w:r w:rsidR="00191D5C" w:rsidRPr="006D3EA2">
        <w:rPr>
          <w:rFonts w:hint="cs"/>
          <w:rtl/>
        </w:rPr>
        <w:t>الدول</w:t>
      </w:r>
      <w:r w:rsidRPr="006D3EA2">
        <w:rPr>
          <w:rFonts w:hint="cs"/>
          <w:rtl/>
        </w:rPr>
        <w:t xml:space="preserve"> الأعضاء في الجماعة الإنمائية للجنوب الإفريقي الأسلوب</w:t>
      </w:r>
      <w:r w:rsidR="006D3EA2">
        <w:rPr>
          <w:rFonts w:hint="eastAsia"/>
          <w:rtl/>
        </w:rPr>
        <w:t> </w:t>
      </w:r>
      <w:r w:rsidRPr="006D3EA2">
        <w:t>A</w:t>
      </w:r>
      <w:r w:rsidRPr="006D3EA2">
        <w:rPr>
          <w:rFonts w:hint="cs"/>
          <w:rtl/>
        </w:rPr>
        <w:t xml:space="preserve"> الوارد في</w:t>
      </w:r>
      <w:r w:rsidR="006D3EA2">
        <w:rPr>
          <w:rFonts w:hint="eastAsia"/>
          <w:rtl/>
        </w:rPr>
        <w:t> </w:t>
      </w:r>
      <w:r w:rsidRPr="006D3EA2">
        <w:rPr>
          <w:rFonts w:hint="cs"/>
          <w:rtl/>
        </w:rPr>
        <w:t xml:space="preserve">تقرير الاجتماع التحضيري للمؤتمر، الذي يقترح عدم إدخال أي تغيير على لوائح الراديو. إضافة إلى ذلك، تقترح الدول الأعضاء </w:t>
      </w:r>
      <w:r w:rsidR="00191D5C" w:rsidRPr="006D3EA2">
        <w:rPr>
          <w:rFonts w:hint="cs"/>
          <w:rtl/>
        </w:rPr>
        <w:t>في</w:t>
      </w:r>
      <w:r w:rsidR="006D3EA2">
        <w:rPr>
          <w:rFonts w:hint="eastAsia"/>
          <w:rtl/>
        </w:rPr>
        <w:t> </w:t>
      </w:r>
      <w:r w:rsidR="00191D5C" w:rsidRPr="006D3EA2">
        <w:rPr>
          <w:rFonts w:hint="cs"/>
          <w:rtl/>
        </w:rPr>
        <w:t>الجماعة الإنمائية للجنوب الإفريقي إلغاء القرار</w:t>
      </w:r>
      <w:r w:rsidR="006D3EA2" w:rsidRPr="006D3EA2">
        <w:rPr>
          <w:rFonts w:hint="eastAsia"/>
          <w:rtl/>
        </w:rPr>
        <w:t> </w:t>
      </w:r>
      <w:r w:rsidR="00191D5C" w:rsidRPr="006D3EA2">
        <w:t>909</w:t>
      </w:r>
      <w:r w:rsidR="006D3EA2" w:rsidRPr="006D3EA2">
        <w:t> (WRC</w:t>
      </w:r>
      <w:r w:rsidR="006D3EA2" w:rsidRPr="006D3EA2">
        <w:noBreakHyphen/>
        <w:t>12)</w:t>
      </w:r>
      <w:r w:rsidR="006D3EA2" w:rsidRPr="006D3EA2">
        <w:rPr>
          <w:rFonts w:hint="cs"/>
          <w:rtl/>
        </w:rPr>
        <w:t>.</w:t>
      </w:r>
      <w:bookmarkStart w:id="1" w:name="_GoBack"/>
      <w:bookmarkEnd w:id="1"/>
    </w:p>
    <w:p w:rsidR="002919E1" w:rsidRPr="002919E1" w:rsidRDefault="003E0868" w:rsidP="006D3EA2">
      <w:pPr>
        <w:pStyle w:val="Reasons"/>
        <w:rPr>
          <w:noProof/>
          <w:rtl/>
        </w:rPr>
      </w:pPr>
      <w:r w:rsidRPr="003E0868">
        <w:rPr>
          <w:rFonts w:hint="cs"/>
          <w:rtl/>
          <w:lang w:bidi="ar-EG"/>
        </w:rPr>
        <w:t>الأسباب:</w:t>
      </w:r>
      <w:r>
        <w:rPr>
          <w:rFonts w:hint="cs"/>
          <w:rtl/>
          <w:lang w:bidi="ar-EG"/>
        </w:rPr>
        <w:t xml:space="preserve"> </w:t>
      </w:r>
      <w:r w:rsidR="00AD091B" w:rsidRPr="006D3EA2">
        <w:rPr>
          <w:rFonts w:hint="cs"/>
          <w:b w:val="0"/>
          <w:bCs w:val="0"/>
          <w:rtl/>
          <w:lang w:bidi="ar-EG"/>
        </w:rPr>
        <w:t>لم</w:t>
      </w:r>
      <w:r w:rsidR="00191D5C" w:rsidRPr="006D3EA2">
        <w:rPr>
          <w:rFonts w:hint="cs"/>
          <w:b w:val="0"/>
          <w:bCs w:val="0"/>
          <w:rtl/>
          <w:lang w:bidi="ar-EG"/>
        </w:rPr>
        <w:t xml:space="preserve"> تعان الخدمات الأرضية داخل مديات التردد </w:t>
      </w:r>
      <w:r w:rsidR="00191D5C" w:rsidRPr="006D3EA2">
        <w:rPr>
          <w:b w:val="0"/>
          <w:bCs w:val="0"/>
          <w:spacing w:val="-2"/>
        </w:rPr>
        <w:t>MHz 6 425</w:t>
      </w:r>
      <w:r w:rsidR="006D3EA2" w:rsidRPr="006D3EA2">
        <w:rPr>
          <w:b w:val="0"/>
          <w:bCs w:val="0"/>
          <w:spacing w:val="-2"/>
        </w:rPr>
        <w:noBreakHyphen/>
      </w:r>
      <w:r w:rsidR="00191D5C" w:rsidRPr="006D3EA2">
        <w:rPr>
          <w:b w:val="0"/>
          <w:bCs w:val="0"/>
          <w:spacing w:val="-2"/>
        </w:rPr>
        <w:t>5 925</w:t>
      </w:r>
      <w:r w:rsidR="00191D5C" w:rsidRPr="006D3EA2">
        <w:rPr>
          <w:rFonts w:hint="cs"/>
          <w:b w:val="0"/>
          <w:bCs w:val="0"/>
          <w:spacing w:val="-2"/>
          <w:rtl/>
        </w:rPr>
        <w:t xml:space="preserve"> و</w:t>
      </w:r>
      <w:r w:rsidR="00191D5C" w:rsidRPr="006D3EA2">
        <w:rPr>
          <w:b w:val="0"/>
          <w:bCs w:val="0"/>
          <w:spacing w:val="-2"/>
        </w:rPr>
        <w:t>GHz 14,5</w:t>
      </w:r>
      <w:r w:rsidR="006D3EA2" w:rsidRPr="006D3EA2">
        <w:rPr>
          <w:b w:val="0"/>
          <w:bCs w:val="0"/>
          <w:spacing w:val="-2"/>
        </w:rPr>
        <w:noBreakHyphen/>
      </w:r>
      <w:r w:rsidR="00191D5C" w:rsidRPr="006D3EA2">
        <w:rPr>
          <w:b w:val="0"/>
          <w:bCs w:val="0"/>
          <w:spacing w:val="-2"/>
        </w:rPr>
        <w:t>14</w:t>
      </w:r>
      <w:r w:rsidR="006D3EA2" w:rsidRPr="006D3EA2">
        <w:rPr>
          <w:rFonts w:hint="cs"/>
          <w:b w:val="0"/>
          <w:bCs w:val="0"/>
          <w:spacing w:val="-2"/>
          <w:rtl/>
        </w:rPr>
        <w:t xml:space="preserve"> </w:t>
      </w:r>
      <w:r w:rsidR="00191D5C" w:rsidRPr="006D3EA2">
        <w:rPr>
          <w:rFonts w:ascii="Traditional Arabic" w:hAnsi="Traditional Arabic" w:hint="cs"/>
          <w:b w:val="0"/>
          <w:bCs w:val="0"/>
          <w:spacing w:val="-2"/>
          <w:sz w:val="30"/>
          <w:rtl/>
          <w:lang w:bidi="ar-EG"/>
        </w:rPr>
        <w:t xml:space="preserve">من </w:t>
      </w:r>
      <w:r w:rsidR="002F0036" w:rsidRPr="006D3EA2">
        <w:rPr>
          <w:rFonts w:ascii="Traditional Arabic" w:hAnsi="Traditional Arabic" w:hint="cs"/>
          <w:b w:val="0"/>
          <w:bCs w:val="0"/>
          <w:spacing w:val="-2"/>
          <w:sz w:val="30"/>
          <w:rtl/>
          <w:lang w:bidi="ar-EG"/>
        </w:rPr>
        <w:t>تداخل ضار من المحطات</w:t>
      </w:r>
      <w:r w:rsidR="006D3EA2" w:rsidRPr="006D3EA2">
        <w:rPr>
          <w:rFonts w:ascii="Traditional Arabic" w:hAnsi="Traditional Arabic" w:hint="eastAsia"/>
          <w:b w:val="0"/>
          <w:bCs w:val="0"/>
          <w:spacing w:val="-2"/>
          <w:sz w:val="30"/>
          <w:rtl/>
          <w:lang w:bidi="ar-EG"/>
        </w:rPr>
        <w:t> </w:t>
      </w:r>
      <w:r w:rsidR="002F0036" w:rsidRPr="006D3EA2">
        <w:rPr>
          <w:b w:val="0"/>
          <w:bCs w:val="0"/>
        </w:rPr>
        <w:t>ESVs</w:t>
      </w:r>
      <w:r w:rsidR="002F0036" w:rsidRPr="006D3EA2">
        <w:rPr>
          <w:rFonts w:hint="cs"/>
          <w:b w:val="0"/>
          <w:bCs w:val="0"/>
          <w:rtl/>
        </w:rPr>
        <w:t xml:space="preserve"> بسبب الأحكام التنظيمية والحدود التقنية المنصوص عليها أثناء المؤتمر العالمي للاتصالات الراديوية لعام</w:t>
      </w:r>
      <w:r w:rsidR="006D3EA2" w:rsidRPr="006D3EA2">
        <w:rPr>
          <w:rFonts w:hint="eastAsia"/>
          <w:b w:val="0"/>
          <w:bCs w:val="0"/>
          <w:rtl/>
        </w:rPr>
        <w:t> </w:t>
      </w:r>
      <w:r w:rsidR="002F0036" w:rsidRPr="006D3EA2">
        <w:rPr>
          <w:b w:val="0"/>
          <w:bCs w:val="0"/>
        </w:rPr>
        <w:t>2003</w:t>
      </w:r>
      <w:r w:rsidR="006D3EA2" w:rsidRPr="006D3EA2">
        <w:rPr>
          <w:rFonts w:hint="eastAsia"/>
          <w:b w:val="0"/>
          <w:bCs w:val="0"/>
          <w:rtl/>
          <w:lang w:bidi="ar-EG"/>
        </w:rPr>
        <w:t> </w:t>
      </w:r>
      <w:r w:rsidR="002F0036" w:rsidRPr="006D3EA2">
        <w:rPr>
          <w:b w:val="0"/>
          <w:bCs w:val="0"/>
        </w:rPr>
        <w:t>(WRC</w:t>
      </w:r>
      <w:r w:rsidR="006D3EA2" w:rsidRPr="006D3EA2">
        <w:rPr>
          <w:b w:val="0"/>
          <w:bCs w:val="0"/>
        </w:rPr>
        <w:noBreakHyphen/>
      </w:r>
      <w:r w:rsidR="002F0036" w:rsidRPr="006D3EA2">
        <w:rPr>
          <w:b w:val="0"/>
          <w:bCs w:val="0"/>
        </w:rPr>
        <w:t>03)</w:t>
      </w:r>
      <w:r w:rsidR="002F0036" w:rsidRPr="006D3EA2">
        <w:rPr>
          <w:rFonts w:hint="cs"/>
          <w:b w:val="0"/>
          <w:bCs w:val="0"/>
          <w:rtl/>
        </w:rPr>
        <w:t>. وتطور تكنولوجيا</w:t>
      </w:r>
      <w:r w:rsidR="006D3EA2" w:rsidRPr="006D3EA2">
        <w:rPr>
          <w:rFonts w:hint="eastAsia"/>
          <w:b w:val="0"/>
          <w:bCs w:val="0"/>
          <w:rtl/>
        </w:rPr>
        <w:t> </w:t>
      </w:r>
      <w:r w:rsidR="002F0036" w:rsidRPr="006D3EA2">
        <w:rPr>
          <w:b w:val="0"/>
          <w:bCs w:val="0"/>
        </w:rPr>
        <w:t>ESV</w:t>
      </w:r>
      <w:r w:rsidR="002F0036" w:rsidRPr="006D3EA2">
        <w:rPr>
          <w:rFonts w:hint="cs"/>
          <w:b w:val="0"/>
          <w:bCs w:val="0"/>
          <w:rtl/>
        </w:rPr>
        <w:t xml:space="preserve"> لا</w:t>
      </w:r>
      <w:r w:rsidR="006D3EA2" w:rsidRPr="006D3EA2">
        <w:rPr>
          <w:rFonts w:hint="eastAsia"/>
          <w:b w:val="0"/>
          <w:bCs w:val="0"/>
          <w:rtl/>
        </w:rPr>
        <w:t> </w:t>
      </w:r>
      <w:r w:rsidR="002F0036" w:rsidRPr="006D3EA2">
        <w:rPr>
          <w:rFonts w:hint="cs"/>
          <w:b w:val="0"/>
          <w:bCs w:val="0"/>
          <w:rtl/>
        </w:rPr>
        <w:t>يعني بالضرورة أن جميع السفن الجديدة مجهزة بهذه التكنولوجيا الجديدة. وبالتالي، فإن البلدان الأعضاء في</w:t>
      </w:r>
      <w:r w:rsidR="006D3EA2" w:rsidRPr="006D3EA2">
        <w:rPr>
          <w:rFonts w:hint="eastAsia"/>
          <w:b w:val="0"/>
          <w:bCs w:val="0"/>
          <w:rtl/>
        </w:rPr>
        <w:t> </w:t>
      </w:r>
      <w:r w:rsidR="002F0036" w:rsidRPr="006D3EA2">
        <w:rPr>
          <w:rFonts w:hint="cs"/>
          <w:b w:val="0"/>
          <w:bCs w:val="0"/>
          <w:rtl/>
        </w:rPr>
        <w:t>الجماعة الإنمائية للجنوب الإفريقي لا</w:t>
      </w:r>
      <w:r w:rsidR="006D3EA2" w:rsidRPr="006D3EA2">
        <w:rPr>
          <w:rFonts w:hint="eastAsia"/>
          <w:b w:val="0"/>
          <w:bCs w:val="0"/>
          <w:rtl/>
        </w:rPr>
        <w:t> </w:t>
      </w:r>
      <w:r w:rsidR="002F0036" w:rsidRPr="006D3EA2">
        <w:rPr>
          <w:rFonts w:hint="cs"/>
          <w:b w:val="0"/>
          <w:bCs w:val="0"/>
          <w:rtl/>
        </w:rPr>
        <w:t xml:space="preserve">تؤيد </w:t>
      </w:r>
      <w:r w:rsidR="00D74B92" w:rsidRPr="006D3EA2">
        <w:rPr>
          <w:rFonts w:hint="cs"/>
          <w:b w:val="0"/>
          <w:bCs w:val="0"/>
          <w:rtl/>
        </w:rPr>
        <w:t>إحداث أي تخفيض في</w:t>
      </w:r>
      <w:r w:rsidR="006D3EA2" w:rsidRPr="006D3EA2">
        <w:rPr>
          <w:rFonts w:hint="eastAsia"/>
          <w:b w:val="0"/>
          <w:bCs w:val="0"/>
          <w:rtl/>
        </w:rPr>
        <w:t> </w:t>
      </w:r>
      <w:r w:rsidR="00D74B92" w:rsidRPr="006D3EA2">
        <w:rPr>
          <w:rFonts w:hint="cs"/>
          <w:b w:val="0"/>
          <w:bCs w:val="0"/>
          <w:rtl/>
        </w:rPr>
        <w:t>حجم الهوائي وأي تقصير للمسافة بين السفن والشاطئ لأن من شأن ذلك أن يؤثر سلباً في</w:t>
      </w:r>
      <w:r w:rsidR="006D3EA2" w:rsidRPr="006D3EA2">
        <w:rPr>
          <w:rFonts w:hint="eastAsia"/>
          <w:b w:val="0"/>
          <w:bCs w:val="0"/>
          <w:rtl/>
        </w:rPr>
        <w:t> </w:t>
      </w:r>
      <w:r w:rsidR="00D74B92" w:rsidRPr="006D3EA2">
        <w:rPr>
          <w:rFonts w:hint="cs"/>
          <w:b w:val="0"/>
          <w:bCs w:val="0"/>
          <w:rtl/>
        </w:rPr>
        <w:t>الو</w:t>
      </w:r>
      <w:r w:rsidR="00C0245F" w:rsidRPr="006D3EA2">
        <w:rPr>
          <w:rFonts w:hint="cs"/>
          <w:b w:val="0"/>
          <w:bCs w:val="0"/>
          <w:rtl/>
        </w:rPr>
        <w:t>ا</w:t>
      </w:r>
      <w:r w:rsidR="00D74B92" w:rsidRPr="006D3EA2">
        <w:rPr>
          <w:rFonts w:hint="cs"/>
          <w:b w:val="0"/>
          <w:bCs w:val="0"/>
          <w:rtl/>
        </w:rPr>
        <w:t>قع على نشر خدما</w:t>
      </w:r>
      <w:r w:rsidR="003D4DBA">
        <w:rPr>
          <w:rFonts w:hint="cs"/>
          <w:b w:val="0"/>
          <w:bCs w:val="0"/>
          <w:rtl/>
        </w:rPr>
        <w:t>ت</w:t>
      </w:r>
      <w:r w:rsidR="00D74B92" w:rsidRPr="006D3EA2">
        <w:rPr>
          <w:rFonts w:hint="cs"/>
          <w:b w:val="0"/>
          <w:bCs w:val="0"/>
          <w:rtl/>
        </w:rPr>
        <w:t xml:space="preserve"> الأرض. إضافة إلى ذلك، ترى الدول الأعضاء في الجماعة الإنمائية للجنوب الإفريقي أن مراقبة مختلف قيم كثافة القدرة المشعة المكافئة المتناحية سيلقي عبئاً إدارياً لا</w:t>
      </w:r>
      <w:r w:rsidR="006D3EA2" w:rsidRPr="006D3EA2">
        <w:rPr>
          <w:rFonts w:hint="eastAsia"/>
          <w:b w:val="0"/>
          <w:bCs w:val="0"/>
          <w:rtl/>
        </w:rPr>
        <w:t> </w:t>
      </w:r>
      <w:r w:rsidR="00D74B92" w:rsidRPr="006D3EA2">
        <w:rPr>
          <w:rFonts w:hint="cs"/>
          <w:b w:val="0"/>
          <w:bCs w:val="0"/>
          <w:rtl/>
        </w:rPr>
        <w:t>داعي له على عاتق الكيانات الساحلية المسؤولة عن المراقبة.</w:t>
      </w:r>
    </w:p>
    <w:p w:rsidR="000A11E6" w:rsidRDefault="003E0868" w:rsidP="003D4DBA">
      <w:pPr>
        <w:pStyle w:val="Proposal"/>
        <w:ind w:left="1134" w:hanging="1134"/>
      </w:pPr>
      <w:r>
        <w:t>SUP</w:t>
      </w:r>
      <w:r>
        <w:tab/>
        <w:t>AGL/BOT/LSO/MDG/MWI/MAU/MOZ/NMB/COD/SEY/AFS/SWZ/TZA/ZMB/</w:t>
      </w:r>
      <w:r w:rsidR="003D4DBA">
        <w:br/>
      </w:r>
      <w:r>
        <w:t>ZWE/130A8/1</w:t>
      </w:r>
      <w:r w:rsidR="003D4DBA">
        <w:rPr>
          <w:rFonts w:hint="cs"/>
          <w:rtl/>
        </w:rPr>
        <w:t> </w:t>
      </w:r>
    </w:p>
    <w:p w:rsidR="0090043D" w:rsidRPr="003175A3" w:rsidRDefault="003E0868" w:rsidP="006D3EA2">
      <w:pPr>
        <w:pStyle w:val="ResNo"/>
        <w:rPr>
          <w:b/>
          <w:bCs/>
          <w:rtl/>
        </w:rPr>
      </w:pPr>
      <w:bookmarkStart w:id="2" w:name="_Toc327956809"/>
      <w:r w:rsidRPr="003175A3">
        <w:rPr>
          <w:rtl/>
        </w:rPr>
        <w:t>القـرار</w:t>
      </w:r>
      <w:r w:rsidR="006D3EA2">
        <w:rPr>
          <w:rFonts w:hint="cs"/>
          <w:rtl/>
        </w:rPr>
        <w:t> </w:t>
      </w:r>
      <w:r w:rsidRPr="0090043D">
        <w:t>909</w:t>
      </w:r>
      <w:r>
        <w:t> </w:t>
      </w:r>
      <w:r w:rsidRPr="003175A3">
        <w:t>(WRC-12)</w:t>
      </w:r>
      <w:bookmarkEnd w:id="2"/>
    </w:p>
    <w:p w:rsidR="0090043D" w:rsidRDefault="003E0868" w:rsidP="002143C5">
      <w:pPr>
        <w:pStyle w:val="Restitle"/>
      </w:pPr>
      <w:bookmarkStart w:id="3" w:name="_Toc327956810"/>
      <w:r>
        <w:rPr>
          <w:rFonts w:hint="cs"/>
          <w:rtl/>
        </w:rPr>
        <w:t>أحكام متعلقة بالمحطات الأرضية المقامة على متن السفن المشغلة في شبكات</w:t>
      </w:r>
      <w:r w:rsidR="002143C5">
        <w:rPr>
          <w:rtl/>
        </w:rPr>
        <w:br/>
      </w:r>
      <w:r>
        <w:rPr>
          <w:rFonts w:hint="cs"/>
          <w:rtl/>
        </w:rPr>
        <w:t>الخدمة الثابتة الساتلية في نطاقي الوصلة</w:t>
      </w:r>
      <w:r>
        <w:rPr>
          <w:rFonts w:hint="eastAsia"/>
          <w:rtl/>
        </w:rPr>
        <w:t> </w:t>
      </w:r>
      <w:r>
        <w:rPr>
          <w:rFonts w:hint="cs"/>
          <w:rtl/>
        </w:rPr>
        <w:t>الصاعدة</w:t>
      </w:r>
      <w:r w:rsidR="002143C5">
        <w:rPr>
          <w:rtl/>
        </w:rPr>
        <w:br/>
      </w:r>
      <w:r>
        <w:t>MHz 6 425</w:t>
      </w:r>
      <w:r>
        <w:sym w:font="Symbol" w:char="F02D"/>
      </w:r>
      <w:r>
        <w:t>5 925</w:t>
      </w:r>
      <w:r>
        <w:rPr>
          <w:rFonts w:hint="cs"/>
          <w:rtl/>
        </w:rPr>
        <w:t xml:space="preserve"> و</w:t>
      </w:r>
      <w:r>
        <w:t>GHz 14,5</w:t>
      </w:r>
      <w:r>
        <w:sym w:font="Symbol" w:char="F02D"/>
      </w:r>
      <w:r>
        <w:t>14</w:t>
      </w:r>
      <w:bookmarkEnd w:id="3"/>
    </w:p>
    <w:p w:rsidR="003E0868" w:rsidRPr="003D4DBA" w:rsidRDefault="003E0868" w:rsidP="003E0868">
      <w:pPr>
        <w:pStyle w:val="Reasons"/>
        <w:rPr>
          <w:b w:val="0"/>
          <w:bCs w:val="0"/>
        </w:rPr>
      </w:pPr>
    </w:p>
    <w:p w:rsidR="003E0868" w:rsidRPr="003E0868" w:rsidRDefault="002143C5" w:rsidP="003E0868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3E0868" w:rsidRPr="003E0868" w:rsidSect="003D4DBA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720" w:footer="72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E0868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7A6CE5">
      <w:rPr>
        <w:noProof/>
        <w:lang w:val="es-ES"/>
      </w:rPr>
      <w:t>P:\ARA\ITU-R\CONF-R\CMR15\100\130ADD08A.docx</w:t>
    </w:r>
    <w:r w:rsidRPr="00CB4300">
      <w:fldChar w:fldCharType="end"/>
    </w:r>
    <w:r w:rsidRPr="00CB4300">
      <w:rPr>
        <w:lang w:val="es-ES"/>
      </w:rPr>
      <w:t xml:space="preserve">  (</w:t>
    </w:r>
    <w:r w:rsidR="003E0868">
      <w:rPr>
        <w:lang w:val="es-ES"/>
      </w:rPr>
      <w:t>389015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7A6CE5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7A6CE5">
      <w:rPr>
        <w:noProof/>
      </w:rPr>
      <w:t>01.11.15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E0868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7A6CE5">
      <w:rPr>
        <w:noProof/>
        <w:lang w:val="es-ES"/>
      </w:rPr>
      <w:t>P:\ARA\ITU-R\CONF-R\CMR15\100\130ADD08A.docx</w:t>
    </w:r>
    <w:r>
      <w:fldChar w:fldCharType="end"/>
    </w:r>
    <w:r w:rsidRPr="00CB4300">
      <w:rPr>
        <w:lang w:val="es-ES"/>
      </w:rPr>
      <w:t xml:space="preserve">   (</w:t>
    </w:r>
    <w:r w:rsidR="003E0868">
      <w:rPr>
        <w:lang w:val="es-ES"/>
      </w:rPr>
      <w:t>389015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A6CE5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7A6CE5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3D4DBA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A6CE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130(Add.8)-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1E6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91D5C"/>
    <w:rsid w:val="001E190C"/>
    <w:rsid w:val="001E54F6"/>
    <w:rsid w:val="001E5A8C"/>
    <w:rsid w:val="00201A0A"/>
    <w:rsid w:val="002075D4"/>
    <w:rsid w:val="00211B2A"/>
    <w:rsid w:val="002143C5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0036"/>
    <w:rsid w:val="00322E00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4DBA"/>
    <w:rsid w:val="003E02EF"/>
    <w:rsid w:val="003E0868"/>
    <w:rsid w:val="003E1608"/>
    <w:rsid w:val="003E1D90"/>
    <w:rsid w:val="00400CD4"/>
    <w:rsid w:val="004147B9"/>
    <w:rsid w:val="00422C04"/>
    <w:rsid w:val="00426144"/>
    <w:rsid w:val="00461FA7"/>
    <w:rsid w:val="00467D60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01DE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0635A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D3EA2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6CE5"/>
    <w:rsid w:val="007B1FCA"/>
    <w:rsid w:val="007C2C12"/>
    <w:rsid w:val="007C3CFA"/>
    <w:rsid w:val="007E0E8B"/>
    <w:rsid w:val="007F08CA"/>
    <w:rsid w:val="007F7FC3"/>
    <w:rsid w:val="00810482"/>
    <w:rsid w:val="0081328C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345AC"/>
    <w:rsid w:val="00951718"/>
    <w:rsid w:val="00954CCB"/>
    <w:rsid w:val="00960962"/>
    <w:rsid w:val="00972CE0"/>
    <w:rsid w:val="009A3D30"/>
    <w:rsid w:val="009B0BD8"/>
    <w:rsid w:val="009B6AFB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091B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0245F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74B92"/>
    <w:rsid w:val="00D81703"/>
    <w:rsid w:val="00D82929"/>
    <w:rsid w:val="00D84214"/>
    <w:rsid w:val="00D943E5"/>
    <w:rsid w:val="00DA1AE0"/>
    <w:rsid w:val="00DB074A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563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D50CF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E2BE5485-FAA5-4548-9117-4C9C01AA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R15-WRC15-C-0130!A8!MSW-A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84D2C-60EB-43A0-8115-058BB5B2C96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A78AB7-B9BA-47C8-A9DC-8521B73F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379</Words>
  <Characters>2263</Characters>
  <Application>Microsoft Office Word</Application>
  <DocSecurity>0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R15-WRC15-C-0130!A8!MSW-A</vt:lpstr>
    </vt:vector>
  </TitlesOfParts>
  <Manager>General Secretariat - Pool</Manager>
  <Company>International Telecommunication Union (ITU)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R15-WRC15-C-0130!A8!MSW-A</dc:title>
  <dc:creator>Documents Proposals Manager (DPM)</dc:creator>
  <cp:keywords>DPM_v5.2015.10.230_prod</cp:keywords>
  <cp:lastModifiedBy>Awad, Samy</cp:lastModifiedBy>
  <cp:revision>9</cp:revision>
  <cp:lastPrinted>2015-11-01T15:50:00Z</cp:lastPrinted>
  <dcterms:created xsi:type="dcterms:W3CDTF">2015-11-01T13:36:00Z</dcterms:created>
  <dcterms:modified xsi:type="dcterms:W3CDTF">2015-11-01T15:51:00Z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