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BE6627" w:rsidTr="001226EC">
        <w:trPr>
          <w:cantSplit/>
        </w:trPr>
        <w:tc>
          <w:tcPr>
            <w:tcW w:w="6771" w:type="dxa"/>
          </w:tcPr>
          <w:p w:rsidR="005651C9" w:rsidRPr="00BE6627" w:rsidRDefault="00E65919" w:rsidP="002A2D3F">
            <w:pPr>
              <w:spacing w:before="400" w:after="48" w:line="240" w:lineRule="atLeast"/>
              <w:rPr>
                <w:rFonts w:ascii="Verdana" w:hAnsi="Verdana"/>
                <w:b/>
                <w:bCs/>
                <w:position w:val="6"/>
              </w:rPr>
            </w:pPr>
            <w:bookmarkStart w:id="0" w:name="dtemplate"/>
            <w:bookmarkEnd w:id="0"/>
            <w:r w:rsidRPr="00BE6627">
              <w:rPr>
                <w:rFonts w:ascii="Verdana" w:hAnsi="Verdana"/>
                <w:b/>
                <w:bCs/>
                <w:szCs w:val="22"/>
              </w:rPr>
              <w:t>Всемирная конференция радиосвязи (ВКР-</w:t>
            </w:r>
            <w:proofErr w:type="gramStart"/>
            <w:r w:rsidRPr="00BE6627">
              <w:rPr>
                <w:rFonts w:ascii="Verdana" w:hAnsi="Verdana"/>
                <w:b/>
                <w:bCs/>
                <w:szCs w:val="22"/>
              </w:rPr>
              <w:t>15)</w:t>
            </w:r>
            <w:r w:rsidRPr="00BE6627">
              <w:rPr>
                <w:rFonts w:ascii="Verdana" w:hAnsi="Verdana"/>
                <w:b/>
                <w:bCs/>
                <w:sz w:val="18"/>
                <w:szCs w:val="18"/>
              </w:rPr>
              <w:br/>
              <w:t>Женева</w:t>
            </w:r>
            <w:proofErr w:type="gramEnd"/>
            <w:r w:rsidRPr="00BE6627">
              <w:rPr>
                <w:rFonts w:ascii="Verdana" w:hAnsi="Verdana"/>
                <w:b/>
                <w:bCs/>
                <w:sz w:val="18"/>
                <w:szCs w:val="18"/>
              </w:rPr>
              <w:t>, 2–27 ноября 2015 года</w:t>
            </w:r>
          </w:p>
        </w:tc>
        <w:tc>
          <w:tcPr>
            <w:tcW w:w="3260" w:type="dxa"/>
          </w:tcPr>
          <w:p w:rsidR="005651C9" w:rsidRPr="00BE6627" w:rsidRDefault="00597005" w:rsidP="00597005">
            <w:pPr>
              <w:spacing w:before="0" w:line="240" w:lineRule="atLeast"/>
              <w:jc w:val="right"/>
            </w:pPr>
            <w:bookmarkStart w:id="1" w:name="ditulogo"/>
            <w:bookmarkEnd w:id="1"/>
            <w:r w:rsidRPr="00BE6627">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BE6627" w:rsidTr="001226EC">
        <w:trPr>
          <w:cantSplit/>
        </w:trPr>
        <w:tc>
          <w:tcPr>
            <w:tcW w:w="6771" w:type="dxa"/>
            <w:tcBorders>
              <w:bottom w:val="single" w:sz="12" w:space="0" w:color="auto"/>
            </w:tcBorders>
          </w:tcPr>
          <w:p w:rsidR="005651C9" w:rsidRPr="00BE6627" w:rsidRDefault="00597005">
            <w:pPr>
              <w:spacing w:after="48" w:line="240" w:lineRule="atLeast"/>
              <w:rPr>
                <w:b/>
                <w:smallCaps/>
                <w:szCs w:val="22"/>
              </w:rPr>
            </w:pPr>
            <w:bookmarkStart w:id="2" w:name="dhead"/>
            <w:r w:rsidRPr="00BE6627">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BE6627" w:rsidRDefault="005651C9">
            <w:pPr>
              <w:spacing w:line="240" w:lineRule="atLeast"/>
              <w:rPr>
                <w:rFonts w:ascii="Verdana" w:hAnsi="Verdana"/>
                <w:szCs w:val="22"/>
              </w:rPr>
            </w:pPr>
          </w:p>
        </w:tc>
      </w:tr>
      <w:tr w:rsidR="005651C9" w:rsidRPr="00BE6627" w:rsidTr="001226EC">
        <w:trPr>
          <w:cantSplit/>
        </w:trPr>
        <w:tc>
          <w:tcPr>
            <w:tcW w:w="6771" w:type="dxa"/>
            <w:tcBorders>
              <w:top w:val="single" w:sz="12" w:space="0" w:color="auto"/>
            </w:tcBorders>
          </w:tcPr>
          <w:p w:rsidR="005651C9" w:rsidRPr="00BE6627"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BE6627" w:rsidRDefault="005651C9" w:rsidP="005651C9">
            <w:pPr>
              <w:spacing w:before="0" w:line="240" w:lineRule="atLeast"/>
              <w:rPr>
                <w:rFonts w:ascii="Verdana" w:hAnsi="Verdana"/>
                <w:sz w:val="18"/>
                <w:szCs w:val="22"/>
              </w:rPr>
            </w:pPr>
          </w:p>
        </w:tc>
      </w:tr>
      <w:bookmarkEnd w:id="2"/>
      <w:bookmarkEnd w:id="3"/>
      <w:tr w:rsidR="005651C9" w:rsidRPr="00BE6627" w:rsidTr="001226EC">
        <w:trPr>
          <w:cantSplit/>
        </w:trPr>
        <w:tc>
          <w:tcPr>
            <w:tcW w:w="6771" w:type="dxa"/>
            <w:shd w:val="clear" w:color="auto" w:fill="auto"/>
          </w:tcPr>
          <w:p w:rsidR="005651C9" w:rsidRPr="00BE6627" w:rsidRDefault="005A295E" w:rsidP="00C266F4">
            <w:pPr>
              <w:spacing w:before="0"/>
              <w:rPr>
                <w:rFonts w:ascii="Verdana" w:hAnsi="Verdana"/>
                <w:b/>
                <w:smallCaps/>
                <w:sz w:val="18"/>
                <w:szCs w:val="22"/>
              </w:rPr>
            </w:pPr>
            <w:r w:rsidRPr="00BE6627">
              <w:rPr>
                <w:rFonts w:ascii="Verdana" w:hAnsi="Verdana"/>
                <w:b/>
                <w:smallCaps/>
                <w:sz w:val="18"/>
                <w:szCs w:val="22"/>
              </w:rPr>
              <w:t>ПЛЕНАРНОЕ ЗАСЕДАНИЕ</w:t>
            </w:r>
          </w:p>
        </w:tc>
        <w:tc>
          <w:tcPr>
            <w:tcW w:w="3260" w:type="dxa"/>
            <w:shd w:val="clear" w:color="auto" w:fill="auto"/>
          </w:tcPr>
          <w:p w:rsidR="005651C9" w:rsidRPr="00BE6627" w:rsidRDefault="005A295E" w:rsidP="00C266F4">
            <w:pPr>
              <w:tabs>
                <w:tab w:val="left" w:pos="851"/>
              </w:tabs>
              <w:spacing w:before="0"/>
              <w:rPr>
                <w:rFonts w:ascii="Verdana" w:hAnsi="Verdana"/>
                <w:b/>
                <w:sz w:val="18"/>
                <w:szCs w:val="18"/>
              </w:rPr>
            </w:pPr>
            <w:r w:rsidRPr="00BE6627">
              <w:rPr>
                <w:rFonts w:ascii="Verdana" w:eastAsia="SimSun" w:hAnsi="Verdana" w:cs="Traditional Arabic"/>
                <w:b/>
                <w:bCs/>
                <w:sz w:val="18"/>
                <w:szCs w:val="18"/>
              </w:rPr>
              <w:t>Документ 133</w:t>
            </w:r>
            <w:r w:rsidR="005651C9" w:rsidRPr="00BE6627">
              <w:rPr>
                <w:rFonts w:ascii="Verdana" w:hAnsi="Verdana"/>
                <w:b/>
                <w:bCs/>
                <w:sz w:val="18"/>
                <w:szCs w:val="18"/>
              </w:rPr>
              <w:t>-</w:t>
            </w:r>
            <w:r w:rsidRPr="00BE6627">
              <w:rPr>
                <w:rFonts w:ascii="Verdana" w:hAnsi="Verdana"/>
                <w:b/>
                <w:bCs/>
                <w:sz w:val="18"/>
                <w:szCs w:val="18"/>
              </w:rPr>
              <w:t>R</w:t>
            </w:r>
          </w:p>
        </w:tc>
      </w:tr>
      <w:tr w:rsidR="000F33D8" w:rsidRPr="00BE6627" w:rsidTr="001226EC">
        <w:trPr>
          <w:cantSplit/>
        </w:trPr>
        <w:tc>
          <w:tcPr>
            <w:tcW w:w="6771" w:type="dxa"/>
            <w:shd w:val="clear" w:color="auto" w:fill="auto"/>
          </w:tcPr>
          <w:p w:rsidR="000F33D8" w:rsidRPr="00BE6627" w:rsidRDefault="000F33D8" w:rsidP="00C266F4">
            <w:pPr>
              <w:spacing w:before="0"/>
              <w:rPr>
                <w:rFonts w:ascii="Verdana" w:hAnsi="Verdana"/>
                <w:b/>
                <w:smallCaps/>
                <w:sz w:val="18"/>
                <w:szCs w:val="22"/>
              </w:rPr>
            </w:pPr>
          </w:p>
        </w:tc>
        <w:tc>
          <w:tcPr>
            <w:tcW w:w="3260" w:type="dxa"/>
            <w:shd w:val="clear" w:color="auto" w:fill="auto"/>
          </w:tcPr>
          <w:p w:rsidR="000F33D8" w:rsidRPr="00BE6627" w:rsidRDefault="000F33D8" w:rsidP="00C266F4">
            <w:pPr>
              <w:spacing w:before="0"/>
              <w:rPr>
                <w:rFonts w:ascii="Verdana" w:hAnsi="Verdana"/>
                <w:sz w:val="18"/>
                <w:szCs w:val="22"/>
              </w:rPr>
            </w:pPr>
            <w:r w:rsidRPr="00BE6627">
              <w:rPr>
                <w:rFonts w:ascii="Verdana" w:hAnsi="Verdana"/>
                <w:b/>
                <w:bCs/>
                <w:sz w:val="18"/>
                <w:szCs w:val="18"/>
              </w:rPr>
              <w:t>19 октября 2015 года</w:t>
            </w:r>
          </w:p>
        </w:tc>
      </w:tr>
      <w:tr w:rsidR="000F33D8" w:rsidRPr="00BE6627" w:rsidTr="001226EC">
        <w:trPr>
          <w:cantSplit/>
        </w:trPr>
        <w:tc>
          <w:tcPr>
            <w:tcW w:w="6771" w:type="dxa"/>
          </w:tcPr>
          <w:p w:rsidR="000F33D8" w:rsidRPr="00BE6627" w:rsidRDefault="000F33D8" w:rsidP="00C266F4">
            <w:pPr>
              <w:spacing w:before="0"/>
              <w:rPr>
                <w:rFonts w:ascii="Verdana" w:hAnsi="Verdana"/>
                <w:b/>
                <w:smallCaps/>
                <w:sz w:val="18"/>
                <w:szCs w:val="22"/>
              </w:rPr>
            </w:pPr>
          </w:p>
        </w:tc>
        <w:tc>
          <w:tcPr>
            <w:tcW w:w="3260" w:type="dxa"/>
          </w:tcPr>
          <w:p w:rsidR="000F33D8" w:rsidRPr="00BE6627" w:rsidRDefault="000F33D8" w:rsidP="00C266F4">
            <w:pPr>
              <w:spacing w:before="0"/>
              <w:rPr>
                <w:rFonts w:ascii="Verdana" w:hAnsi="Verdana"/>
                <w:sz w:val="18"/>
                <w:szCs w:val="22"/>
              </w:rPr>
            </w:pPr>
            <w:r w:rsidRPr="00BE6627">
              <w:rPr>
                <w:rFonts w:ascii="Verdana" w:hAnsi="Verdana"/>
                <w:b/>
                <w:bCs/>
                <w:sz w:val="18"/>
                <w:szCs w:val="22"/>
              </w:rPr>
              <w:t>Оригинал: английский</w:t>
            </w:r>
          </w:p>
        </w:tc>
      </w:tr>
      <w:tr w:rsidR="000F33D8" w:rsidRPr="00BE6627" w:rsidTr="009546EA">
        <w:trPr>
          <w:cantSplit/>
        </w:trPr>
        <w:tc>
          <w:tcPr>
            <w:tcW w:w="10031" w:type="dxa"/>
            <w:gridSpan w:val="2"/>
          </w:tcPr>
          <w:p w:rsidR="000F33D8" w:rsidRPr="00BE6627" w:rsidRDefault="000F33D8" w:rsidP="004B716F">
            <w:pPr>
              <w:spacing w:before="0"/>
              <w:rPr>
                <w:rFonts w:ascii="Verdana" w:hAnsi="Verdana"/>
                <w:b/>
                <w:bCs/>
                <w:sz w:val="18"/>
                <w:szCs w:val="22"/>
              </w:rPr>
            </w:pPr>
          </w:p>
        </w:tc>
      </w:tr>
      <w:tr w:rsidR="000F33D8" w:rsidRPr="00BE6627">
        <w:trPr>
          <w:cantSplit/>
        </w:trPr>
        <w:tc>
          <w:tcPr>
            <w:tcW w:w="10031" w:type="dxa"/>
            <w:gridSpan w:val="2"/>
          </w:tcPr>
          <w:p w:rsidR="000F33D8" w:rsidRPr="00BE6627" w:rsidRDefault="000F33D8" w:rsidP="00A542F8">
            <w:pPr>
              <w:pStyle w:val="Source"/>
            </w:pPr>
            <w:bookmarkStart w:id="4" w:name="dsource" w:colFirst="0" w:colLast="0"/>
            <w:r w:rsidRPr="00BE6627">
              <w:t>Российская Федерация</w:t>
            </w:r>
            <w:r w:rsidR="00BE6627">
              <w:t xml:space="preserve">, </w:t>
            </w:r>
            <w:r w:rsidRPr="00BE6627">
              <w:t>Норвегия</w:t>
            </w:r>
            <w:r w:rsidR="00BE6627">
              <w:t xml:space="preserve">, </w:t>
            </w:r>
            <w:r w:rsidRPr="00A542F8">
              <w:t>Нидерланды</w:t>
            </w:r>
            <w:r w:rsidRPr="00BE6627">
              <w:t xml:space="preserve"> (Королевство)</w:t>
            </w:r>
            <w:r w:rsidR="00BE6627">
              <w:t xml:space="preserve">, </w:t>
            </w:r>
            <w:r w:rsidRPr="00BE6627">
              <w:t>Соединенное Королевство Великобритании и Северной Ирландии</w:t>
            </w:r>
          </w:p>
        </w:tc>
      </w:tr>
      <w:tr w:rsidR="000F33D8" w:rsidRPr="00BE6627">
        <w:trPr>
          <w:cantSplit/>
        </w:trPr>
        <w:tc>
          <w:tcPr>
            <w:tcW w:w="10031" w:type="dxa"/>
            <w:gridSpan w:val="2"/>
          </w:tcPr>
          <w:p w:rsidR="000F33D8" w:rsidRPr="00BE6627" w:rsidRDefault="00BE6627" w:rsidP="00A542F8">
            <w:pPr>
              <w:pStyle w:val="Title1"/>
            </w:pPr>
            <w:bookmarkStart w:id="5" w:name="dtitle1" w:colFirst="0" w:colLast="0"/>
            <w:bookmarkEnd w:id="4"/>
            <w:r w:rsidRPr="00BE6627">
              <w:t xml:space="preserve">предложения </w:t>
            </w:r>
            <w:r w:rsidRPr="00A542F8">
              <w:t>для</w:t>
            </w:r>
            <w:r w:rsidRPr="00BE6627">
              <w:t xml:space="preserve"> работы конференции</w:t>
            </w:r>
          </w:p>
        </w:tc>
      </w:tr>
      <w:tr w:rsidR="000F33D8" w:rsidRPr="00BE6627">
        <w:trPr>
          <w:cantSplit/>
        </w:trPr>
        <w:tc>
          <w:tcPr>
            <w:tcW w:w="10031" w:type="dxa"/>
            <w:gridSpan w:val="2"/>
          </w:tcPr>
          <w:p w:rsidR="000F33D8" w:rsidRPr="00BE6627" w:rsidRDefault="000F33D8" w:rsidP="000F33D8">
            <w:pPr>
              <w:pStyle w:val="Title2"/>
              <w:rPr>
                <w:szCs w:val="26"/>
              </w:rPr>
            </w:pPr>
            <w:bookmarkStart w:id="6" w:name="dtitle2" w:colFirst="0" w:colLast="0"/>
            <w:bookmarkEnd w:id="5"/>
          </w:p>
        </w:tc>
      </w:tr>
      <w:tr w:rsidR="000F33D8" w:rsidRPr="00BE6627">
        <w:trPr>
          <w:cantSplit/>
        </w:trPr>
        <w:tc>
          <w:tcPr>
            <w:tcW w:w="10031" w:type="dxa"/>
            <w:gridSpan w:val="2"/>
          </w:tcPr>
          <w:p w:rsidR="000F33D8" w:rsidRPr="00BE6627" w:rsidRDefault="000F33D8" w:rsidP="000F33D8">
            <w:pPr>
              <w:pStyle w:val="Agendaitem"/>
              <w:rPr>
                <w:lang w:val="ru-RU"/>
              </w:rPr>
            </w:pPr>
            <w:bookmarkStart w:id="7" w:name="dtitle3" w:colFirst="0" w:colLast="0"/>
            <w:bookmarkEnd w:id="6"/>
            <w:r w:rsidRPr="00BE6627">
              <w:rPr>
                <w:lang w:val="ru-RU"/>
              </w:rPr>
              <w:t>Пункт 1.5 повестки дня</w:t>
            </w:r>
          </w:p>
        </w:tc>
      </w:tr>
    </w:tbl>
    <w:bookmarkEnd w:id="7"/>
    <w:p w:rsidR="00D51940" w:rsidRDefault="009356B9" w:rsidP="00A542F8">
      <w:pPr>
        <w:pStyle w:val="Normalaftertitle"/>
      </w:pPr>
      <w:r w:rsidRPr="00BE6627">
        <w:t>1.5</w:t>
      </w:r>
      <w:r w:rsidRPr="00BE6627">
        <w:tab/>
        <w:t>рассмотреть использование распределенных фиксированной спутниковой службе полос частот, к которым не применяются Приложения </w:t>
      </w:r>
      <w:r w:rsidRPr="00BE6627">
        <w:rPr>
          <w:b/>
          <w:bCs/>
        </w:rPr>
        <w:t>30</w:t>
      </w:r>
      <w:r w:rsidRPr="00BE6627">
        <w:t xml:space="preserve">, </w:t>
      </w:r>
      <w:r w:rsidRPr="00BE6627">
        <w:rPr>
          <w:b/>
          <w:bCs/>
        </w:rPr>
        <w:t>30A</w:t>
      </w:r>
      <w:r w:rsidRPr="00BE6627">
        <w:t xml:space="preserve"> и </w:t>
      </w:r>
      <w:r w:rsidRPr="00BE6627">
        <w:rPr>
          <w:b/>
          <w:bCs/>
        </w:rPr>
        <w:t>30B</w:t>
      </w:r>
      <w:r w:rsidRPr="00BE6627">
        <w:t>, для управления и связи, не относящейся к полезной нагрузке, беспилотных авиационных систем (БАС) в необособленном воздушном пространстве согласно Резолюции </w:t>
      </w:r>
      <w:r w:rsidRPr="00BE6627">
        <w:rPr>
          <w:b/>
          <w:bCs/>
        </w:rPr>
        <w:t>153 (ВКР-12)</w:t>
      </w:r>
      <w:r w:rsidRPr="00BE6627">
        <w:t>;</w:t>
      </w:r>
    </w:p>
    <w:p w:rsidR="00A542F8" w:rsidRPr="00A542F8" w:rsidRDefault="00A542F8" w:rsidP="00A542F8">
      <w:r>
        <w:t>Резолюция</w:t>
      </w:r>
      <w:r w:rsidRPr="006905BC">
        <w:t xml:space="preserve"> </w:t>
      </w:r>
      <w:r w:rsidRPr="00677B22">
        <w:rPr>
          <w:rStyle w:val="href"/>
          <w:b/>
          <w:bCs/>
        </w:rPr>
        <w:t>153</w:t>
      </w:r>
      <w:r w:rsidRPr="00677B22">
        <w:rPr>
          <w:b/>
          <w:bCs/>
        </w:rPr>
        <w:t xml:space="preserve"> (</w:t>
      </w:r>
      <w:r>
        <w:rPr>
          <w:b/>
          <w:bCs/>
        </w:rPr>
        <w:t>ВКР</w:t>
      </w:r>
      <w:r w:rsidRPr="00677B22">
        <w:rPr>
          <w:b/>
          <w:bCs/>
        </w:rPr>
        <w:noBreakHyphen/>
        <w:t>12)</w:t>
      </w:r>
      <w:r>
        <w:t>:</w:t>
      </w:r>
      <w:r w:rsidRPr="006905BC">
        <w:t xml:space="preserve"> </w:t>
      </w:r>
      <w:r>
        <w:t>Использование распределенных фиксированной спутниковой службе полос частот, к которым не применяются Приложения 30, 30A и 30B, для управления и связи, не относящейся к полезной нагрузке, беспилотных авиационных систем в необособленном воздушном пространстве</w:t>
      </w:r>
    </w:p>
    <w:p w:rsidR="00A542F8" w:rsidRPr="00901F21" w:rsidRDefault="00A542F8" w:rsidP="00A542F8">
      <w:pPr>
        <w:pStyle w:val="Headingb"/>
      </w:pPr>
      <w:r>
        <w:rPr>
          <w:lang w:val="ru-RU"/>
        </w:rPr>
        <w:t>Введение</w:t>
      </w:r>
    </w:p>
    <w:p w:rsidR="00A542F8" w:rsidRPr="00B1776E" w:rsidRDefault="00B1776E" w:rsidP="00AD0FBC">
      <w:r>
        <w:t>Беспилотные</w:t>
      </w:r>
      <w:r w:rsidRPr="00B1776E">
        <w:t xml:space="preserve"> </w:t>
      </w:r>
      <w:r>
        <w:t>воздушные</w:t>
      </w:r>
      <w:r w:rsidRPr="00B1776E">
        <w:t xml:space="preserve"> </w:t>
      </w:r>
      <w:r>
        <w:t>суд</w:t>
      </w:r>
      <w:r w:rsidR="00AD0FBC">
        <w:t>а</w:t>
      </w:r>
      <w:r w:rsidRPr="00B1776E">
        <w:t xml:space="preserve">, </w:t>
      </w:r>
      <w:r>
        <w:t>обычно</w:t>
      </w:r>
      <w:r w:rsidRPr="00B1776E">
        <w:t xml:space="preserve"> </w:t>
      </w:r>
      <w:r>
        <w:t>называемые</w:t>
      </w:r>
      <w:r w:rsidRPr="00B1776E">
        <w:t xml:space="preserve"> </w:t>
      </w:r>
      <w:r>
        <w:t>также</w:t>
      </w:r>
      <w:r w:rsidRPr="00B1776E">
        <w:t xml:space="preserve"> </w:t>
      </w:r>
      <w:r>
        <w:t>дистанционно</w:t>
      </w:r>
      <w:r w:rsidRPr="00B1776E">
        <w:t xml:space="preserve"> </w:t>
      </w:r>
      <w:r>
        <w:t>управляемы</w:t>
      </w:r>
      <w:r w:rsidR="00A543C2">
        <w:t>ми</w:t>
      </w:r>
      <w:r w:rsidRPr="00B1776E">
        <w:t xml:space="preserve"> </w:t>
      </w:r>
      <w:r>
        <w:t>воздушны</w:t>
      </w:r>
      <w:r w:rsidR="00A543C2">
        <w:t>ми</w:t>
      </w:r>
      <w:r w:rsidRPr="00B1776E">
        <w:t xml:space="preserve"> </w:t>
      </w:r>
      <w:r>
        <w:t>суда</w:t>
      </w:r>
      <w:r w:rsidR="00A543C2">
        <w:t>ми</w:t>
      </w:r>
      <w:r w:rsidR="00A542F8" w:rsidRPr="00B1776E">
        <w:t xml:space="preserve">, </w:t>
      </w:r>
      <w:r>
        <w:t>представляют</w:t>
      </w:r>
      <w:r w:rsidRPr="00B1776E">
        <w:t xml:space="preserve"> </w:t>
      </w:r>
      <w:r>
        <w:t>собой</w:t>
      </w:r>
      <w:r w:rsidRPr="00B1776E">
        <w:t xml:space="preserve"> </w:t>
      </w:r>
      <w:r>
        <w:t>воздушные</w:t>
      </w:r>
      <w:r w:rsidRPr="00B1776E">
        <w:t xml:space="preserve"> </w:t>
      </w:r>
      <w:r>
        <w:t>суда</w:t>
      </w:r>
      <w:r w:rsidRPr="00B1776E">
        <w:t xml:space="preserve">, </w:t>
      </w:r>
      <w:r>
        <w:t>способные</w:t>
      </w:r>
      <w:r w:rsidRPr="00B1776E">
        <w:t xml:space="preserve"> </w:t>
      </w:r>
      <w:r>
        <w:t>осуществлять</w:t>
      </w:r>
      <w:r w:rsidRPr="00B1776E">
        <w:t xml:space="preserve"> </w:t>
      </w:r>
      <w:r>
        <w:t>полеты</w:t>
      </w:r>
      <w:r w:rsidRPr="00B1776E">
        <w:t xml:space="preserve"> </w:t>
      </w:r>
      <w:r>
        <w:t>с</w:t>
      </w:r>
      <w:r w:rsidRPr="00B1776E">
        <w:t xml:space="preserve"> </w:t>
      </w:r>
      <w:r>
        <w:t>помощью</w:t>
      </w:r>
      <w:r w:rsidRPr="00B1776E">
        <w:t xml:space="preserve"> </w:t>
      </w:r>
      <w:r>
        <w:t>дистанционного</w:t>
      </w:r>
      <w:r w:rsidRPr="00B1776E">
        <w:t xml:space="preserve"> </w:t>
      </w:r>
      <w:r>
        <w:t>управления</w:t>
      </w:r>
      <w:r w:rsidRPr="00B1776E">
        <w:t xml:space="preserve">, </w:t>
      </w:r>
      <w:r w:rsidR="00D94BDF">
        <w:t>обеспечива</w:t>
      </w:r>
      <w:r>
        <w:t>емого</w:t>
      </w:r>
      <w:r w:rsidRPr="00B1776E">
        <w:t xml:space="preserve"> </w:t>
      </w:r>
      <w:r>
        <w:t>посредством</w:t>
      </w:r>
      <w:r w:rsidRPr="00B1776E">
        <w:t xml:space="preserve"> </w:t>
      </w:r>
      <w:r>
        <w:t>линии</w:t>
      </w:r>
      <w:r w:rsidRPr="00B1776E">
        <w:t xml:space="preserve"> </w:t>
      </w:r>
      <w:r w:rsidR="00E841BC">
        <w:t xml:space="preserve">связи </w:t>
      </w:r>
      <w:r>
        <w:t>пилотом</w:t>
      </w:r>
      <w:r w:rsidRPr="00B1776E">
        <w:t xml:space="preserve">, </w:t>
      </w:r>
      <w:r>
        <w:t>который</w:t>
      </w:r>
      <w:r w:rsidRPr="00B1776E">
        <w:t xml:space="preserve"> </w:t>
      </w:r>
      <w:r>
        <w:t>находится</w:t>
      </w:r>
      <w:r w:rsidRPr="00B1776E">
        <w:t xml:space="preserve"> </w:t>
      </w:r>
      <w:r>
        <w:t>либо</w:t>
      </w:r>
      <w:r w:rsidRPr="00B1776E">
        <w:t xml:space="preserve"> </w:t>
      </w:r>
      <w:r>
        <w:t>на</w:t>
      </w:r>
      <w:r w:rsidRPr="00B1776E">
        <w:t xml:space="preserve"> </w:t>
      </w:r>
      <w:r>
        <w:t>земле</w:t>
      </w:r>
      <w:r w:rsidRPr="00B1776E">
        <w:t xml:space="preserve">, </w:t>
      </w:r>
      <w:r>
        <w:t>либо</w:t>
      </w:r>
      <w:r w:rsidRPr="00B1776E">
        <w:t xml:space="preserve"> </w:t>
      </w:r>
      <w:r>
        <w:t>в</w:t>
      </w:r>
      <w:r w:rsidRPr="00B1776E">
        <w:t xml:space="preserve"> </w:t>
      </w:r>
      <w:r>
        <w:t>ином транспортном средстве</w:t>
      </w:r>
      <w:r w:rsidR="00A542F8" w:rsidRPr="00B1776E">
        <w:t>.</w:t>
      </w:r>
      <w:r>
        <w:t xml:space="preserve"> Применение</w:t>
      </w:r>
      <w:r w:rsidRPr="00B1776E">
        <w:t xml:space="preserve"> </w:t>
      </w:r>
      <w:r>
        <w:t>этой</w:t>
      </w:r>
      <w:r w:rsidRPr="00B1776E">
        <w:t xml:space="preserve"> </w:t>
      </w:r>
      <w:r>
        <w:t>технологии</w:t>
      </w:r>
      <w:r w:rsidRPr="00B1776E">
        <w:t xml:space="preserve"> </w:t>
      </w:r>
      <w:r>
        <w:t>имеет</w:t>
      </w:r>
      <w:r w:rsidRPr="00B1776E">
        <w:t xml:space="preserve"> </w:t>
      </w:r>
      <w:r>
        <w:t xml:space="preserve">самый разнообразный характер, начиная от выполнения традиционных авиационных функций, таких как воздушные перевозки, наблюдение и опыление </w:t>
      </w:r>
      <w:r w:rsidR="00E841BC">
        <w:t>сельскохозяйственных культур</w:t>
      </w:r>
      <w:r>
        <w:t>, вплоть до новых применений, таких как доставка посылок</w:t>
      </w:r>
      <w:r w:rsidR="00A542F8" w:rsidRPr="00B1776E">
        <w:t xml:space="preserve">. </w:t>
      </w:r>
      <w:r>
        <w:t>Однако</w:t>
      </w:r>
      <w:r w:rsidRPr="00B1776E">
        <w:t xml:space="preserve"> </w:t>
      </w:r>
      <w:r>
        <w:t>самое</w:t>
      </w:r>
      <w:r w:rsidRPr="00B1776E">
        <w:t xml:space="preserve"> </w:t>
      </w:r>
      <w:r>
        <w:t>широкое</w:t>
      </w:r>
      <w:r w:rsidRPr="00B1776E">
        <w:t xml:space="preserve"> </w:t>
      </w:r>
      <w:r>
        <w:t>применение</w:t>
      </w:r>
      <w:r w:rsidRPr="00B1776E">
        <w:t xml:space="preserve"> </w:t>
      </w:r>
      <w:r>
        <w:t>связано</w:t>
      </w:r>
      <w:r w:rsidRPr="00B1776E">
        <w:t xml:space="preserve"> </w:t>
      </w:r>
      <w:r>
        <w:t>с</w:t>
      </w:r>
      <w:r w:rsidRPr="00B1776E">
        <w:t xml:space="preserve"> </w:t>
      </w:r>
      <w:r>
        <w:t>оказанием помощи при бедствиях и реагированием на чрезвычайные ситуации в зонах, где было бы слишком опасно использовать пилотируемые человеком воздушные суда</w:t>
      </w:r>
      <w:r w:rsidR="00A542F8" w:rsidRPr="00B1776E">
        <w:t xml:space="preserve"> (</w:t>
      </w:r>
      <w:r>
        <w:t>например, в зонах вулканической активности, лесных пожаров и т.п.</w:t>
      </w:r>
      <w:r w:rsidR="00A542F8" w:rsidRPr="00B1776E">
        <w:t>)</w:t>
      </w:r>
    </w:p>
    <w:p w:rsidR="00A542F8" w:rsidRPr="000F5FE6" w:rsidRDefault="00B1776E" w:rsidP="00AF2C02">
      <w:r>
        <w:t>До</w:t>
      </w:r>
      <w:r w:rsidRPr="00B1776E">
        <w:t xml:space="preserve"> </w:t>
      </w:r>
      <w:r>
        <w:t>настоящего</w:t>
      </w:r>
      <w:r w:rsidRPr="00B1776E">
        <w:t xml:space="preserve"> </w:t>
      </w:r>
      <w:r>
        <w:t>времени</w:t>
      </w:r>
      <w:r w:rsidRPr="00B1776E">
        <w:t xml:space="preserve"> </w:t>
      </w:r>
      <w:r>
        <w:t>операции</w:t>
      </w:r>
      <w:r w:rsidRPr="00B1776E">
        <w:t xml:space="preserve"> </w:t>
      </w:r>
      <w:r>
        <w:t>с</w:t>
      </w:r>
      <w:r w:rsidRPr="00B1776E">
        <w:t xml:space="preserve"> </w:t>
      </w:r>
      <w:r>
        <w:t>использованием</w:t>
      </w:r>
      <w:r w:rsidRPr="00B1776E">
        <w:t xml:space="preserve"> </w:t>
      </w:r>
      <w:r>
        <w:t>беспилотных</w:t>
      </w:r>
      <w:r w:rsidRPr="00B1776E">
        <w:t xml:space="preserve"> </w:t>
      </w:r>
      <w:r>
        <w:t>воздушных</w:t>
      </w:r>
      <w:r w:rsidRPr="00B1776E">
        <w:t xml:space="preserve"> </w:t>
      </w:r>
      <w:r>
        <w:t>судов</w:t>
      </w:r>
      <w:r w:rsidRPr="00B1776E">
        <w:t xml:space="preserve"> </w:t>
      </w:r>
      <w:r>
        <w:t>ограничивались</w:t>
      </w:r>
      <w:r w:rsidRPr="00B1776E">
        <w:t xml:space="preserve"> </w:t>
      </w:r>
      <w:r>
        <w:t>обособленным воздушным пространством</w:t>
      </w:r>
      <w:r w:rsidR="00A542F8" w:rsidRPr="00B1776E">
        <w:t xml:space="preserve">, </w:t>
      </w:r>
      <w:r>
        <w:t>так как не было возможности продемонстрировать их эквивалентный уровень с пилотируемой авиацией</w:t>
      </w:r>
      <w:r w:rsidR="00A542F8" w:rsidRPr="00B1776E">
        <w:t>.</w:t>
      </w:r>
      <w:r>
        <w:t xml:space="preserve"> Однако</w:t>
      </w:r>
      <w:r w:rsidRPr="000F5FE6">
        <w:t xml:space="preserve"> </w:t>
      </w:r>
      <w:r>
        <w:t>цель</w:t>
      </w:r>
      <w:r w:rsidRPr="000F5FE6">
        <w:t xml:space="preserve"> </w:t>
      </w:r>
      <w:r>
        <w:t>заключается</w:t>
      </w:r>
      <w:r w:rsidRPr="000F5FE6">
        <w:t xml:space="preserve"> </w:t>
      </w:r>
      <w:r>
        <w:t>в</w:t>
      </w:r>
      <w:r w:rsidRPr="000F5FE6">
        <w:t xml:space="preserve"> </w:t>
      </w:r>
      <w:r>
        <w:t>том</w:t>
      </w:r>
      <w:r w:rsidRPr="000F5FE6">
        <w:t xml:space="preserve">, </w:t>
      </w:r>
      <w:r>
        <w:t>чтобы</w:t>
      </w:r>
      <w:r w:rsidRPr="000F5FE6">
        <w:t xml:space="preserve"> </w:t>
      </w:r>
      <w:r w:rsidR="000F5FE6">
        <w:t xml:space="preserve">обеспечить доступ для беспилотных воздушных судов </w:t>
      </w:r>
      <w:r w:rsidR="00AF2C02">
        <w:t>к</w:t>
      </w:r>
      <w:r w:rsidR="000F5FE6">
        <w:t>о всем</w:t>
      </w:r>
      <w:r w:rsidR="00AF2C02">
        <w:t>у</w:t>
      </w:r>
      <w:r w:rsidR="000F5FE6">
        <w:t xml:space="preserve"> воздушном</w:t>
      </w:r>
      <w:r w:rsidR="00AF2C02">
        <w:t>у</w:t>
      </w:r>
      <w:r w:rsidR="000F5FE6">
        <w:t xml:space="preserve"> пространств</w:t>
      </w:r>
      <w:r w:rsidR="00AF2C02">
        <w:t>у</w:t>
      </w:r>
      <w:r w:rsidR="00A542F8" w:rsidRPr="000F5FE6">
        <w:t>.</w:t>
      </w:r>
      <w:r w:rsidR="000F5FE6">
        <w:t xml:space="preserve"> Для</w:t>
      </w:r>
      <w:r w:rsidR="000F5FE6" w:rsidRPr="000F5FE6">
        <w:t xml:space="preserve"> </w:t>
      </w:r>
      <w:r w:rsidR="000F5FE6">
        <w:t>достижения</w:t>
      </w:r>
      <w:r w:rsidR="000F5FE6" w:rsidRPr="000F5FE6">
        <w:t xml:space="preserve"> </w:t>
      </w:r>
      <w:r w:rsidR="000F5FE6">
        <w:t>этой</w:t>
      </w:r>
      <w:r w:rsidR="000F5FE6" w:rsidRPr="000F5FE6">
        <w:t xml:space="preserve"> </w:t>
      </w:r>
      <w:r w:rsidR="000F5FE6">
        <w:t>цели</w:t>
      </w:r>
      <w:r w:rsidR="000F5FE6" w:rsidRPr="000F5FE6">
        <w:t xml:space="preserve"> </w:t>
      </w:r>
      <w:r w:rsidR="000F5FE6">
        <w:t>авиации</w:t>
      </w:r>
      <w:r w:rsidR="000F5FE6" w:rsidRPr="000F5FE6">
        <w:t xml:space="preserve"> </w:t>
      </w:r>
      <w:r w:rsidR="000F5FE6">
        <w:t>необходимо</w:t>
      </w:r>
      <w:r w:rsidR="000F5FE6" w:rsidRPr="000F5FE6">
        <w:t xml:space="preserve"> </w:t>
      </w:r>
      <w:r w:rsidR="000F5FE6">
        <w:t>преодолеть</w:t>
      </w:r>
      <w:r w:rsidR="000F5FE6" w:rsidRPr="000F5FE6">
        <w:t xml:space="preserve"> </w:t>
      </w:r>
      <w:r w:rsidR="000F5FE6">
        <w:t>ряд</w:t>
      </w:r>
      <w:r w:rsidR="000F5FE6" w:rsidRPr="000F5FE6">
        <w:t xml:space="preserve"> </w:t>
      </w:r>
      <w:r w:rsidR="000F5FE6">
        <w:t>препятствий</w:t>
      </w:r>
      <w:r w:rsidR="000F5FE6" w:rsidRPr="000F5FE6">
        <w:t xml:space="preserve">, </w:t>
      </w:r>
      <w:r w:rsidR="000F5FE6">
        <w:t>включая</w:t>
      </w:r>
      <w:r w:rsidR="000F5FE6" w:rsidRPr="000F5FE6">
        <w:t xml:space="preserve"> </w:t>
      </w:r>
      <w:r w:rsidR="000F5FE6">
        <w:t>спецификацию</w:t>
      </w:r>
      <w:r w:rsidR="000F5FE6" w:rsidRPr="000F5FE6">
        <w:t xml:space="preserve"> </w:t>
      </w:r>
      <w:r w:rsidR="000F5FE6">
        <w:t>и</w:t>
      </w:r>
      <w:r w:rsidR="000F5FE6" w:rsidRPr="000F5FE6">
        <w:t xml:space="preserve"> </w:t>
      </w:r>
      <w:r w:rsidR="000F5FE6">
        <w:t>обеспечение</w:t>
      </w:r>
      <w:r w:rsidR="000F5FE6" w:rsidRPr="000F5FE6">
        <w:t xml:space="preserve"> </w:t>
      </w:r>
      <w:r w:rsidR="000F5FE6">
        <w:t xml:space="preserve">надлежащих </w:t>
      </w:r>
      <w:r w:rsidR="000F5FE6">
        <w:rPr>
          <w:color w:val="000000"/>
        </w:rPr>
        <w:t>линий управления и связи, не относящейся к полезной нагрузке</w:t>
      </w:r>
      <w:r w:rsidR="00A542F8" w:rsidRPr="000F5FE6">
        <w:t xml:space="preserve">, </w:t>
      </w:r>
      <w:r w:rsidR="000F5FE6">
        <w:t>включая обеспечение спектра</w:t>
      </w:r>
      <w:r w:rsidR="00A542F8" w:rsidRPr="000F5FE6">
        <w:t>.</w:t>
      </w:r>
    </w:p>
    <w:p w:rsidR="00A542F8" w:rsidRPr="00226A24" w:rsidRDefault="004D4381" w:rsidP="002C752C">
      <w:r>
        <w:lastRenderedPageBreak/>
        <w:t>Ранее</w:t>
      </w:r>
      <w:r w:rsidR="002B0839">
        <w:t>,</w:t>
      </w:r>
      <w:r w:rsidRPr="004D4381">
        <w:t xml:space="preserve"> </w:t>
      </w:r>
      <w:r>
        <w:t>на</w:t>
      </w:r>
      <w:r w:rsidR="00A542F8" w:rsidRPr="004D4381">
        <w:t xml:space="preserve"> </w:t>
      </w:r>
      <w:r w:rsidR="00A542F8">
        <w:t>Всемирной</w:t>
      </w:r>
      <w:r w:rsidR="00A542F8" w:rsidRPr="004D4381">
        <w:t xml:space="preserve"> </w:t>
      </w:r>
      <w:r w:rsidR="00A542F8">
        <w:t>конференции</w:t>
      </w:r>
      <w:r w:rsidR="00A542F8" w:rsidRPr="004D4381">
        <w:t xml:space="preserve"> </w:t>
      </w:r>
      <w:r w:rsidR="00A542F8">
        <w:t>радиосвязи</w:t>
      </w:r>
      <w:r w:rsidR="00A542F8" w:rsidRPr="004D4381">
        <w:t xml:space="preserve"> 2012</w:t>
      </w:r>
      <w:r w:rsidRPr="004D4381">
        <w:t xml:space="preserve"> </w:t>
      </w:r>
      <w:r>
        <w:t>года</w:t>
      </w:r>
      <w:r w:rsidR="00A542F8" w:rsidRPr="004D4381">
        <w:t xml:space="preserve">, </w:t>
      </w:r>
      <w:r>
        <w:t>на</w:t>
      </w:r>
      <w:r w:rsidRPr="004D4381">
        <w:t xml:space="preserve"> </w:t>
      </w:r>
      <w:r>
        <w:t>основе</w:t>
      </w:r>
      <w:r w:rsidR="00A542F8" w:rsidRPr="004D4381">
        <w:t xml:space="preserve"> </w:t>
      </w:r>
      <w:r w:rsidR="00A542F8">
        <w:t>Отчет</w:t>
      </w:r>
      <w:r>
        <w:t>а</w:t>
      </w:r>
      <w:r w:rsidR="00A542F8" w:rsidRPr="004D4381">
        <w:t xml:space="preserve"> </w:t>
      </w:r>
      <w:r w:rsidR="00A542F8">
        <w:t>МСЭ</w:t>
      </w:r>
      <w:r w:rsidR="00A542F8" w:rsidRPr="004D4381">
        <w:t>-</w:t>
      </w:r>
      <w:r w:rsidR="00A542F8" w:rsidRPr="00901F21">
        <w:rPr>
          <w:lang w:val="en-GB"/>
        </w:rPr>
        <w:t>R</w:t>
      </w:r>
      <w:r w:rsidR="00A542F8" w:rsidRPr="004D4381">
        <w:t xml:space="preserve"> </w:t>
      </w:r>
      <w:r w:rsidR="00A542F8" w:rsidRPr="00901F21">
        <w:rPr>
          <w:lang w:val="en-GB"/>
        </w:rPr>
        <w:t>M</w:t>
      </w:r>
      <w:r w:rsidR="00A542F8" w:rsidRPr="004D4381">
        <w:t>.2171</w:t>
      </w:r>
      <w:r w:rsidR="00A542F8" w:rsidRPr="004D4381">
        <w:rPr>
          <w:rStyle w:val="FootnoteReference"/>
        </w:rPr>
        <w:footnoteReference w:customMarkFollows="1" w:id="1"/>
        <w:t>1</w:t>
      </w:r>
      <w:r w:rsidR="002C752C">
        <w:t xml:space="preserve"> </w:t>
      </w:r>
      <w:r>
        <w:t>был внесен ряд изменений в Регламент радиосвязи в полосе частот</w:t>
      </w:r>
      <w:r w:rsidR="00A542F8" w:rsidRPr="004D4381">
        <w:t xml:space="preserve"> 5000−5150</w:t>
      </w:r>
      <w:r w:rsidR="00A542F8" w:rsidRPr="00901F21">
        <w:rPr>
          <w:lang w:val="en-GB"/>
        </w:rPr>
        <w:t> </w:t>
      </w:r>
      <w:r w:rsidR="00A542F8">
        <w:t>МГц</w:t>
      </w:r>
      <w:r>
        <w:t>, направленных на содействие обеспечению как наземной, так и спутниковой связи с беспилотными воздушными судами</w:t>
      </w:r>
      <w:r w:rsidR="00A542F8" w:rsidRPr="004D4381">
        <w:t>.</w:t>
      </w:r>
      <w:r>
        <w:t xml:space="preserve"> В ходе этой Конференции также обсуждался вопрос о возможном использовании полос частот, распределенных фиксированной спутниковой службе, </w:t>
      </w:r>
      <w:r>
        <w:rPr>
          <w:color w:val="000000"/>
        </w:rPr>
        <w:t>к которым не применяются Приложения</w:t>
      </w:r>
      <w:r w:rsidR="00A542F8" w:rsidRPr="00901F21">
        <w:rPr>
          <w:lang w:val="en-GB"/>
        </w:rPr>
        <w:t> </w:t>
      </w:r>
      <w:r w:rsidR="00A542F8" w:rsidRPr="004D4381">
        <w:t>30, 30</w:t>
      </w:r>
      <w:r w:rsidR="00A542F8" w:rsidRPr="00901F21">
        <w:rPr>
          <w:lang w:val="en-GB"/>
        </w:rPr>
        <w:t>A</w:t>
      </w:r>
      <w:r w:rsidR="00A542F8" w:rsidRPr="004D4381">
        <w:t xml:space="preserve"> </w:t>
      </w:r>
      <w:r>
        <w:t>и</w:t>
      </w:r>
      <w:r w:rsidR="00A542F8" w:rsidRPr="00901F21">
        <w:rPr>
          <w:lang w:val="en-GB"/>
        </w:rPr>
        <w:t> </w:t>
      </w:r>
      <w:r w:rsidR="00A542F8" w:rsidRPr="004D4381">
        <w:t>30</w:t>
      </w:r>
      <w:r w:rsidR="00A542F8" w:rsidRPr="00901F21">
        <w:rPr>
          <w:lang w:val="en-GB"/>
        </w:rPr>
        <w:t>B</w:t>
      </w:r>
      <w:r w:rsidR="00A542F8" w:rsidRPr="004D4381">
        <w:rPr>
          <w:bCs/>
        </w:rPr>
        <w:t xml:space="preserve">. </w:t>
      </w:r>
      <w:r>
        <w:rPr>
          <w:bCs/>
        </w:rPr>
        <w:t>Однако</w:t>
      </w:r>
      <w:r w:rsidRPr="004D4381">
        <w:rPr>
          <w:bCs/>
        </w:rPr>
        <w:t xml:space="preserve"> </w:t>
      </w:r>
      <w:r>
        <w:rPr>
          <w:bCs/>
        </w:rPr>
        <w:t>было</w:t>
      </w:r>
      <w:r w:rsidRPr="004D4381">
        <w:rPr>
          <w:bCs/>
        </w:rPr>
        <w:t xml:space="preserve"> </w:t>
      </w:r>
      <w:r>
        <w:rPr>
          <w:bCs/>
        </w:rPr>
        <w:t>подтверждено</w:t>
      </w:r>
      <w:r w:rsidRPr="004D4381">
        <w:rPr>
          <w:bCs/>
        </w:rPr>
        <w:t xml:space="preserve">, </w:t>
      </w:r>
      <w:proofErr w:type="gramStart"/>
      <w:r>
        <w:rPr>
          <w:bCs/>
        </w:rPr>
        <w:t>что</w:t>
      </w:r>
      <w:proofErr w:type="gramEnd"/>
      <w:r w:rsidRPr="004D4381">
        <w:rPr>
          <w:bCs/>
        </w:rPr>
        <w:t xml:space="preserve"> </w:t>
      </w:r>
      <w:r>
        <w:rPr>
          <w:bCs/>
        </w:rPr>
        <w:t>хотя</w:t>
      </w:r>
      <w:r w:rsidRPr="004D4381">
        <w:rPr>
          <w:bCs/>
        </w:rPr>
        <w:t xml:space="preserve"> </w:t>
      </w:r>
      <w:r>
        <w:rPr>
          <w:bCs/>
        </w:rPr>
        <w:t>эти</w:t>
      </w:r>
      <w:r w:rsidRPr="004D4381">
        <w:rPr>
          <w:bCs/>
        </w:rPr>
        <w:t xml:space="preserve"> </w:t>
      </w:r>
      <w:r>
        <w:rPr>
          <w:bCs/>
        </w:rPr>
        <w:t>полосы</w:t>
      </w:r>
      <w:r w:rsidRPr="004D4381">
        <w:rPr>
          <w:bCs/>
        </w:rPr>
        <w:t xml:space="preserve"> </w:t>
      </w:r>
      <w:r>
        <w:rPr>
          <w:bCs/>
        </w:rPr>
        <w:t>частот</w:t>
      </w:r>
      <w:r w:rsidRPr="004D4381">
        <w:rPr>
          <w:bCs/>
        </w:rPr>
        <w:t xml:space="preserve"> </w:t>
      </w:r>
      <w:r>
        <w:rPr>
          <w:bCs/>
        </w:rPr>
        <w:t>и</w:t>
      </w:r>
      <w:r w:rsidRPr="004D4381">
        <w:rPr>
          <w:bCs/>
        </w:rPr>
        <w:t xml:space="preserve"> </w:t>
      </w:r>
      <w:r>
        <w:rPr>
          <w:bCs/>
        </w:rPr>
        <w:t>могли</w:t>
      </w:r>
      <w:r w:rsidRPr="004D4381">
        <w:rPr>
          <w:bCs/>
        </w:rPr>
        <w:t xml:space="preserve"> </w:t>
      </w:r>
      <w:r>
        <w:rPr>
          <w:bCs/>
        </w:rPr>
        <w:t>бы</w:t>
      </w:r>
      <w:r w:rsidRPr="004D4381">
        <w:rPr>
          <w:bCs/>
        </w:rPr>
        <w:t xml:space="preserve"> </w:t>
      </w:r>
      <w:r>
        <w:rPr>
          <w:bCs/>
        </w:rPr>
        <w:t>предоставить</w:t>
      </w:r>
      <w:r w:rsidRPr="004D4381">
        <w:rPr>
          <w:bCs/>
        </w:rPr>
        <w:t xml:space="preserve"> </w:t>
      </w:r>
      <w:r>
        <w:rPr>
          <w:bCs/>
        </w:rPr>
        <w:t>полезный дополнительный потенциал</w:t>
      </w:r>
      <w:r w:rsidR="00A542F8" w:rsidRPr="004D4381">
        <w:rPr>
          <w:bCs/>
        </w:rPr>
        <w:t xml:space="preserve">, </w:t>
      </w:r>
      <w:r w:rsidR="00226A24">
        <w:rPr>
          <w:bCs/>
        </w:rPr>
        <w:t xml:space="preserve">текущие </w:t>
      </w:r>
      <w:proofErr w:type="spellStart"/>
      <w:r w:rsidR="00226A24">
        <w:rPr>
          <w:bCs/>
        </w:rPr>
        <w:t>регламентарные</w:t>
      </w:r>
      <w:proofErr w:type="spellEnd"/>
      <w:r w:rsidR="00226A24">
        <w:rPr>
          <w:bCs/>
        </w:rPr>
        <w:t xml:space="preserve"> положения не совместимы с положениями</w:t>
      </w:r>
      <w:r w:rsidR="00A542F8" w:rsidRPr="004D4381">
        <w:rPr>
          <w:bCs/>
        </w:rPr>
        <w:t xml:space="preserve"> </w:t>
      </w:r>
      <w:r w:rsidR="00226A24">
        <w:rPr>
          <w:color w:val="000000"/>
        </w:rPr>
        <w:t>службы обеспечения безопасности полетов</w:t>
      </w:r>
      <w:r w:rsidR="00A542F8" w:rsidRPr="004D4381">
        <w:t xml:space="preserve">. </w:t>
      </w:r>
      <w:r w:rsidR="00226A24">
        <w:t>В</w:t>
      </w:r>
      <w:r w:rsidR="00226A24" w:rsidRPr="00226A24">
        <w:t xml:space="preserve"> </w:t>
      </w:r>
      <w:r w:rsidR="00226A24">
        <w:t>результате</w:t>
      </w:r>
      <w:r w:rsidR="00226A24" w:rsidRPr="00226A24">
        <w:t xml:space="preserve">, </w:t>
      </w:r>
      <w:r w:rsidR="00226A24">
        <w:t>был</w:t>
      </w:r>
      <w:r w:rsidR="00226A24" w:rsidRPr="00226A24">
        <w:t xml:space="preserve"> </w:t>
      </w:r>
      <w:r w:rsidR="00226A24">
        <w:t>включен</w:t>
      </w:r>
      <w:r w:rsidR="00226A24" w:rsidRPr="00226A24">
        <w:t xml:space="preserve"> </w:t>
      </w:r>
      <w:r w:rsidR="00226A24">
        <w:t>этот</w:t>
      </w:r>
      <w:r w:rsidR="00226A24" w:rsidRPr="00226A24">
        <w:t xml:space="preserve"> </w:t>
      </w:r>
      <w:r w:rsidR="00226A24">
        <w:t>пункт</w:t>
      </w:r>
      <w:r w:rsidR="00226A24" w:rsidRPr="00226A24">
        <w:t xml:space="preserve"> </w:t>
      </w:r>
      <w:r w:rsidR="00226A24">
        <w:t>повестки</w:t>
      </w:r>
      <w:r w:rsidR="00226A24" w:rsidRPr="00226A24">
        <w:t xml:space="preserve"> </w:t>
      </w:r>
      <w:r w:rsidR="00226A24">
        <w:t>дня</w:t>
      </w:r>
      <w:r w:rsidR="00226A24" w:rsidRPr="00226A24">
        <w:t xml:space="preserve">, </w:t>
      </w:r>
      <w:r w:rsidR="00226A24">
        <w:t>чтобы</w:t>
      </w:r>
      <w:r w:rsidR="00226A24" w:rsidRPr="00226A24">
        <w:t xml:space="preserve"> </w:t>
      </w:r>
      <w:r w:rsidR="00226A24">
        <w:t>определить</w:t>
      </w:r>
      <w:r w:rsidR="00226A24" w:rsidRPr="00226A24">
        <w:t xml:space="preserve"> </w:t>
      </w:r>
      <w:r w:rsidR="00226A24">
        <w:t>дополнительные</w:t>
      </w:r>
      <w:r w:rsidR="00226A24" w:rsidRPr="00226A24">
        <w:t xml:space="preserve"> </w:t>
      </w:r>
      <w:proofErr w:type="spellStart"/>
      <w:r w:rsidR="00226A24">
        <w:t>регламентарные</w:t>
      </w:r>
      <w:proofErr w:type="spellEnd"/>
      <w:r w:rsidR="00226A24" w:rsidRPr="00226A24">
        <w:t xml:space="preserve"> </w:t>
      </w:r>
      <w:r w:rsidR="00226A24">
        <w:t>положения</w:t>
      </w:r>
      <w:r w:rsidR="00226A24" w:rsidRPr="00226A24">
        <w:t xml:space="preserve">, </w:t>
      </w:r>
      <w:r w:rsidR="00226A24">
        <w:t>которые</w:t>
      </w:r>
      <w:r w:rsidR="00226A24" w:rsidRPr="00226A24">
        <w:t xml:space="preserve"> </w:t>
      </w:r>
      <w:r w:rsidR="00226A24">
        <w:t xml:space="preserve">потребовались бы для использования </w:t>
      </w:r>
      <w:r w:rsidR="00226A24">
        <w:rPr>
          <w:color w:val="000000"/>
        </w:rPr>
        <w:t>службой обеспечения безопасности полетов, а также возможность осуществления этих положений</w:t>
      </w:r>
      <w:r w:rsidR="00A542F8" w:rsidRPr="00226A24">
        <w:t>.</w:t>
      </w:r>
    </w:p>
    <w:p w:rsidR="00A542F8" w:rsidRPr="008B650A" w:rsidRDefault="008B650A" w:rsidP="00AD0FBC">
      <w:r>
        <w:t>В</w:t>
      </w:r>
      <w:r w:rsidRPr="008B650A">
        <w:t xml:space="preserve"> </w:t>
      </w:r>
      <w:r>
        <w:t>связи</w:t>
      </w:r>
      <w:r w:rsidRPr="008B650A">
        <w:t xml:space="preserve"> </w:t>
      </w:r>
      <w:r>
        <w:t>с</w:t>
      </w:r>
      <w:r w:rsidRPr="008B650A">
        <w:t xml:space="preserve"> </w:t>
      </w:r>
      <w:r>
        <w:t>отсутствием</w:t>
      </w:r>
      <w:r w:rsidRPr="008B650A">
        <w:t xml:space="preserve"> </w:t>
      </w:r>
      <w:r>
        <w:t>четких</w:t>
      </w:r>
      <w:r w:rsidRPr="008B650A">
        <w:t xml:space="preserve"> </w:t>
      </w:r>
      <w:r>
        <w:t>технических</w:t>
      </w:r>
      <w:r w:rsidRPr="008B650A">
        <w:t xml:space="preserve"> </w:t>
      </w:r>
      <w:r>
        <w:t>требований</w:t>
      </w:r>
      <w:r w:rsidRPr="008B650A">
        <w:t xml:space="preserve"> </w:t>
      </w:r>
      <w:r>
        <w:t>со</w:t>
      </w:r>
      <w:r w:rsidRPr="008B650A">
        <w:t xml:space="preserve"> </w:t>
      </w:r>
      <w:r>
        <w:t>стороны</w:t>
      </w:r>
      <w:r w:rsidRPr="008B650A">
        <w:t xml:space="preserve"> </w:t>
      </w:r>
      <w:proofErr w:type="spellStart"/>
      <w:r>
        <w:t>ИКАО</w:t>
      </w:r>
      <w:proofErr w:type="spellEnd"/>
      <w:r w:rsidRPr="008B650A">
        <w:t xml:space="preserve">, </w:t>
      </w:r>
      <w:r>
        <w:t>исследования</w:t>
      </w:r>
      <w:r w:rsidRPr="008B650A">
        <w:t xml:space="preserve"> </w:t>
      </w:r>
      <w:r>
        <w:t>в</w:t>
      </w:r>
      <w:r w:rsidR="00A542F8" w:rsidRPr="008B650A">
        <w:t xml:space="preserve"> </w:t>
      </w:r>
      <w:r w:rsidR="00A542F8">
        <w:t>МСЭ</w:t>
      </w:r>
      <w:r>
        <w:t xml:space="preserve"> были сосредоточены на определении технических возможных показателей существующих линий фиксированной спутниковой связи и </w:t>
      </w:r>
      <w:proofErr w:type="spellStart"/>
      <w:r>
        <w:t>регламентарных</w:t>
      </w:r>
      <w:proofErr w:type="spellEnd"/>
      <w:r>
        <w:t xml:space="preserve"> положений, требуемых для защиты других действующих служб</w:t>
      </w:r>
      <w:r w:rsidR="00A542F8" w:rsidRPr="008B650A">
        <w:t>.</w:t>
      </w:r>
      <w:r>
        <w:t xml:space="preserve"> Кроме</w:t>
      </w:r>
      <w:r w:rsidRPr="008B650A">
        <w:t xml:space="preserve"> </w:t>
      </w:r>
      <w:r>
        <w:t>того</w:t>
      </w:r>
      <w:r w:rsidRPr="008B650A">
        <w:t xml:space="preserve">, </w:t>
      </w:r>
      <w:r>
        <w:t>в</w:t>
      </w:r>
      <w:r w:rsidRPr="008B650A">
        <w:t xml:space="preserve"> </w:t>
      </w:r>
      <w:r>
        <w:t>рамках</w:t>
      </w:r>
      <w:r w:rsidRPr="008B650A">
        <w:t xml:space="preserve"> </w:t>
      </w:r>
      <w:r>
        <w:t>этих</w:t>
      </w:r>
      <w:r w:rsidRPr="008B650A">
        <w:t xml:space="preserve"> </w:t>
      </w:r>
      <w:r>
        <w:t>исследований</w:t>
      </w:r>
      <w:r w:rsidRPr="008B650A">
        <w:t xml:space="preserve"> </w:t>
      </w:r>
      <w:r>
        <w:t>были</w:t>
      </w:r>
      <w:r w:rsidRPr="008B650A">
        <w:t xml:space="preserve"> </w:t>
      </w:r>
      <w:r>
        <w:t>определены</w:t>
      </w:r>
      <w:r w:rsidRPr="008B650A">
        <w:t xml:space="preserve"> </w:t>
      </w:r>
      <w:r>
        <w:t>расхождения</w:t>
      </w:r>
      <w:r w:rsidRPr="008B650A">
        <w:t xml:space="preserve"> </w:t>
      </w:r>
      <w:r>
        <w:t>между</w:t>
      </w:r>
      <w:r w:rsidRPr="008B650A">
        <w:t xml:space="preserve"> </w:t>
      </w:r>
      <w:r>
        <w:t>предлагаемым оперативным использованием и определениями земных станций на борту воздушных судов</w:t>
      </w:r>
      <w:r w:rsidR="00A542F8" w:rsidRPr="008B650A">
        <w:rPr>
          <w:rStyle w:val="FootnoteReference"/>
        </w:rPr>
        <w:footnoteReference w:customMarkFollows="1" w:id="2"/>
        <w:t>2</w:t>
      </w:r>
      <w:r w:rsidR="00A542F8" w:rsidRPr="008B650A">
        <w:t xml:space="preserve"> </w:t>
      </w:r>
      <w:r>
        <w:t>и фиксированной спутниковой службы</w:t>
      </w:r>
      <w:r w:rsidR="00A542F8" w:rsidRPr="008B650A">
        <w:rPr>
          <w:rStyle w:val="FootnoteReference"/>
        </w:rPr>
        <w:footnoteReference w:customMarkFollows="1" w:id="3"/>
        <w:t>3</w:t>
      </w:r>
      <w:r w:rsidR="00AD0FBC">
        <w:t>,</w:t>
      </w:r>
      <w:r w:rsidR="00A542F8" w:rsidRPr="008B650A">
        <w:t xml:space="preserve"> </w:t>
      </w:r>
      <w:r>
        <w:t>которые еще не были разрешены</w:t>
      </w:r>
      <w:r w:rsidR="00A542F8" w:rsidRPr="008B650A">
        <w:t>.</w:t>
      </w:r>
      <w:r>
        <w:t xml:space="preserve"> Отсутствие</w:t>
      </w:r>
      <w:r w:rsidRPr="008B650A">
        <w:t xml:space="preserve"> </w:t>
      </w:r>
      <w:r>
        <w:t>решений</w:t>
      </w:r>
      <w:r w:rsidRPr="008B650A">
        <w:t xml:space="preserve"> </w:t>
      </w:r>
      <w:r>
        <w:t>для</w:t>
      </w:r>
      <w:r w:rsidRPr="008B650A">
        <w:t xml:space="preserve"> </w:t>
      </w:r>
      <w:r>
        <w:t>этих</w:t>
      </w:r>
      <w:r w:rsidRPr="008B650A">
        <w:t xml:space="preserve"> </w:t>
      </w:r>
      <w:r>
        <w:t>расхождений</w:t>
      </w:r>
      <w:r w:rsidRPr="008B650A">
        <w:t xml:space="preserve"> </w:t>
      </w:r>
      <w:r>
        <w:t>может</w:t>
      </w:r>
      <w:r w:rsidRPr="008B650A">
        <w:t xml:space="preserve"> </w:t>
      </w:r>
      <w:r>
        <w:t>привести</w:t>
      </w:r>
      <w:r w:rsidRPr="008B650A">
        <w:t xml:space="preserve"> </w:t>
      </w:r>
      <w:r>
        <w:t>к</w:t>
      </w:r>
      <w:r w:rsidRPr="008B650A">
        <w:t xml:space="preserve"> </w:t>
      </w:r>
      <w:r>
        <w:t>тому</w:t>
      </w:r>
      <w:r w:rsidRPr="008B650A">
        <w:t xml:space="preserve">, </w:t>
      </w:r>
      <w:r>
        <w:t>что</w:t>
      </w:r>
      <w:r w:rsidRPr="008B650A">
        <w:t xml:space="preserve"> </w:t>
      </w:r>
      <w:r>
        <w:t>линии</w:t>
      </w:r>
      <w:r w:rsidRPr="008B650A">
        <w:t xml:space="preserve"> </w:t>
      </w:r>
      <w:proofErr w:type="spellStart"/>
      <w:r w:rsidR="00A542F8" w:rsidRPr="00901F21">
        <w:rPr>
          <w:lang w:val="en-GB"/>
        </w:rPr>
        <w:t>CPNC</w:t>
      </w:r>
      <w:proofErr w:type="spellEnd"/>
      <w:r>
        <w:t xml:space="preserve"> в необособленном воздушном пространстве не смогут функционировать в условиях регулирования</w:t>
      </w:r>
      <w:r w:rsidR="001F4EF0">
        <w:t xml:space="preserve">, соответствующих требованиям службы </w:t>
      </w:r>
      <w:r w:rsidR="00886161">
        <w:t xml:space="preserve">обеспечения </w:t>
      </w:r>
      <w:r w:rsidR="001F4EF0">
        <w:t>безопасности полетов</w:t>
      </w:r>
      <w:r w:rsidR="00A542F8" w:rsidRPr="008B650A">
        <w:t>.</w:t>
      </w:r>
    </w:p>
    <w:p w:rsidR="00A542F8" w:rsidRPr="001F4EF0" w:rsidRDefault="001F4EF0" w:rsidP="00313F3F">
      <w:r>
        <w:t>Однако</w:t>
      </w:r>
      <w:r w:rsidRPr="001F4EF0">
        <w:t xml:space="preserve"> </w:t>
      </w:r>
      <w:r w:rsidR="00313F3F">
        <w:t>в рамках этих исследований не</w:t>
      </w:r>
      <w:r w:rsidR="00313F3F" w:rsidRPr="001F4EF0">
        <w:t xml:space="preserve"> </w:t>
      </w:r>
      <w:r w:rsidR="00313F3F">
        <w:t xml:space="preserve">был найден </w:t>
      </w:r>
      <w:r>
        <w:t>метод</w:t>
      </w:r>
      <w:r w:rsidRPr="001F4EF0">
        <w:t xml:space="preserve"> </w:t>
      </w:r>
      <w:r>
        <w:t>разрешения</w:t>
      </w:r>
      <w:r w:rsidRPr="001F4EF0">
        <w:t xml:space="preserve"> </w:t>
      </w:r>
      <w:r>
        <w:t>этих</w:t>
      </w:r>
      <w:r w:rsidRPr="001F4EF0">
        <w:t xml:space="preserve"> </w:t>
      </w:r>
      <w:r>
        <w:t>расхождений, который позволил бы избежать возможной дестабилизации процесса координации частот для сетей фиксированной спутниковой связи</w:t>
      </w:r>
      <w:r w:rsidR="00A542F8" w:rsidRPr="001F4EF0">
        <w:t>.</w:t>
      </w:r>
    </w:p>
    <w:p w:rsidR="00A542F8" w:rsidRPr="001F4EF0" w:rsidRDefault="001F4EF0" w:rsidP="00AD0FBC">
      <w:r>
        <w:t>В свете данной ситуации данные страны предлагают не вносить никаких изменений</w:t>
      </w:r>
      <w:r w:rsidR="00A542F8" w:rsidRPr="001F4EF0">
        <w:t xml:space="preserve"> </w:t>
      </w:r>
      <w:r>
        <w:t>(</w:t>
      </w:r>
      <w:r w:rsidR="00A542F8" w:rsidRPr="00901F21">
        <w:rPr>
          <w:lang w:val="en-GB"/>
        </w:rPr>
        <w:t>N</w:t>
      </w:r>
      <w:r>
        <w:t>О</w:t>
      </w:r>
      <w:r w:rsidR="00A542F8" w:rsidRPr="00901F21">
        <w:rPr>
          <w:lang w:val="en-GB"/>
        </w:rPr>
        <w:t>C</w:t>
      </w:r>
      <w:r>
        <w:t>) и исключить</w:t>
      </w:r>
      <w:r w:rsidR="00A542F8" w:rsidRPr="001F4EF0">
        <w:t xml:space="preserve"> </w:t>
      </w:r>
      <w:r w:rsidR="00A542F8">
        <w:t>Резолюци</w:t>
      </w:r>
      <w:r>
        <w:t>ю</w:t>
      </w:r>
      <w:r w:rsidR="00A542F8" w:rsidRPr="001F4EF0">
        <w:t xml:space="preserve"> 153 (</w:t>
      </w:r>
      <w:proofErr w:type="spellStart"/>
      <w:r w:rsidR="00A542F8">
        <w:t>ВКР</w:t>
      </w:r>
      <w:proofErr w:type="spellEnd"/>
      <w:r w:rsidR="00A542F8" w:rsidRPr="001F4EF0">
        <w:t>-12).</w:t>
      </w:r>
    </w:p>
    <w:p w:rsidR="0003535B" w:rsidRPr="00A542F8" w:rsidRDefault="00A542F8" w:rsidP="00A542F8">
      <w:pPr>
        <w:pStyle w:val="Headingb"/>
        <w:rPr>
          <w:lang w:val="ru-RU"/>
        </w:rPr>
      </w:pPr>
      <w:r w:rsidRPr="00901F21">
        <w:rPr>
          <w:lang w:val="ru-RU"/>
        </w:rPr>
        <w:t>Предложения</w:t>
      </w:r>
    </w:p>
    <w:p w:rsidR="009B5CC2" w:rsidRPr="00A542F8" w:rsidRDefault="009B5CC2" w:rsidP="00A542F8">
      <w:r w:rsidRPr="00A542F8">
        <w:br w:type="page"/>
      </w:r>
    </w:p>
    <w:p w:rsidR="008E2497" w:rsidRPr="00BE6627" w:rsidRDefault="009356B9" w:rsidP="00B25C66">
      <w:pPr>
        <w:pStyle w:val="ArtNo"/>
      </w:pPr>
      <w:bookmarkStart w:id="8" w:name="_Toc331607681"/>
      <w:r w:rsidRPr="00BE6627">
        <w:lastRenderedPageBreak/>
        <w:t xml:space="preserve">СТАТЬЯ </w:t>
      </w:r>
      <w:r w:rsidRPr="00BE6627">
        <w:rPr>
          <w:rStyle w:val="href"/>
        </w:rPr>
        <w:t>5</w:t>
      </w:r>
      <w:bookmarkEnd w:id="8"/>
    </w:p>
    <w:p w:rsidR="008E2497" w:rsidRPr="00BE6627" w:rsidRDefault="009356B9" w:rsidP="008E2497">
      <w:pPr>
        <w:pStyle w:val="Arttitle"/>
      </w:pPr>
      <w:bookmarkStart w:id="9" w:name="_Toc331607682"/>
      <w:r w:rsidRPr="00BE6627">
        <w:t>Распределение частот</w:t>
      </w:r>
      <w:bookmarkEnd w:id="9"/>
    </w:p>
    <w:p w:rsidR="002141C2" w:rsidRPr="00BE6627" w:rsidRDefault="009356B9">
      <w:pPr>
        <w:pStyle w:val="Proposal"/>
      </w:pPr>
      <w:r w:rsidRPr="00BE6627">
        <w:rPr>
          <w:u w:val="single"/>
        </w:rPr>
        <w:t>NOC</w:t>
      </w:r>
      <w:r w:rsidRPr="00BE6627">
        <w:tab/>
        <w:t>RUS/NOR/HOL/G/133/1</w:t>
      </w:r>
    </w:p>
    <w:p w:rsidR="008E2497" w:rsidRPr="00BE6627" w:rsidRDefault="009356B9" w:rsidP="00E170AA">
      <w:pPr>
        <w:pStyle w:val="Section1"/>
      </w:pPr>
      <w:bookmarkStart w:id="10" w:name="_Toc331607687"/>
      <w:r w:rsidRPr="00BE6627">
        <w:t xml:space="preserve">Раздел </w:t>
      </w:r>
      <w:proofErr w:type="gramStart"/>
      <w:r w:rsidRPr="00BE6627">
        <w:t>IV  –</w:t>
      </w:r>
      <w:proofErr w:type="gramEnd"/>
      <w:r w:rsidRPr="00BE6627">
        <w:t xml:space="preserve">  Таблица распределения частот</w:t>
      </w:r>
      <w:r w:rsidRPr="00BE6627">
        <w:br/>
      </w:r>
      <w:r w:rsidRPr="00BE6627">
        <w:rPr>
          <w:b w:val="0"/>
          <w:bCs/>
        </w:rPr>
        <w:t>(См. п.</w:t>
      </w:r>
      <w:r w:rsidRPr="00BE6627">
        <w:t xml:space="preserve"> 2.1</w:t>
      </w:r>
      <w:r w:rsidRPr="00BE6627">
        <w:rPr>
          <w:b w:val="0"/>
          <w:bCs/>
        </w:rPr>
        <w:t>)</w:t>
      </w:r>
      <w:bookmarkEnd w:id="10"/>
      <w:r w:rsidRPr="00BE6627">
        <w:rPr>
          <w:b w:val="0"/>
          <w:bCs/>
        </w:rPr>
        <w:br/>
      </w:r>
      <w:r w:rsidRPr="00BE6627">
        <w:br/>
      </w:r>
    </w:p>
    <w:p w:rsidR="00EA35CC" w:rsidRPr="00EA35CC" w:rsidRDefault="009356B9" w:rsidP="000849FC">
      <w:pPr>
        <w:pStyle w:val="Reasons"/>
      </w:pPr>
      <w:proofErr w:type="gramStart"/>
      <w:r w:rsidRPr="00EA35CC">
        <w:rPr>
          <w:b/>
          <w:bCs/>
        </w:rPr>
        <w:t>Основания</w:t>
      </w:r>
      <w:r w:rsidRPr="00EA35CC">
        <w:t>:</w:t>
      </w:r>
      <w:r w:rsidRPr="00EA35CC">
        <w:tab/>
      </w:r>
      <w:proofErr w:type="gramEnd"/>
      <w:r w:rsidR="00EA35CC">
        <w:t>Использование распределенных фиксированной спутниковой службе полос частот, к которым не применяются Приложения 30, 30A и 30B, для управления и связи, не относящейся к полезной нагрузке, беспилотных авиационных систем</w:t>
      </w:r>
      <w:r w:rsidR="00EA35CC" w:rsidRPr="00EA35CC">
        <w:t xml:space="preserve"> </w:t>
      </w:r>
      <w:r w:rsidR="000849FC">
        <w:t>не соответствует положению службы обеспечения безопасности полетов по следующим причинам</w:t>
      </w:r>
      <w:r w:rsidR="00EA35CC" w:rsidRPr="00EA35CC">
        <w:t>:</w:t>
      </w:r>
    </w:p>
    <w:p w:rsidR="00EA35CC" w:rsidRPr="000849FC" w:rsidRDefault="00EA35CC" w:rsidP="000849FC">
      <w:pPr>
        <w:pStyle w:val="Reasons"/>
        <w:ind w:left="1134" w:hanging="1134"/>
        <w:rPr>
          <w:rFonts w:eastAsia="TimesNewRoman-Identity-H"/>
        </w:rPr>
      </w:pPr>
      <w:r w:rsidRPr="000849FC">
        <w:t>•</w:t>
      </w:r>
      <w:r w:rsidRPr="000849FC">
        <w:rPr>
          <w:rFonts w:eastAsia="TimesNewRoman-Identity-H"/>
        </w:rPr>
        <w:tab/>
      </w:r>
      <w:r w:rsidR="000849FC">
        <w:rPr>
          <w:rFonts w:eastAsia="TimesNewRoman-Identity-H"/>
        </w:rPr>
        <w:t>Определения</w:t>
      </w:r>
      <w:r w:rsidR="000849FC" w:rsidRPr="000849FC">
        <w:rPr>
          <w:rFonts w:eastAsia="TimesNewRoman-Identity-H"/>
        </w:rPr>
        <w:t xml:space="preserve"> </w:t>
      </w:r>
      <w:r w:rsidR="000849FC">
        <w:rPr>
          <w:rFonts w:eastAsia="TimesNewRoman-Identity-H"/>
        </w:rPr>
        <w:t>земной</w:t>
      </w:r>
      <w:r w:rsidR="000849FC" w:rsidRPr="000849FC">
        <w:rPr>
          <w:rFonts w:eastAsia="TimesNewRoman-Identity-H"/>
        </w:rPr>
        <w:t xml:space="preserve"> </w:t>
      </w:r>
      <w:r w:rsidR="000849FC">
        <w:rPr>
          <w:rFonts w:eastAsia="TimesNewRoman-Identity-H"/>
        </w:rPr>
        <w:t>станции</w:t>
      </w:r>
      <w:r w:rsidR="000849FC" w:rsidRPr="000849FC">
        <w:rPr>
          <w:rFonts w:eastAsia="TimesNewRoman-Identity-H"/>
        </w:rPr>
        <w:t xml:space="preserve"> </w:t>
      </w:r>
      <w:r w:rsidR="000849FC">
        <w:rPr>
          <w:rFonts w:eastAsia="TimesNewRoman-Identity-H"/>
        </w:rPr>
        <w:t>на</w:t>
      </w:r>
      <w:r w:rsidR="000849FC" w:rsidRPr="000849FC">
        <w:rPr>
          <w:rFonts w:eastAsia="TimesNewRoman-Identity-H"/>
        </w:rPr>
        <w:t xml:space="preserve"> </w:t>
      </w:r>
      <w:r w:rsidR="000849FC">
        <w:rPr>
          <w:rFonts w:eastAsia="TimesNewRoman-Identity-H"/>
        </w:rPr>
        <w:t>борту</w:t>
      </w:r>
      <w:r w:rsidR="000849FC" w:rsidRPr="000849FC">
        <w:rPr>
          <w:rFonts w:eastAsia="TimesNewRoman-Identity-H"/>
        </w:rPr>
        <w:t xml:space="preserve"> </w:t>
      </w:r>
      <w:r w:rsidR="000849FC">
        <w:rPr>
          <w:rFonts w:eastAsia="TimesNewRoman-Identity-H"/>
        </w:rPr>
        <w:t>воздушного</w:t>
      </w:r>
      <w:r w:rsidR="000849FC" w:rsidRPr="000849FC">
        <w:rPr>
          <w:rFonts w:eastAsia="TimesNewRoman-Identity-H"/>
        </w:rPr>
        <w:t xml:space="preserve"> </w:t>
      </w:r>
      <w:r w:rsidR="000849FC">
        <w:rPr>
          <w:rFonts w:eastAsia="TimesNewRoman-Identity-H"/>
        </w:rPr>
        <w:t>судна</w:t>
      </w:r>
      <w:r w:rsidR="000849FC" w:rsidRPr="000849FC">
        <w:rPr>
          <w:rFonts w:eastAsia="TimesNewRoman-Identity-H"/>
        </w:rPr>
        <w:t xml:space="preserve"> </w:t>
      </w:r>
      <w:r w:rsidR="000849FC">
        <w:rPr>
          <w:rFonts w:eastAsia="TimesNewRoman-Identity-H"/>
        </w:rPr>
        <w:t>и</w:t>
      </w:r>
      <w:r w:rsidR="000849FC" w:rsidRPr="000849FC">
        <w:rPr>
          <w:rFonts w:eastAsia="TimesNewRoman-Identity-H"/>
        </w:rPr>
        <w:t xml:space="preserve"> </w:t>
      </w:r>
      <w:r w:rsidR="000849FC">
        <w:rPr>
          <w:rFonts w:eastAsia="TimesNewRoman-Identity-H"/>
        </w:rPr>
        <w:t>фиксированной</w:t>
      </w:r>
      <w:r w:rsidR="000849FC" w:rsidRPr="000849FC">
        <w:rPr>
          <w:rFonts w:eastAsia="TimesNewRoman-Identity-H"/>
        </w:rPr>
        <w:t xml:space="preserve"> </w:t>
      </w:r>
      <w:r w:rsidR="000849FC">
        <w:rPr>
          <w:rFonts w:eastAsia="TimesNewRoman-Identity-H"/>
        </w:rPr>
        <w:t>спутниковой</w:t>
      </w:r>
      <w:r w:rsidR="000849FC" w:rsidRPr="000849FC">
        <w:rPr>
          <w:rFonts w:eastAsia="TimesNewRoman-Identity-H"/>
        </w:rPr>
        <w:t xml:space="preserve"> </w:t>
      </w:r>
      <w:r w:rsidR="000849FC">
        <w:rPr>
          <w:rFonts w:eastAsia="TimesNewRoman-Identity-H"/>
        </w:rPr>
        <w:t>службы несовместимы, что может привести к тому, что линии</w:t>
      </w:r>
      <w:r w:rsidRPr="000849FC">
        <w:t xml:space="preserve"> </w:t>
      </w:r>
      <w:proofErr w:type="spellStart"/>
      <w:r w:rsidRPr="00B1776E">
        <w:rPr>
          <w:lang w:val="en-US"/>
        </w:rPr>
        <w:t>CPNC</w:t>
      </w:r>
      <w:proofErr w:type="spellEnd"/>
      <w:r w:rsidRPr="000849FC">
        <w:t xml:space="preserve"> </w:t>
      </w:r>
      <w:r w:rsidR="000849FC">
        <w:t xml:space="preserve">в необособленном воздушном пространстве не смогут функционировать в условиях регулирования, соответствующих требованиям службы </w:t>
      </w:r>
      <w:r w:rsidR="006F3BD1">
        <w:t xml:space="preserve">обеспечения </w:t>
      </w:r>
      <w:r w:rsidR="000849FC">
        <w:t>безопасности полетов</w:t>
      </w:r>
      <w:r w:rsidRPr="000849FC">
        <w:rPr>
          <w:rFonts w:eastAsia="TimesNewRoman-Identity-H"/>
        </w:rPr>
        <w:t>.</w:t>
      </w:r>
    </w:p>
    <w:p w:rsidR="00EA35CC" w:rsidRPr="006F3BD1" w:rsidRDefault="00EA35CC" w:rsidP="007D1261">
      <w:pPr>
        <w:pStyle w:val="Reasons"/>
        <w:ind w:left="1134" w:hanging="1134"/>
        <w:rPr>
          <w:rFonts w:eastAsia="TimesNewRoman-Identity-H"/>
        </w:rPr>
      </w:pPr>
      <w:r w:rsidRPr="006F3BD1">
        <w:t>•</w:t>
      </w:r>
      <w:r w:rsidRPr="006F3BD1">
        <w:rPr>
          <w:rFonts w:eastAsia="TimesNewRoman-Identity-H"/>
        </w:rPr>
        <w:tab/>
      </w:r>
      <w:r w:rsidR="006F3BD1">
        <w:rPr>
          <w:rFonts w:eastAsia="TimesNewRoman-Identity-H"/>
        </w:rPr>
        <w:t>Ограничения мощности</w:t>
      </w:r>
      <w:r w:rsidR="006F3BD1" w:rsidRPr="006F3BD1">
        <w:rPr>
          <w:rFonts w:eastAsia="TimesNewRoman-Identity-H"/>
        </w:rPr>
        <w:t xml:space="preserve"> </w:t>
      </w:r>
      <w:r w:rsidR="006F3BD1">
        <w:rPr>
          <w:rFonts w:eastAsia="TimesNewRoman-Identity-H"/>
        </w:rPr>
        <w:t>и</w:t>
      </w:r>
      <w:r w:rsidR="006F3BD1" w:rsidRPr="006F3BD1">
        <w:rPr>
          <w:rFonts w:eastAsia="TimesNewRoman-Identity-H"/>
        </w:rPr>
        <w:t xml:space="preserve"> </w:t>
      </w:r>
      <w:r w:rsidR="006F3BD1">
        <w:rPr>
          <w:rFonts w:eastAsia="TimesNewRoman-Identity-H"/>
        </w:rPr>
        <w:t>географические</w:t>
      </w:r>
      <w:r w:rsidR="006F3BD1" w:rsidRPr="006F3BD1">
        <w:rPr>
          <w:rFonts w:eastAsia="TimesNewRoman-Identity-H"/>
        </w:rPr>
        <w:t xml:space="preserve"> </w:t>
      </w:r>
      <w:r w:rsidR="006F3BD1">
        <w:rPr>
          <w:rFonts w:eastAsia="TimesNewRoman-Identity-H"/>
        </w:rPr>
        <w:t>ограничения</w:t>
      </w:r>
      <w:r w:rsidR="006F3BD1" w:rsidRPr="006F3BD1">
        <w:rPr>
          <w:rFonts w:eastAsia="TimesNewRoman-Identity-H"/>
        </w:rPr>
        <w:t>,</w:t>
      </w:r>
      <w:r w:rsidR="006F3BD1">
        <w:rPr>
          <w:rFonts w:eastAsia="TimesNewRoman-Identity-H"/>
        </w:rPr>
        <w:t xml:space="preserve"> которые потребовались бы для обеспечения защиты или для того, чтобы не допустить установления ограничений для действующих служб, фактически сделали бы функционирование земных станций на борту беспилотных воздушных судов вторичным по отношению ко всем другим службам в соответствующих полосах частот, что не соответствует положению службы обеспечения безопасности полетов.</w:t>
      </w:r>
    </w:p>
    <w:p w:rsidR="00EA35CC" w:rsidRPr="006F3BD1" w:rsidRDefault="00EA35CC" w:rsidP="006F3BD1">
      <w:pPr>
        <w:pStyle w:val="Reasons"/>
        <w:ind w:left="1134" w:hanging="1134"/>
        <w:rPr>
          <w:rFonts w:eastAsia="TimesNewRoman-Identity-H"/>
        </w:rPr>
      </w:pPr>
      <w:r w:rsidRPr="006F3BD1">
        <w:rPr>
          <w:rFonts w:eastAsia="TimesNewRoman-Identity-H"/>
        </w:rPr>
        <w:t>•</w:t>
      </w:r>
      <w:r w:rsidRPr="006F3BD1">
        <w:rPr>
          <w:rFonts w:eastAsia="TimesNewRoman-Identity-H"/>
        </w:rPr>
        <w:tab/>
      </w:r>
      <w:r w:rsidR="006F3BD1">
        <w:rPr>
          <w:rFonts w:eastAsia="TimesNewRoman-Identity-H"/>
        </w:rPr>
        <w:t>Ограничения мощности</w:t>
      </w:r>
      <w:r w:rsidR="006F3BD1" w:rsidRPr="006F3BD1">
        <w:rPr>
          <w:rFonts w:eastAsia="TimesNewRoman-Identity-H"/>
        </w:rPr>
        <w:t xml:space="preserve"> </w:t>
      </w:r>
      <w:r w:rsidR="006F3BD1">
        <w:rPr>
          <w:rFonts w:eastAsia="TimesNewRoman-Identity-H"/>
        </w:rPr>
        <w:t>и</w:t>
      </w:r>
      <w:r w:rsidR="006F3BD1" w:rsidRPr="006F3BD1">
        <w:rPr>
          <w:rFonts w:eastAsia="TimesNewRoman-Identity-H"/>
        </w:rPr>
        <w:t xml:space="preserve"> </w:t>
      </w:r>
      <w:r w:rsidR="006F3BD1">
        <w:rPr>
          <w:rFonts w:eastAsia="TimesNewRoman-Identity-H"/>
        </w:rPr>
        <w:t>географические</w:t>
      </w:r>
      <w:r w:rsidR="006F3BD1" w:rsidRPr="006F3BD1">
        <w:rPr>
          <w:rFonts w:eastAsia="TimesNewRoman-Identity-H"/>
        </w:rPr>
        <w:t xml:space="preserve"> </w:t>
      </w:r>
      <w:r w:rsidR="006F3BD1">
        <w:rPr>
          <w:rFonts w:eastAsia="TimesNewRoman-Identity-H"/>
        </w:rPr>
        <w:t>ограничения, упомянутые выше, не соответствовали бы положению о неограниченном доступе к воздушному пространству и устанавливали бы неприемлемые ограничения на управления воздушным движением</w:t>
      </w:r>
      <w:r w:rsidRPr="006F3BD1">
        <w:rPr>
          <w:rFonts w:eastAsia="TimesNewRoman-Identity-H"/>
        </w:rPr>
        <w:t>.</w:t>
      </w:r>
    </w:p>
    <w:p w:rsidR="00EA35CC" w:rsidRPr="00417337" w:rsidRDefault="00EA35CC" w:rsidP="001268F2">
      <w:pPr>
        <w:pStyle w:val="Reasons"/>
        <w:ind w:left="1134" w:hanging="1134"/>
        <w:rPr>
          <w:rFonts w:eastAsia="TimesNewRoman-Identity-H"/>
        </w:rPr>
      </w:pPr>
      <w:r w:rsidRPr="00417337">
        <w:rPr>
          <w:rFonts w:eastAsia="TimesNewRoman-Identity-H"/>
        </w:rPr>
        <w:t>•</w:t>
      </w:r>
      <w:r w:rsidRPr="00417337">
        <w:rPr>
          <w:rFonts w:eastAsia="TimesNewRoman-Identity-H"/>
        </w:rPr>
        <w:tab/>
      </w:r>
      <w:r w:rsidR="00417337">
        <w:rPr>
          <w:rFonts w:eastAsia="TimesNewRoman-Identity-H"/>
        </w:rPr>
        <w:t xml:space="preserve">Пределы помех и защиты, связанные с функционированием фиксированной спутниковой службы, четко не определены и в некоторых случаях являются предметом конфиденциальных соглашений, которые ставят под сомнение возможность обеспечения </w:t>
      </w:r>
      <w:r w:rsidR="001268F2">
        <w:rPr>
          <w:rFonts w:eastAsia="TimesNewRoman-Identity-H"/>
        </w:rPr>
        <w:t xml:space="preserve">поддающейся проверке </w:t>
      </w:r>
      <w:r w:rsidR="00417337">
        <w:rPr>
          <w:rFonts w:eastAsia="TimesNewRoman-Identity-H"/>
        </w:rPr>
        <w:t>безопасности на основе функционирования в таких обстоятельствах</w:t>
      </w:r>
      <w:r w:rsidRPr="00417337">
        <w:rPr>
          <w:rFonts w:eastAsia="TimesNewRoman-Identity-H"/>
        </w:rPr>
        <w:t>.</w:t>
      </w:r>
    </w:p>
    <w:p w:rsidR="002141C2" w:rsidRPr="00417337" w:rsidRDefault="00417337" w:rsidP="00417337">
      <w:pPr>
        <w:pStyle w:val="Reasons"/>
        <w:rPr>
          <w:rFonts w:eastAsia="TimesNewRoman-Identity-H"/>
        </w:rPr>
      </w:pPr>
      <w:r>
        <w:t>Кроме</w:t>
      </w:r>
      <w:r w:rsidRPr="00417337">
        <w:t xml:space="preserve"> </w:t>
      </w:r>
      <w:r>
        <w:t>того</w:t>
      </w:r>
      <w:r w:rsidRPr="00417337">
        <w:t xml:space="preserve">, </w:t>
      </w:r>
      <w:r>
        <w:t>пока</w:t>
      </w:r>
      <w:r w:rsidRPr="00417337">
        <w:t xml:space="preserve"> </w:t>
      </w:r>
      <w:r>
        <w:t>не</w:t>
      </w:r>
      <w:r w:rsidRPr="00417337">
        <w:t xml:space="preserve"> </w:t>
      </w:r>
      <w:r>
        <w:t>создан</w:t>
      </w:r>
      <w:r w:rsidRPr="00417337">
        <w:t xml:space="preserve"> </w:t>
      </w:r>
      <w:r>
        <w:t>ни</w:t>
      </w:r>
      <w:r w:rsidRPr="00417337">
        <w:t xml:space="preserve"> </w:t>
      </w:r>
      <w:r>
        <w:t>один</w:t>
      </w:r>
      <w:r w:rsidRPr="00417337">
        <w:t xml:space="preserve"> </w:t>
      </w:r>
      <w:r>
        <w:t>метод</w:t>
      </w:r>
      <w:r w:rsidRPr="00417337">
        <w:t xml:space="preserve">, </w:t>
      </w:r>
      <w:r>
        <w:t>с</w:t>
      </w:r>
      <w:r w:rsidRPr="00417337">
        <w:t xml:space="preserve"> </w:t>
      </w:r>
      <w:r>
        <w:t>помощью</w:t>
      </w:r>
      <w:r w:rsidRPr="00417337">
        <w:t xml:space="preserve"> </w:t>
      </w:r>
      <w:r>
        <w:t>которого</w:t>
      </w:r>
      <w:r w:rsidRPr="00417337">
        <w:t xml:space="preserve"> </w:t>
      </w:r>
      <w:r>
        <w:t>можно</w:t>
      </w:r>
      <w:r w:rsidRPr="00417337">
        <w:t xml:space="preserve"> </w:t>
      </w:r>
      <w:r>
        <w:t>было</w:t>
      </w:r>
      <w:r w:rsidRPr="00417337">
        <w:t xml:space="preserve"> </w:t>
      </w:r>
      <w:r>
        <w:t>бы</w:t>
      </w:r>
      <w:r w:rsidRPr="00417337">
        <w:t xml:space="preserve"> </w:t>
      </w:r>
      <w:r>
        <w:t>устранить</w:t>
      </w:r>
      <w:r w:rsidRPr="00417337">
        <w:t xml:space="preserve"> </w:t>
      </w:r>
      <w:r>
        <w:t>эти</w:t>
      </w:r>
      <w:r w:rsidRPr="00417337">
        <w:t xml:space="preserve"> </w:t>
      </w:r>
      <w:r>
        <w:t>проблемы и одновременно с этим избежать возможной дестабилизации процесса координации частот для сетей фиксированной спутниковой службы</w:t>
      </w:r>
      <w:r w:rsidR="00EA35CC" w:rsidRPr="00417337">
        <w:t>.</w:t>
      </w:r>
    </w:p>
    <w:p w:rsidR="002141C2" w:rsidRPr="00901F21" w:rsidRDefault="009356B9">
      <w:pPr>
        <w:pStyle w:val="Proposal"/>
        <w:rPr>
          <w:lang w:val="en-GB"/>
        </w:rPr>
      </w:pPr>
      <w:r w:rsidRPr="00901F21">
        <w:rPr>
          <w:lang w:val="en-GB"/>
        </w:rPr>
        <w:t>SUP</w:t>
      </w:r>
      <w:r w:rsidRPr="00901F21">
        <w:rPr>
          <w:lang w:val="en-GB"/>
        </w:rPr>
        <w:tab/>
      </w:r>
      <w:proofErr w:type="spellStart"/>
      <w:r w:rsidRPr="00901F21">
        <w:rPr>
          <w:lang w:val="en-GB"/>
        </w:rPr>
        <w:t>RUS</w:t>
      </w:r>
      <w:proofErr w:type="spellEnd"/>
      <w:r w:rsidRPr="00901F21">
        <w:rPr>
          <w:lang w:val="en-GB"/>
        </w:rPr>
        <w:t>/NOR/</w:t>
      </w:r>
      <w:proofErr w:type="spellStart"/>
      <w:r w:rsidRPr="00901F21">
        <w:rPr>
          <w:lang w:val="en-GB"/>
        </w:rPr>
        <w:t>HOL</w:t>
      </w:r>
      <w:proofErr w:type="spellEnd"/>
      <w:r w:rsidRPr="00901F21">
        <w:rPr>
          <w:lang w:val="en-GB"/>
        </w:rPr>
        <w:t>/G/133/2</w:t>
      </w:r>
      <w:bookmarkStart w:id="11" w:name="_GoBack"/>
      <w:bookmarkEnd w:id="11"/>
    </w:p>
    <w:p w:rsidR="007031AD" w:rsidRPr="00BE6627" w:rsidRDefault="009356B9" w:rsidP="002C1FD2">
      <w:pPr>
        <w:pStyle w:val="ResNo"/>
      </w:pPr>
      <w:r w:rsidRPr="00BE6627">
        <w:t xml:space="preserve">РЕЗОЛЮЦИЯ </w:t>
      </w:r>
      <w:r w:rsidRPr="00BE6627">
        <w:rPr>
          <w:rStyle w:val="href"/>
        </w:rPr>
        <w:t>153</w:t>
      </w:r>
      <w:r w:rsidRPr="00BE6627">
        <w:t xml:space="preserve"> (</w:t>
      </w:r>
      <w:proofErr w:type="spellStart"/>
      <w:r w:rsidRPr="00BE6627">
        <w:t>ВКР</w:t>
      </w:r>
      <w:proofErr w:type="spellEnd"/>
      <w:r w:rsidRPr="00BE6627">
        <w:noBreakHyphen/>
        <w:t>12)</w:t>
      </w:r>
    </w:p>
    <w:p w:rsidR="007031AD" w:rsidRPr="00BE6627" w:rsidRDefault="009356B9" w:rsidP="002C1FD2">
      <w:pPr>
        <w:pStyle w:val="Restitle"/>
      </w:pPr>
      <w:bookmarkStart w:id="12" w:name="_Toc329089578"/>
      <w:r w:rsidRPr="00BE6627">
        <w:t xml:space="preserve">Использование распределенных фиксированной спутниковой службе полос частот, к которым не применяются Приложения 30, 30A и 30B, </w:t>
      </w:r>
      <w:r w:rsidRPr="00BE6627">
        <w:br/>
        <w:t>для управления и связи, не относящейся к полезной нагрузке, беспилотных авиационных систем в необособленном воздушном пространстве</w:t>
      </w:r>
      <w:bookmarkEnd w:id="12"/>
    </w:p>
    <w:p w:rsidR="00EA35CC" w:rsidRDefault="009356B9" w:rsidP="0032202E">
      <w:pPr>
        <w:pStyle w:val="Reasons"/>
      </w:pPr>
      <w:proofErr w:type="gramStart"/>
      <w:r w:rsidRPr="00EA35CC">
        <w:rPr>
          <w:b/>
          <w:bCs/>
        </w:rPr>
        <w:t>Основания</w:t>
      </w:r>
      <w:r w:rsidRPr="00EA35CC">
        <w:t>:</w:t>
      </w:r>
      <w:r w:rsidRPr="00EA35CC">
        <w:tab/>
      </w:r>
      <w:proofErr w:type="gramEnd"/>
      <w:r w:rsidR="00EA35CC" w:rsidRPr="00EA35CC">
        <w:t>Эта Резолюция больше не требуется.</w:t>
      </w:r>
    </w:p>
    <w:p w:rsidR="00EA35CC" w:rsidRDefault="00EA35CC" w:rsidP="00EA35CC">
      <w:pPr>
        <w:spacing w:before="720"/>
        <w:jc w:val="center"/>
      </w:pPr>
      <w:r>
        <w:t>______________</w:t>
      </w:r>
    </w:p>
    <w:sectPr w:rsidR="00EA35CC">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D94BDF" w:rsidRDefault="00567276">
    <w:pPr>
      <w:ind w:right="360"/>
      <w:rPr>
        <w:lang w:val="en-US"/>
      </w:rPr>
    </w:pPr>
    <w:r>
      <w:fldChar w:fldCharType="begin"/>
    </w:r>
    <w:r w:rsidRPr="00D94BDF">
      <w:rPr>
        <w:lang w:val="en-US"/>
      </w:rPr>
      <w:instrText xml:space="preserve"> FILENAME \p  \* MERGEFORMAT </w:instrText>
    </w:r>
    <w:r>
      <w:fldChar w:fldCharType="separate"/>
    </w:r>
    <w:r w:rsidR="00DC5C09">
      <w:rPr>
        <w:noProof/>
        <w:lang w:val="en-US"/>
      </w:rPr>
      <w:t>P:\RUS\ITU-R\CONF-R\CMR15\100\133R.docx</w:t>
    </w:r>
    <w:r>
      <w:fldChar w:fldCharType="end"/>
    </w:r>
    <w:r w:rsidRPr="00D94BDF">
      <w:rPr>
        <w:lang w:val="en-US"/>
      </w:rPr>
      <w:tab/>
    </w:r>
    <w:r>
      <w:fldChar w:fldCharType="begin"/>
    </w:r>
    <w:r>
      <w:instrText xml:space="preserve"> SAVEDATE \@ DD.MM.YY </w:instrText>
    </w:r>
    <w:r>
      <w:fldChar w:fldCharType="separate"/>
    </w:r>
    <w:r w:rsidR="00DC5C09">
      <w:rPr>
        <w:noProof/>
      </w:rPr>
      <w:t>31.10.15</w:t>
    </w:r>
    <w:r>
      <w:fldChar w:fldCharType="end"/>
    </w:r>
    <w:r w:rsidRPr="00D94BDF">
      <w:rPr>
        <w:lang w:val="en-US"/>
      </w:rPr>
      <w:tab/>
    </w:r>
    <w:r>
      <w:fldChar w:fldCharType="begin"/>
    </w:r>
    <w:r>
      <w:instrText xml:space="preserve"> PRINTDATE \@ DD.MM.YY </w:instrText>
    </w:r>
    <w:r>
      <w:fldChar w:fldCharType="separate"/>
    </w:r>
    <w:r w:rsidR="00DC5C09">
      <w:rPr>
        <w:noProof/>
      </w:rPr>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F8" w:rsidRPr="00D94BDF" w:rsidRDefault="00A542F8" w:rsidP="00A542F8">
    <w:pPr>
      <w:pStyle w:val="Footer"/>
      <w:rPr>
        <w:lang w:val="en-US"/>
      </w:rPr>
    </w:pPr>
    <w:r>
      <w:fldChar w:fldCharType="begin"/>
    </w:r>
    <w:r w:rsidRPr="00D94BDF">
      <w:rPr>
        <w:lang w:val="en-US"/>
      </w:rPr>
      <w:instrText xml:space="preserve"> FILENAME \p  \* MERGEFORMAT </w:instrText>
    </w:r>
    <w:r>
      <w:fldChar w:fldCharType="separate"/>
    </w:r>
    <w:r w:rsidR="00DC5C09">
      <w:rPr>
        <w:lang w:val="en-US"/>
      </w:rPr>
      <w:t>P:\RUS\ITU-R\CONF-R\CMR15\100\133R.docx</w:t>
    </w:r>
    <w:r>
      <w:fldChar w:fldCharType="end"/>
    </w:r>
    <w:r w:rsidRPr="00D94BDF">
      <w:rPr>
        <w:lang w:val="en-US"/>
      </w:rPr>
      <w:t xml:space="preserve"> (388981)</w:t>
    </w:r>
    <w:r w:rsidRPr="00D94BDF">
      <w:rPr>
        <w:lang w:val="en-US"/>
      </w:rPr>
      <w:tab/>
    </w:r>
    <w:r>
      <w:fldChar w:fldCharType="begin"/>
    </w:r>
    <w:r>
      <w:instrText xml:space="preserve"> SAVEDATE \@ DD.MM.YY </w:instrText>
    </w:r>
    <w:r>
      <w:fldChar w:fldCharType="separate"/>
    </w:r>
    <w:r w:rsidR="00DC5C09">
      <w:t>31.10.15</w:t>
    </w:r>
    <w:r>
      <w:fldChar w:fldCharType="end"/>
    </w:r>
    <w:r w:rsidRPr="00D94BDF">
      <w:rPr>
        <w:lang w:val="en-US"/>
      </w:rPr>
      <w:tab/>
    </w:r>
    <w:r>
      <w:fldChar w:fldCharType="begin"/>
    </w:r>
    <w:r>
      <w:instrText xml:space="preserve"> PRINTDATE \@ DD.MM.YY </w:instrText>
    </w:r>
    <w:r>
      <w:fldChar w:fldCharType="separate"/>
    </w:r>
    <w:r w:rsidR="00DC5C09">
      <w:t>31.10.15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D94BDF" w:rsidRDefault="00567276" w:rsidP="00DE2EBA">
    <w:pPr>
      <w:pStyle w:val="Footer"/>
      <w:rPr>
        <w:lang w:val="en-US"/>
      </w:rPr>
    </w:pPr>
    <w:r>
      <w:fldChar w:fldCharType="begin"/>
    </w:r>
    <w:r w:rsidRPr="00D94BDF">
      <w:rPr>
        <w:lang w:val="en-US"/>
      </w:rPr>
      <w:instrText xml:space="preserve"> FILENAME \p  \* MERGEFORMAT </w:instrText>
    </w:r>
    <w:r>
      <w:fldChar w:fldCharType="separate"/>
    </w:r>
    <w:r w:rsidR="00DC5C09">
      <w:rPr>
        <w:lang w:val="en-US"/>
      </w:rPr>
      <w:t>P:\RUS\ITU-R\CONF-R\CMR15\100\133R.docx</w:t>
    </w:r>
    <w:r>
      <w:fldChar w:fldCharType="end"/>
    </w:r>
    <w:r w:rsidR="00A542F8" w:rsidRPr="00D94BDF">
      <w:rPr>
        <w:lang w:val="en-US"/>
      </w:rPr>
      <w:t xml:space="preserve"> (388981)</w:t>
    </w:r>
    <w:r w:rsidRPr="00D94BDF">
      <w:rPr>
        <w:lang w:val="en-US"/>
      </w:rPr>
      <w:tab/>
    </w:r>
    <w:r>
      <w:fldChar w:fldCharType="begin"/>
    </w:r>
    <w:r>
      <w:instrText xml:space="preserve"> SAVEDATE \@ DD.MM.YY </w:instrText>
    </w:r>
    <w:r>
      <w:fldChar w:fldCharType="separate"/>
    </w:r>
    <w:r w:rsidR="00DC5C09">
      <w:t>31.10.15</w:t>
    </w:r>
    <w:r>
      <w:fldChar w:fldCharType="end"/>
    </w:r>
    <w:r w:rsidRPr="00D94BDF">
      <w:rPr>
        <w:lang w:val="en-US"/>
      </w:rPr>
      <w:tab/>
    </w:r>
    <w:r>
      <w:fldChar w:fldCharType="begin"/>
    </w:r>
    <w:r>
      <w:instrText xml:space="preserve"> PRINTDATE \@ DD.MM.YY </w:instrText>
    </w:r>
    <w:r>
      <w:fldChar w:fldCharType="separate"/>
    </w:r>
    <w:r w:rsidR="00DC5C09">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A542F8" w:rsidRPr="00AD0FBC" w:rsidRDefault="00A542F8" w:rsidP="00B115C2">
      <w:pPr>
        <w:pStyle w:val="FootnoteText"/>
        <w:rPr>
          <w:lang w:val="ru-RU"/>
        </w:rPr>
      </w:pPr>
      <w:r w:rsidRPr="00AD0FBC">
        <w:rPr>
          <w:rStyle w:val="FootnoteReference"/>
          <w:lang w:val="ru-RU"/>
        </w:rPr>
        <w:t>1</w:t>
      </w:r>
      <w:r w:rsidRPr="00AD0FBC">
        <w:rPr>
          <w:lang w:val="ru-RU"/>
        </w:rPr>
        <w:t xml:space="preserve"> </w:t>
      </w:r>
      <w:r w:rsidR="00901F21" w:rsidRPr="00AD0FBC">
        <w:rPr>
          <w:lang w:val="ru-RU"/>
        </w:rPr>
        <w:tab/>
      </w:r>
      <w:r w:rsidR="00B115C2" w:rsidRPr="00AD0FBC">
        <w:rPr>
          <w:lang w:val="ru-RU"/>
        </w:rPr>
        <w:t>Отчет МСЭ</w:t>
      </w:r>
      <w:r w:rsidRPr="00AD0FBC">
        <w:rPr>
          <w:lang w:val="ru-RU"/>
        </w:rPr>
        <w:t xml:space="preserve">-R </w:t>
      </w:r>
      <w:proofErr w:type="spellStart"/>
      <w:r w:rsidRPr="00AD0FBC">
        <w:rPr>
          <w:lang w:val="ru-RU"/>
        </w:rPr>
        <w:t>M.2171</w:t>
      </w:r>
      <w:proofErr w:type="spellEnd"/>
      <w:r w:rsidRPr="00AD0FBC">
        <w:rPr>
          <w:lang w:val="ru-RU"/>
        </w:rPr>
        <w:t xml:space="preserve"> </w:t>
      </w:r>
      <w:r w:rsidR="00AD0FBC" w:rsidRPr="00AD0FBC">
        <w:rPr>
          <w:lang w:val="ru-RU"/>
        </w:rPr>
        <w:t>"</w:t>
      </w:r>
      <w:r w:rsidR="00B115C2" w:rsidRPr="00AD0FBC">
        <w:rPr>
          <w:color w:val="000000"/>
          <w:lang w:val="ru-RU"/>
        </w:rPr>
        <w:t>Характеристики беспилотных авиационных систем и потребности в спектре для обеспечения их безопасной эксплуатации в необособленном воздушном пространстве</w:t>
      </w:r>
      <w:r w:rsidR="00AD0FBC" w:rsidRPr="00AD0FBC">
        <w:rPr>
          <w:color w:val="000000"/>
          <w:lang w:val="ru-RU"/>
        </w:rPr>
        <w:t>"</w:t>
      </w:r>
      <w:r w:rsidRPr="00AD0FBC">
        <w:rPr>
          <w:lang w:val="ru-RU"/>
        </w:rPr>
        <w:t>.</w:t>
      </w:r>
    </w:p>
  </w:footnote>
  <w:footnote w:id="2">
    <w:p w:rsidR="00A542F8" w:rsidRPr="00AD0FBC" w:rsidRDefault="00A542F8" w:rsidP="00B115C2">
      <w:pPr>
        <w:pStyle w:val="FootnoteText"/>
        <w:rPr>
          <w:lang w:val="ru-RU"/>
        </w:rPr>
      </w:pPr>
      <w:r w:rsidRPr="00AD0FBC">
        <w:rPr>
          <w:rStyle w:val="FootnoteReference"/>
          <w:lang w:val="ru-RU"/>
        </w:rPr>
        <w:t>2</w:t>
      </w:r>
      <w:r w:rsidRPr="00AD0FBC">
        <w:rPr>
          <w:lang w:val="ru-RU"/>
        </w:rPr>
        <w:t xml:space="preserve"> </w:t>
      </w:r>
      <w:r w:rsidR="00901F21" w:rsidRPr="00AD0FBC">
        <w:rPr>
          <w:lang w:val="ru-RU"/>
        </w:rPr>
        <w:tab/>
      </w:r>
      <w:r w:rsidR="00B115C2" w:rsidRPr="00AD0FBC">
        <w:rPr>
          <w:lang w:val="ru-RU"/>
        </w:rPr>
        <w:t>Земная станция на борту воздушного судна</w:t>
      </w:r>
      <w:r w:rsidRPr="00AD0FBC">
        <w:rPr>
          <w:lang w:val="ru-RU"/>
        </w:rPr>
        <w:t xml:space="preserve">: </w:t>
      </w:r>
      <w:r w:rsidR="00B115C2" w:rsidRPr="00AD0FBC">
        <w:rPr>
          <w:lang w:val="ru-RU"/>
        </w:rPr>
        <w:t>подвижная земная станция в воздушной подвижной спутниковой службе, расположенная на борту воздушного судна</w:t>
      </w:r>
      <w:r w:rsidRPr="00AD0FBC">
        <w:rPr>
          <w:lang w:val="ru-RU"/>
        </w:rPr>
        <w:t>.</w:t>
      </w:r>
    </w:p>
  </w:footnote>
  <w:footnote w:id="3">
    <w:p w:rsidR="00A542F8" w:rsidRPr="00AD0FBC" w:rsidRDefault="00A542F8" w:rsidP="00B115C2">
      <w:pPr>
        <w:pStyle w:val="FootnoteText"/>
        <w:rPr>
          <w:lang w:val="ru-RU"/>
        </w:rPr>
      </w:pPr>
      <w:r w:rsidRPr="00AD0FBC">
        <w:rPr>
          <w:rStyle w:val="FootnoteReference"/>
          <w:lang w:val="ru-RU"/>
        </w:rPr>
        <w:t>3</w:t>
      </w:r>
      <w:r w:rsidRPr="00AD0FBC">
        <w:rPr>
          <w:lang w:val="ru-RU"/>
        </w:rPr>
        <w:t xml:space="preserve"> </w:t>
      </w:r>
      <w:r w:rsidR="00901F21" w:rsidRPr="00AD0FBC">
        <w:rPr>
          <w:lang w:val="ru-RU"/>
        </w:rPr>
        <w:tab/>
      </w:r>
      <w:r w:rsidR="00B115C2" w:rsidRPr="00AD0FBC">
        <w:rPr>
          <w:lang w:val="ru-RU"/>
        </w:rPr>
        <w:t>Фиксированная спутниковая служба</w:t>
      </w:r>
      <w:r w:rsidRPr="00AD0FBC">
        <w:rPr>
          <w:lang w:val="ru-RU"/>
        </w:rPr>
        <w:t xml:space="preserve">: </w:t>
      </w:r>
      <w:r w:rsidR="00B115C2" w:rsidRPr="00AD0FBC">
        <w:rPr>
          <w:lang w:val="ru-RU"/>
        </w:rPr>
        <w:t>служба радиосвязи между земными станциями в заданных положениях, когда используются один или более спутников</w:t>
      </w:r>
      <w:r w:rsidRPr="00AD0FBC">
        <w:rPr>
          <w:lang w:val="ru-RU"/>
        </w:rPr>
        <w:t xml:space="preserve">; </w:t>
      </w:r>
      <w:r w:rsidR="00B115C2" w:rsidRPr="00AD0FBC">
        <w:rPr>
          <w:lang w:val="ru-RU"/>
        </w:rPr>
        <w:t>заданным положением может быть конкретно зафиксированная точка или любая фиксированная точка в пределах установленных зон</w:t>
      </w:r>
      <w:r w:rsidRPr="00AD0FBC">
        <w:rPr>
          <w:lang w:val="ru-RU"/>
        </w:rPr>
        <w:t xml:space="preserve">; </w:t>
      </w:r>
      <w:r w:rsidR="00B115C2" w:rsidRPr="00AD0FBC">
        <w:rPr>
          <w:lang w:val="ru-RU"/>
        </w:rPr>
        <w:t xml:space="preserve">в некоторых случаях эта служба включает связь спутника со спутником, которая может также функционировать в </w:t>
      </w:r>
      <w:proofErr w:type="spellStart"/>
      <w:r w:rsidR="00B115C2" w:rsidRPr="00AD0FBC">
        <w:rPr>
          <w:lang w:val="ru-RU"/>
        </w:rPr>
        <w:t>межспутниковой</w:t>
      </w:r>
      <w:proofErr w:type="spellEnd"/>
      <w:r w:rsidR="00B115C2" w:rsidRPr="00AD0FBC">
        <w:rPr>
          <w:lang w:val="ru-RU"/>
        </w:rPr>
        <w:t xml:space="preserve"> службе</w:t>
      </w:r>
      <w:r w:rsidRPr="00AD0FBC">
        <w:rPr>
          <w:lang w:val="ru-RU"/>
        </w:rPr>
        <w:t xml:space="preserve">; </w:t>
      </w:r>
      <w:r w:rsidR="00B115C2" w:rsidRPr="00AD0FBC">
        <w:rPr>
          <w:lang w:val="ru-RU"/>
        </w:rPr>
        <w:t>фиксированная спутниковая служба может также включать фидерные линии для других служб космической радиосвязи</w:t>
      </w:r>
      <w:r w:rsidRPr="00AD0FB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DC5C09">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133-</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5DEC6C3D"/>
    <w:multiLevelType w:val="hybridMultilevel"/>
    <w:tmpl w:val="672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14390"/>
    <w:rsid w:val="000260F1"/>
    <w:rsid w:val="0003535B"/>
    <w:rsid w:val="000849FC"/>
    <w:rsid w:val="000A0EF3"/>
    <w:rsid w:val="000F33D8"/>
    <w:rsid w:val="000F39B4"/>
    <w:rsid w:val="000F5FE6"/>
    <w:rsid w:val="00113D0B"/>
    <w:rsid w:val="001226EC"/>
    <w:rsid w:val="00123B68"/>
    <w:rsid w:val="00124C09"/>
    <w:rsid w:val="001268F2"/>
    <w:rsid w:val="00126F2E"/>
    <w:rsid w:val="001521AE"/>
    <w:rsid w:val="001A5585"/>
    <w:rsid w:val="001E5FB4"/>
    <w:rsid w:val="001F4EF0"/>
    <w:rsid w:val="00202CA0"/>
    <w:rsid w:val="002141C2"/>
    <w:rsid w:val="00226A24"/>
    <w:rsid w:val="00230582"/>
    <w:rsid w:val="002449AA"/>
    <w:rsid w:val="00245A1F"/>
    <w:rsid w:val="00290C74"/>
    <w:rsid w:val="002A2D3F"/>
    <w:rsid w:val="002B0839"/>
    <w:rsid w:val="002C752C"/>
    <w:rsid w:val="00300F84"/>
    <w:rsid w:val="00313F3F"/>
    <w:rsid w:val="00330315"/>
    <w:rsid w:val="00344EB8"/>
    <w:rsid w:val="00346BEC"/>
    <w:rsid w:val="003C583C"/>
    <w:rsid w:val="003F0078"/>
    <w:rsid w:val="00417337"/>
    <w:rsid w:val="00434A7C"/>
    <w:rsid w:val="0045143A"/>
    <w:rsid w:val="004877B1"/>
    <w:rsid w:val="004A58F4"/>
    <w:rsid w:val="004B716F"/>
    <w:rsid w:val="004C47ED"/>
    <w:rsid w:val="004D4381"/>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34610"/>
    <w:rsid w:val="00657DE0"/>
    <w:rsid w:val="00692C06"/>
    <w:rsid w:val="006A6E9B"/>
    <w:rsid w:val="006E317B"/>
    <w:rsid w:val="006F3BD1"/>
    <w:rsid w:val="00763F4F"/>
    <w:rsid w:val="00775720"/>
    <w:rsid w:val="007917AE"/>
    <w:rsid w:val="007A08B5"/>
    <w:rsid w:val="007D1261"/>
    <w:rsid w:val="00811633"/>
    <w:rsid w:val="00812452"/>
    <w:rsid w:val="00815749"/>
    <w:rsid w:val="00872FC8"/>
    <w:rsid w:val="00886161"/>
    <w:rsid w:val="008B43F2"/>
    <w:rsid w:val="008B650A"/>
    <w:rsid w:val="008C3257"/>
    <w:rsid w:val="00901F21"/>
    <w:rsid w:val="009119CC"/>
    <w:rsid w:val="00917C0A"/>
    <w:rsid w:val="009356B9"/>
    <w:rsid w:val="00941A02"/>
    <w:rsid w:val="009B5CC2"/>
    <w:rsid w:val="009E5FC8"/>
    <w:rsid w:val="00A117A3"/>
    <w:rsid w:val="00A138D0"/>
    <w:rsid w:val="00A141AF"/>
    <w:rsid w:val="00A2044F"/>
    <w:rsid w:val="00A4600A"/>
    <w:rsid w:val="00A542F8"/>
    <w:rsid w:val="00A543C2"/>
    <w:rsid w:val="00A57C04"/>
    <w:rsid w:val="00A61057"/>
    <w:rsid w:val="00A710E7"/>
    <w:rsid w:val="00A81026"/>
    <w:rsid w:val="00A97EC0"/>
    <w:rsid w:val="00AC66E6"/>
    <w:rsid w:val="00AD0FBC"/>
    <w:rsid w:val="00AF2C02"/>
    <w:rsid w:val="00B115C2"/>
    <w:rsid w:val="00B1776E"/>
    <w:rsid w:val="00B468A6"/>
    <w:rsid w:val="00B75113"/>
    <w:rsid w:val="00B950F8"/>
    <w:rsid w:val="00BA13A4"/>
    <w:rsid w:val="00BA1AA1"/>
    <w:rsid w:val="00BA35DC"/>
    <w:rsid w:val="00BC5313"/>
    <w:rsid w:val="00BE6627"/>
    <w:rsid w:val="00C20466"/>
    <w:rsid w:val="00C266F4"/>
    <w:rsid w:val="00C324A8"/>
    <w:rsid w:val="00C56E7A"/>
    <w:rsid w:val="00C779CE"/>
    <w:rsid w:val="00CC47C6"/>
    <w:rsid w:val="00CC4DE6"/>
    <w:rsid w:val="00CE5E47"/>
    <w:rsid w:val="00CF020F"/>
    <w:rsid w:val="00D53715"/>
    <w:rsid w:val="00D94BDF"/>
    <w:rsid w:val="00DC5C09"/>
    <w:rsid w:val="00DE2EBA"/>
    <w:rsid w:val="00E2253F"/>
    <w:rsid w:val="00E43E99"/>
    <w:rsid w:val="00E5155F"/>
    <w:rsid w:val="00E65919"/>
    <w:rsid w:val="00E841BC"/>
    <w:rsid w:val="00E976C1"/>
    <w:rsid w:val="00EA35CC"/>
    <w:rsid w:val="00ED2C02"/>
    <w:rsid w:val="00F21A03"/>
    <w:rsid w:val="00F60847"/>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B77773-D961-40FB-B29A-B4B67050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R15-WRC15-C-0133!!MSW-R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F298-0F1E-47F7-8F3B-074CBD51E289}">
  <ds:schemaRefs>
    <ds:schemaRef ds:uri="http://schemas.microsoft.com/office/2006/documentManagement/types"/>
    <ds:schemaRef ds:uri="996b2e75-67fd-4955-a3b0-5ab9934cb50b"/>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2a1a8c5-2265-4ebc-b7a0-2071e2c5c9bb"/>
    <ds:schemaRef ds:uri="http://purl.org/dc/term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7C6DFF-F192-4C92-B6BF-468EE4FE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818</Words>
  <Characters>5858</Characters>
  <Application>Microsoft Office Word</Application>
  <DocSecurity>0</DocSecurity>
  <Lines>112</Lines>
  <Paragraphs>34</Paragraphs>
  <ScaleCrop>false</ScaleCrop>
  <HeadingPairs>
    <vt:vector size="2" baseType="variant">
      <vt:variant>
        <vt:lpstr>Title</vt:lpstr>
      </vt:variant>
      <vt:variant>
        <vt:i4>1</vt:i4>
      </vt:variant>
    </vt:vector>
  </HeadingPairs>
  <TitlesOfParts>
    <vt:vector size="1" baseType="lpstr">
      <vt:lpstr>R15-WRC15-C-0133!!MSW-R</vt:lpstr>
    </vt:vector>
  </TitlesOfParts>
  <Manager>General Secretariat - Pool</Manager>
  <Company>International Telecommunication Union (ITU)</Company>
  <LinksUpToDate>false</LinksUpToDate>
  <CharactersWithSpaces>6651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R15-WRC15-C-0133!!MSW-R</dc:title>
  <dc:subject>World Radiocommunication Conference - 2015</dc:subject>
  <dc:creator>Documents Proposals Manager (DPM)</dc:creator>
  <cp:keywords>DPM_v5.2015.10.230_prod</cp:keywords>
  <dc:description/>
  <cp:lastModifiedBy>Antipina, Nadezda</cp:lastModifiedBy>
  <cp:revision>6</cp:revision>
  <cp:lastPrinted>2015-10-31T17:49:00Z</cp:lastPrinted>
  <dcterms:created xsi:type="dcterms:W3CDTF">2015-10-31T11:28:00Z</dcterms:created>
  <dcterms:modified xsi:type="dcterms:W3CDTF">2015-10-31T17:49:00Z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