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EF689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Pr="00A466E6">
              <w:rPr>
                <w:rFonts w:ascii="Verdana" w:hAnsi="Verdana"/>
                <w:b/>
                <w:sz w:val="20"/>
              </w:rPr>
              <w:t>5</w:t>
            </w:r>
            <w:r w:rsidRPr="00A466E6">
              <w:rPr>
                <w:rFonts w:ascii="Verdana" w:hAnsi="Verdana"/>
                <w:b/>
                <w:sz w:val="20"/>
              </w:rPr>
              <w:t>委员会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4C4987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134(Rev.1)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意大利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拉脱维亚（共和国）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荷兰（王国）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大不列颠及北爱尔兰联合王国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53057" w:rsidP="008221A4">
            <w:pPr>
              <w:pStyle w:val="Title1"/>
            </w:pPr>
            <w:bookmarkStart w:id="5" w:name="dtitle1" w:colFirst="0" w:colLast="0"/>
            <w:bookmarkEnd w:id="4"/>
            <w:r w:rsidRPr="00053057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1.8</w:t>
            </w:r>
          </w:p>
        </w:tc>
      </w:tr>
    </w:tbl>
    <w:bookmarkEnd w:id="7"/>
    <w:p w:rsidR="008B60D0" w:rsidRDefault="002C3634" w:rsidP="00053057">
      <w:pPr>
        <w:pStyle w:val="Normalaftertitle0"/>
        <w:rPr>
          <w:lang w:eastAsia="zh-CN"/>
        </w:rPr>
      </w:pPr>
      <w:r w:rsidRPr="009C33AA">
        <w:rPr>
          <w:lang w:eastAsia="zh-CN"/>
        </w:rPr>
        <w:t>1.8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在根据第</w:t>
      </w:r>
      <w:r w:rsidRPr="009C33AA">
        <w:rPr>
          <w:b/>
          <w:bCs/>
          <w:szCs w:val="24"/>
          <w:lang w:eastAsia="zh-CN"/>
        </w:rPr>
        <w:t>909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开展的研究基础上，审议与船载地球站（</w:t>
      </w:r>
      <w:r w:rsidRPr="009C33AA">
        <w:rPr>
          <w:lang w:eastAsia="zh-CN"/>
        </w:rPr>
        <w:t>ESV</w:t>
      </w:r>
      <w:r w:rsidRPr="009C33AA">
        <w:rPr>
          <w:rFonts w:hint="eastAsia"/>
          <w:lang w:eastAsia="zh-CN"/>
        </w:rPr>
        <w:t>）相关的条款；</w:t>
      </w:r>
    </w:p>
    <w:p w:rsidR="002C3634" w:rsidRPr="002C3634" w:rsidRDefault="002C3634" w:rsidP="002C3634">
      <w:pPr>
        <w:rPr>
          <w:lang w:eastAsia="zh-CN"/>
        </w:rPr>
      </w:pPr>
    </w:p>
    <w:p w:rsidR="00053057" w:rsidRDefault="00053057" w:rsidP="0005305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053057" w:rsidRDefault="00053057" w:rsidP="0005305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在</w:t>
      </w:r>
      <w:r>
        <w:rPr>
          <w:lang w:eastAsia="zh-CN"/>
        </w:rPr>
        <w:t>5 925-6 425 MHz</w:t>
      </w:r>
      <w:r>
        <w:rPr>
          <w:rFonts w:hint="eastAsia"/>
          <w:lang w:eastAsia="zh-CN"/>
        </w:rPr>
        <w:t>和</w:t>
      </w:r>
      <w:r>
        <w:rPr>
          <w:lang w:eastAsia="zh-CN"/>
        </w:rPr>
        <w:t xml:space="preserve">14-14.5 GHz </w:t>
      </w:r>
      <w:r>
        <w:rPr>
          <w:rFonts w:hint="eastAsia"/>
          <w:lang w:eastAsia="zh-CN"/>
        </w:rPr>
        <w:t>频段使用</w:t>
      </w:r>
      <w:r>
        <w:rPr>
          <w:lang w:eastAsia="zh-CN"/>
        </w:rPr>
        <w:t>ESV</w:t>
      </w:r>
      <w:r>
        <w:rPr>
          <w:lang w:eastAsia="zh-CN"/>
        </w:rPr>
        <w:t>，</w:t>
      </w:r>
      <w:r>
        <w:rPr>
          <w:lang w:eastAsia="zh-CN"/>
        </w:rPr>
        <w:t>WRC-03</w:t>
      </w:r>
      <w:r>
        <w:rPr>
          <w:rFonts w:hint="eastAsia"/>
          <w:lang w:eastAsia="zh-CN"/>
        </w:rPr>
        <w:t>就</w:t>
      </w:r>
      <w:r>
        <w:rPr>
          <w:lang w:eastAsia="zh-CN"/>
        </w:rPr>
        <w:t>第</w:t>
      </w:r>
      <w:r>
        <w:rPr>
          <w:rFonts w:hint="eastAsia"/>
          <w:lang w:eastAsia="zh-CN"/>
        </w:rPr>
        <w:t>902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WRC-03</w:t>
      </w:r>
      <w:r>
        <w:rPr>
          <w:lang w:eastAsia="zh-CN"/>
        </w:rPr>
        <w:t>）</w:t>
      </w:r>
      <w:r>
        <w:rPr>
          <w:rFonts w:hint="eastAsia"/>
          <w:lang w:eastAsia="zh-CN"/>
        </w:rPr>
        <w:t>达成</w:t>
      </w:r>
      <w:r>
        <w:rPr>
          <w:lang w:eastAsia="zh-CN"/>
        </w:rPr>
        <w:t>一致</w:t>
      </w:r>
      <w:r>
        <w:rPr>
          <w:rFonts w:hint="eastAsia"/>
          <w:lang w:eastAsia="zh-CN"/>
        </w:rPr>
        <w:t>，</w:t>
      </w:r>
      <w:r>
        <w:rPr>
          <w:lang w:eastAsia="zh-CN"/>
        </w:rPr>
        <w:t>该决议包</w:t>
      </w:r>
      <w:r>
        <w:rPr>
          <w:rFonts w:hint="eastAsia"/>
          <w:lang w:eastAsia="zh-CN"/>
        </w:rPr>
        <w:t>括在</w:t>
      </w:r>
      <w:r>
        <w:rPr>
          <w:lang w:eastAsia="zh-CN"/>
        </w:rPr>
        <w:t>相同频段保护地面业务</w:t>
      </w:r>
      <w:r>
        <w:rPr>
          <w:rFonts w:hint="eastAsia"/>
          <w:lang w:eastAsia="zh-CN"/>
        </w:rPr>
        <w:t>的规定</w:t>
      </w:r>
      <w:r>
        <w:rPr>
          <w:lang w:eastAsia="zh-CN"/>
        </w:rPr>
        <w:t>。</w:t>
      </w:r>
      <w:r w:rsidRPr="00524F52">
        <w:rPr>
          <w:rFonts w:hint="eastAsia"/>
          <w:lang w:eastAsia="zh-CN"/>
        </w:rPr>
        <w:t>WRC-12</w:t>
      </w:r>
      <w:r w:rsidRPr="00524F52">
        <w:rPr>
          <w:color w:val="000000"/>
          <w:lang w:eastAsia="zh-CN"/>
        </w:rPr>
        <w:t>设立了议项</w:t>
      </w:r>
      <w:r w:rsidRPr="00524F52">
        <w:rPr>
          <w:color w:val="000000"/>
          <w:lang w:eastAsia="zh-CN"/>
        </w:rPr>
        <w:t>1.8</w:t>
      </w:r>
      <w:r w:rsidRPr="00524F52"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eastAsia="zh-CN"/>
        </w:rPr>
        <w:t>目的</w:t>
      </w:r>
      <w:r>
        <w:rPr>
          <w:color w:val="000000"/>
          <w:lang w:eastAsia="zh-CN"/>
        </w:rPr>
        <w:t>在于确定是否</w:t>
      </w:r>
      <w:r>
        <w:rPr>
          <w:rFonts w:hint="eastAsia"/>
          <w:color w:val="000000"/>
          <w:lang w:eastAsia="zh-CN"/>
        </w:rPr>
        <w:t>有可能</w:t>
      </w:r>
      <w:r w:rsidRPr="00524F52">
        <w:rPr>
          <w:rFonts w:hint="eastAsia"/>
          <w:color w:val="000000"/>
          <w:lang w:eastAsia="zh-CN"/>
        </w:rPr>
        <w:t>基于有关</w:t>
      </w:r>
      <w:r w:rsidRPr="00524F52">
        <w:rPr>
          <w:color w:val="000000"/>
          <w:lang w:eastAsia="zh-CN"/>
        </w:rPr>
        <w:t>ESV</w:t>
      </w:r>
      <w:r>
        <w:rPr>
          <w:color w:val="000000"/>
          <w:lang w:eastAsia="zh-CN"/>
        </w:rPr>
        <w:t>技术和技术特性的最新信息</w:t>
      </w:r>
      <w:r>
        <w:rPr>
          <w:rFonts w:hint="eastAsia"/>
          <w:color w:val="000000"/>
          <w:lang w:eastAsia="zh-CN"/>
        </w:rPr>
        <w:t>对</w:t>
      </w:r>
      <w:r w:rsidRPr="00524F52">
        <w:rPr>
          <w:color w:val="000000"/>
          <w:lang w:eastAsia="zh-CN"/>
        </w:rPr>
        <w:t>第</w:t>
      </w:r>
      <w:r w:rsidRPr="00524F52">
        <w:rPr>
          <w:color w:val="000000"/>
          <w:lang w:eastAsia="zh-CN"/>
        </w:rPr>
        <w:t>902</w:t>
      </w:r>
      <w:r w:rsidRPr="00524F52">
        <w:rPr>
          <w:color w:val="000000"/>
          <w:lang w:eastAsia="zh-CN"/>
        </w:rPr>
        <w:t>号决议（</w:t>
      </w:r>
      <w:r w:rsidRPr="00524F52">
        <w:rPr>
          <w:color w:val="000000"/>
          <w:lang w:eastAsia="zh-CN"/>
        </w:rPr>
        <w:t>WRC-03</w:t>
      </w:r>
      <w:r>
        <w:rPr>
          <w:color w:val="000000"/>
          <w:lang w:eastAsia="zh-CN"/>
        </w:rPr>
        <w:t>）</w:t>
      </w:r>
      <w:r w:rsidRPr="00524F52">
        <w:rPr>
          <w:color w:val="000000"/>
          <w:lang w:eastAsia="zh-CN"/>
        </w:rPr>
        <w:t>条款</w:t>
      </w:r>
      <w:r>
        <w:rPr>
          <w:rFonts w:hint="eastAsia"/>
          <w:color w:val="000000"/>
          <w:lang w:eastAsia="zh-CN"/>
        </w:rPr>
        <w:t>进行</w:t>
      </w:r>
      <w:r>
        <w:rPr>
          <w:color w:val="000000"/>
          <w:lang w:eastAsia="zh-CN"/>
        </w:rPr>
        <w:t>审议</w:t>
      </w:r>
      <w:r>
        <w:rPr>
          <w:rFonts w:ascii="SimSun" w:hAnsi="SimSun" w:cs="SimSun" w:hint="eastAsia"/>
          <w:color w:val="000000"/>
          <w:lang w:eastAsia="zh-CN"/>
        </w:rPr>
        <w:t>，</w:t>
      </w:r>
      <w:r w:rsidRPr="00524F52">
        <w:rPr>
          <w:color w:val="000000"/>
          <w:lang w:eastAsia="zh-CN"/>
        </w:rPr>
        <w:t>同时考虑到</w:t>
      </w:r>
      <w:r w:rsidRPr="00524F52">
        <w:rPr>
          <w:rFonts w:hint="eastAsia"/>
          <w:color w:val="000000"/>
          <w:lang w:eastAsia="zh-CN"/>
        </w:rPr>
        <w:t>在这些频段</w:t>
      </w:r>
      <w:r>
        <w:rPr>
          <w:rFonts w:hint="eastAsia"/>
          <w:color w:val="000000"/>
          <w:lang w:eastAsia="zh-CN"/>
        </w:rPr>
        <w:t>现在和</w:t>
      </w:r>
      <w:r w:rsidRPr="00524F52">
        <w:rPr>
          <w:color w:val="000000"/>
          <w:lang w:eastAsia="zh-CN"/>
        </w:rPr>
        <w:t>未来对其他现存业务的要求</w:t>
      </w:r>
      <w:r>
        <w:rPr>
          <w:rFonts w:hint="eastAsia"/>
          <w:color w:val="000000"/>
          <w:lang w:eastAsia="zh-CN"/>
        </w:rPr>
        <w:t>。</w:t>
      </w:r>
    </w:p>
    <w:p w:rsidR="00053057" w:rsidRDefault="00053057" w:rsidP="00053057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  <w:r>
        <w:rPr>
          <w:lang w:eastAsia="zh-CN"/>
        </w:rPr>
        <w:t>和提案</w:t>
      </w:r>
    </w:p>
    <w:p w:rsidR="00053057" w:rsidRDefault="00053057" w:rsidP="0005305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>
        <w:rPr>
          <w:lang w:eastAsia="zh-CN"/>
        </w:rPr>
        <w:t>提案相关</w:t>
      </w:r>
      <w:r>
        <w:rPr>
          <w:rFonts w:hint="eastAsia"/>
          <w:lang w:eastAsia="zh-CN"/>
        </w:rPr>
        <w:t>主管部门审议了</w:t>
      </w:r>
      <w:r>
        <w:rPr>
          <w:lang w:eastAsia="zh-CN"/>
        </w:rPr>
        <w:t>ITU-R</w:t>
      </w:r>
      <w:r>
        <w:rPr>
          <w:lang w:eastAsia="zh-CN"/>
        </w:rPr>
        <w:t>就此议项开展的研究</w:t>
      </w:r>
      <w:r>
        <w:rPr>
          <w:rFonts w:hint="eastAsia"/>
          <w:lang w:eastAsia="zh-CN"/>
        </w:rPr>
        <w:t>，相关</w:t>
      </w:r>
      <w:r>
        <w:rPr>
          <w:lang w:eastAsia="zh-CN"/>
        </w:rPr>
        <w:t>内容概括在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的</w:t>
      </w:r>
      <w:r>
        <w:rPr>
          <w:lang w:eastAsia="zh-CN"/>
        </w:rPr>
        <w:t>CPM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中。如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的</w:t>
      </w:r>
      <w:r>
        <w:rPr>
          <w:lang w:eastAsia="zh-CN"/>
        </w:rPr>
        <w:t>CPM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和开展</w:t>
      </w:r>
      <w:r>
        <w:rPr>
          <w:lang w:eastAsia="zh-CN"/>
        </w:rPr>
        <w:t>这些</w:t>
      </w:r>
      <w:r>
        <w:rPr>
          <w:rFonts w:hint="eastAsia"/>
          <w:lang w:eastAsia="zh-CN"/>
        </w:rPr>
        <w:t>技术研究</w:t>
      </w:r>
      <w:r>
        <w:rPr>
          <w:lang w:eastAsia="zh-CN"/>
        </w:rPr>
        <w:t>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的</w:t>
      </w:r>
      <w:r>
        <w:rPr>
          <w:lang w:eastAsia="zh-CN"/>
        </w:rPr>
        <w:t>4A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5</w:t>
      </w:r>
      <w:r>
        <w:rPr>
          <w:lang w:eastAsia="zh-CN"/>
        </w:rPr>
        <w:t>C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组所指出的</w:t>
      </w:r>
      <w:r>
        <w:rPr>
          <w:lang w:eastAsia="zh-CN"/>
        </w:rPr>
        <w:t>，仍</w:t>
      </w:r>
      <w:r>
        <w:rPr>
          <w:rFonts w:hint="eastAsia"/>
          <w:lang w:eastAsia="zh-CN"/>
        </w:rPr>
        <w:t>有一些问题悬而未决，</w:t>
      </w:r>
      <w:r>
        <w:rPr>
          <w:lang w:eastAsia="zh-CN"/>
        </w:rPr>
        <w:t>特别</w:t>
      </w:r>
      <w:r>
        <w:rPr>
          <w:rFonts w:hint="eastAsia"/>
          <w:lang w:eastAsia="zh-CN"/>
        </w:rPr>
        <w:t>是在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的</w:t>
      </w:r>
      <w:r>
        <w:rPr>
          <w:lang w:eastAsia="zh-CN"/>
        </w:rPr>
        <w:t>CPM</w:t>
      </w:r>
      <w:r>
        <w:rPr>
          <w:lang w:eastAsia="zh-CN"/>
        </w:rPr>
        <w:t>报告的</w:t>
      </w:r>
      <w:r>
        <w:rPr>
          <w:rFonts w:hint="eastAsia"/>
          <w:lang w:eastAsia="zh-CN"/>
        </w:rPr>
        <w:t>方法</w:t>
      </w:r>
      <w:r>
        <w:rPr>
          <w:lang w:eastAsia="zh-CN"/>
        </w:rPr>
        <w:t>C</w:t>
      </w:r>
      <w:r>
        <w:rPr>
          <w:lang w:eastAsia="zh-CN"/>
        </w:rPr>
        <w:t>和</w:t>
      </w:r>
      <w:r>
        <w:rPr>
          <w:lang w:eastAsia="zh-CN"/>
        </w:rPr>
        <w:t>D</w:t>
      </w:r>
      <w:r>
        <w:rPr>
          <w:rFonts w:hint="eastAsia"/>
          <w:lang w:eastAsia="zh-CN"/>
        </w:rPr>
        <w:t>下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这些</w:t>
      </w:r>
      <w:r>
        <w:rPr>
          <w:lang w:eastAsia="zh-CN"/>
        </w:rPr>
        <w:t>问题包括离岸平台（</w:t>
      </w:r>
      <w:r>
        <w:rPr>
          <w:rFonts w:hint="eastAsia"/>
          <w:lang w:eastAsia="zh-CN"/>
        </w:rPr>
        <w:t>例如：海面</w:t>
      </w:r>
      <w:r>
        <w:rPr>
          <w:lang w:eastAsia="zh-CN"/>
        </w:rPr>
        <w:t>几百公里以外的油气平台）</w:t>
      </w:r>
      <w:r>
        <w:rPr>
          <w:rFonts w:hint="eastAsia"/>
          <w:lang w:eastAsia="zh-CN"/>
        </w:rPr>
        <w:t>上的</w:t>
      </w:r>
      <w:r>
        <w:rPr>
          <w:lang w:eastAsia="zh-CN"/>
        </w:rPr>
        <w:t>地面业务</w:t>
      </w:r>
      <w:r>
        <w:rPr>
          <w:rFonts w:hint="eastAsia"/>
          <w:lang w:eastAsia="zh-CN"/>
        </w:rPr>
        <w:t>的</w:t>
      </w:r>
      <w:r>
        <w:rPr>
          <w:lang w:eastAsia="zh-CN"/>
        </w:rPr>
        <w:t>保护</w:t>
      </w:r>
      <w:r>
        <w:rPr>
          <w:rFonts w:hint="eastAsia"/>
          <w:lang w:eastAsia="zh-CN"/>
        </w:rPr>
        <w:t>，以及在实际中如何落实和执行距离</w:t>
      </w:r>
      <w:r>
        <w:rPr>
          <w:lang w:eastAsia="zh-CN"/>
        </w:rPr>
        <w:t>低潮线多个最小距离</w:t>
      </w:r>
      <w:r>
        <w:rPr>
          <w:rFonts w:hint="eastAsia"/>
          <w:lang w:eastAsia="zh-CN"/>
        </w:rPr>
        <w:t>的拟议</w:t>
      </w:r>
      <w:r>
        <w:rPr>
          <w:lang w:eastAsia="zh-CN"/>
        </w:rPr>
        <w:t>新方</w:t>
      </w:r>
      <w:r>
        <w:rPr>
          <w:rFonts w:hint="eastAsia"/>
          <w:lang w:eastAsia="zh-CN"/>
        </w:rPr>
        <w:t>法。</w:t>
      </w:r>
    </w:p>
    <w:p w:rsidR="00053057" w:rsidRDefault="00053057" w:rsidP="0005305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>
        <w:rPr>
          <w:lang w:eastAsia="zh-CN"/>
        </w:rPr>
        <w:t>提案相关</w:t>
      </w:r>
      <w:r>
        <w:rPr>
          <w:rFonts w:hint="eastAsia"/>
          <w:lang w:eastAsia="zh-CN"/>
        </w:rPr>
        <w:t>主管</w:t>
      </w:r>
      <w:r>
        <w:rPr>
          <w:lang w:eastAsia="zh-CN"/>
        </w:rPr>
        <w:t>部门进一步注意到</w:t>
      </w:r>
      <w:r>
        <w:rPr>
          <w:rFonts w:hint="eastAsia"/>
          <w:lang w:eastAsia="zh-CN"/>
        </w:rPr>
        <w:t>，对于没有在这两个</w:t>
      </w:r>
      <w:r>
        <w:rPr>
          <w:lang w:eastAsia="zh-CN"/>
        </w:rPr>
        <w:t>方法</w:t>
      </w:r>
      <w:r>
        <w:rPr>
          <w:rFonts w:hint="eastAsia"/>
          <w:lang w:eastAsia="zh-CN"/>
        </w:rPr>
        <w:t>下得到</w:t>
      </w:r>
      <w:r>
        <w:rPr>
          <w:lang w:eastAsia="zh-CN"/>
        </w:rPr>
        <w:t>考虑</w:t>
      </w:r>
      <w:r>
        <w:rPr>
          <w:rFonts w:hint="eastAsia"/>
          <w:lang w:eastAsia="zh-CN"/>
        </w:rPr>
        <w:t>的离岸</w:t>
      </w:r>
      <w:r>
        <w:rPr>
          <w:lang w:eastAsia="zh-CN"/>
        </w:rPr>
        <w:t>平台上的地面业务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的</w:t>
      </w:r>
      <w:r>
        <w:rPr>
          <w:lang w:eastAsia="zh-CN"/>
        </w:rPr>
        <w:t>CPM</w:t>
      </w:r>
      <w:r>
        <w:rPr>
          <w:lang w:eastAsia="zh-CN"/>
        </w:rPr>
        <w:t>报告方法</w:t>
      </w:r>
      <w:r>
        <w:rPr>
          <w:lang w:eastAsia="zh-CN"/>
        </w:rPr>
        <w:t>C</w:t>
      </w:r>
      <w:r>
        <w:rPr>
          <w:lang w:eastAsia="zh-CN"/>
        </w:rPr>
        <w:t>和</w:t>
      </w:r>
      <w:r>
        <w:rPr>
          <w:lang w:eastAsia="zh-CN"/>
        </w:rPr>
        <w:t>D</w:t>
      </w:r>
      <w:r>
        <w:rPr>
          <w:rFonts w:hint="eastAsia"/>
          <w:lang w:eastAsia="zh-CN"/>
        </w:rPr>
        <w:t>下的拟议</w:t>
      </w:r>
      <w:r>
        <w:rPr>
          <w:lang w:eastAsia="zh-CN"/>
        </w:rPr>
        <w:t>变动</w:t>
      </w:r>
      <w:r>
        <w:rPr>
          <w:rFonts w:hint="eastAsia"/>
          <w:lang w:eastAsia="zh-CN"/>
        </w:rPr>
        <w:t>（例如，</w:t>
      </w:r>
      <w:r>
        <w:rPr>
          <w:lang w:eastAsia="zh-CN"/>
        </w:rPr>
        <w:t>低潮线</w:t>
      </w:r>
      <w:r>
        <w:rPr>
          <w:rFonts w:hint="eastAsia"/>
          <w:lang w:eastAsia="zh-CN"/>
        </w:rPr>
        <w:t>参照的减少的保护</w:t>
      </w:r>
      <w:r>
        <w:rPr>
          <w:lang w:eastAsia="zh-CN"/>
        </w:rPr>
        <w:t>距离）</w:t>
      </w:r>
      <w:r>
        <w:rPr>
          <w:rFonts w:hint="eastAsia"/>
          <w:lang w:eastAsia="zh-CN"/>
        </w:rPr>
        <w:t>将</w:t>
      </w:r>
      <w:r>
        <w:rPr>
          <w:lang w:eastAsia="zh-CN"/>
        </w:rPr>
        <w:t>显著增加</w:t>
      </w:r>
      <w:r>
        <w:rPr>
          <w:rFonts w:hint="eastAsia"/>
          <w:lang w:eastAsia="zh-CN"/>
        </w:rPr>
        <w:t>有害干扰</w:t>
      </w:r>
      <w:r>
        <w:rPr>
          <w:lang w:eastAsia="zh-CN"/>
        </w:rPr>
        <w:t>的潜在风险。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这些方法下，</w:t>
      </w:r>
      <w:r>
        <w:rPr>
          <w:rFonts w:hint="eastAsia"/>
          <w:lang w:eastAsia="zh-CN"/>
        </w:rPr>
        <w:t>将在没有任何适当</w:t>
      </w:r>
      <w:r>
        <w:rPr>
          <w:lang w:eastAsia="zh-CN"/>
        </w:rPr>
        <w:t>规则</w:t>
      </w:r>
      <w:r>
        <w:rPr>
          <w:rFonts w:hint="eastAsia"/>
          <w:lang w:eastAsia="zh-CN"/>
        </w:rPr>
        <w:t>的</w:t>
      </w:r>
      <w:r>
        <w:rPr>
          <w:lang w:eastAsia="zh-CN"/>
        </w:rPr>
        <w:t>情况下</w:t>
      </w:r>
      <w:r>
        <w:rPr>
          <w:rFonts w:hint="eastAsia"/>
          <w:lang w:eastAsia="zh-CN"/>
        </w:rPr>
        <w:t>允许</w:t>
      </w:r>
      <w:r>
        <w:rPr>
          <w:rFonts w:hint="eastAsia"/>
          <w:lang w:eastAsia="zh-CN"/>
        </w:rPr>
        <w:t>ESV</w:t>
      </w:r>
      <w:r>
        <w:rPr>
          <w:rFonts w:hint="eastAsia"/>
          <w:lang w:eastAsia="zh-CN"/>
        </w:rPr>
        <w:t>与</w:t>
      </w:r>
      <w:r>
        <w:rPr>
          <w:lang w:eastAsia="zh-CN"/>
        </w:rPr>
        <w:t>离岸平台上的</w:t>
      </w:r>
      <w:r>
        <w:rPr>
          <w:rFonts w:hint="eastAsia"/>
          <w:lang w:eastAsia="zh-CN"/>
        </w:rPr>
        <w:t>地面台站靠得</w:t>
      </w:r>
      <w:r>
        <w:rPr>
          <w:lang w:eastAsia="zh-CN"/>
        </w:rPr>
        <w:t>非常近</w:t>
      </w:r>
      <w:r>
        <w:rPr>
          <w:rFonts w:hint="eastAsia"/>
          <w:lang w:eastAsia="zh-CN"/>
        </w:rPr>
        <w:t>，并且在这些情况下</w:t>
      </w:r>
      <w:r>
        <w:rPr>
          <w:lang w:eastAsia="zh-CN"/>
        </w:rPr>
        <w:t>，</w:t>
      </w:r>
      <w:r>
        <w:rPr>
          <w:rFonts w:hint="eastAsia"/>
          <w:lang w:eastAsia="zh-CN"/>
        </w:rPr>
        <w:t>地面业务可能</w:t>
      </w:r>
      <w:r>
        <w:rPr>
          <w:lang w:eastAsia="zh-CN"/>
        </w:rPr>
        <w:t>遭受</w:t>
      </w:r>
      <w:r>
        <w:rPr>
          <w:rFonts w:hint="eastAsia"/>
          <w:lang w:eastAsia="zh-CN"/>
        </w:rPr>
        <w:t>严重</w:t>
      </w:r>
      <w:r>
        <w:rPr>
          <w:lang w:eastAsia="zh-CN"/>
        </w:rPr>
        <w:t>的</w:t>
      </w:r>
      <w:r>
        <w:rPr>
          <w:rFonts w:hint="eastAsia"/>
          <w:lang w:eastAsia="zh-CN"/>
        </w:rPr>
        <w:t>有害</w:t>
      </w:r>
      <w:r>
        <w:rPr>
          <w:lang w:eastAsia="zh-CN"/>
        </w:rPr>
        <w:t>干扰</w:t>
      </w:r>
      <w:r>
        <w:rPr>
          <w:rFonts w:hint="eastAsia"/>
          <w:lang w:eastAsia="zh-CN"/>
        </w:rPr>
        <w:t>。</w:t>
      </w:r>
    </w:p>
    <w:p w:rsidR="00B868FC" w:rsidRDefault="00053057" w:rsidP="0005305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>
        <w:rPr>
          <w:lang w:eastAsia="zh-CN"/>
        </w:rPr>
        <w:t>以上的事宜没有</w:t>
      </w:r>
      <w:r>
        <w:rPr>
          <w:rFonts w:hint="eastAsia"/>
          <w:lang w:eastAsia="zh-CN"/>
        </w:rPr>
        <w:t>得到</w:t>
      </w:r>
      <w:r>
        <w:rPr>
          <w:lang w:eastAsia="zh-CN"/>
        </w:rPr>
        <w:t>妥善</w:t>
      </w:r>
      <w:r>
        <w:rPr>
          <w:rFonts w:hint="eastAsia"/>
          <w:lang w:eastAsia="zh-CN"/>
        </w:rPr>
        <w:t>解决</w:t>
      </w:r>
      <w:r>
        <w:rPr>
          <w:lang w:eastAsia="zh-CN"/>
        </w:rPr>
        <w:t>，</w:t>
      </w:r>
      <w:r>
        <w:rPr>
          <w:rFonts w:hint="eastAsia"/>
          <w:lang w:eastAsia="zh-CN"/>
        </w:rPr>
        <w:t>本提案</w:t>
      </w:r>
      <w:r>
        <w:rPr>
          <w:lang w:eastAsia="zh-CN"/>
        </w:rPr>
        <w:t>相关</w:t>
      </w:r>
      <w:r>
        <w:rPr>
          <w:rFonts w:hint="eastAsia"/>
          <w:lang w:eastAsia="zh-CN"/>
        </w:rPr>
        <w:t>主管</w:t>
      </w:r>
      <w:r>
        <w:rPr>
          <w:lang w:eastAsia="zh-CN"/>
        </w:rPr>
        <w:t>部门建议不</w:t>
      </w:r>
      <w:r>
        <w:rPr>
          <w:rFonts w:hint="eastAsia"/>
          <w:lang w:eastAsia="zh-CN"/>
        </w:rPr>
        <w:t>修改</w:t>
      </w:r>
      <w:r>
        <w:rPr>
          <w:lang w:eastAsia="zh-CN"/>
        </w:rPr>
        <w:t>第</w:t>
      </w:r>
      <w:r>
        <w:rPr>
          <w:rFonts w:hint="eastAsia"/>
          <w:lang w:eastAsia="zh-CN"/>
        </w:rPr>
        <w:t>90</w:t>
      </w:r>
      <w:r>
        <w:rPr>
          <w:lang w:eastAsia="zh-CN"/>
        </w:rPr>
        <w:t>2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WRC-</w:t>
      </w:r>
      <w:r>
        <w:rPr>
          <w:lang w:eastAsia="zh-CN"/>
        </w:rPr>
        <w:t>03</w:t>
      </w:r>
      <w:r>
        <w:rPr>
          <w:lang w:eastAsia="zh-CN"/>
        </w:rPr>
        <w:t>）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删除第</w:t>
      </w:r>
      <w:r>
        <w:rPr>
          <w:rFonts w:hint="eastAsia"/>
          <w:lang w:eastAsia="zh-CN"/>
        </w:rPr>
        <w:t>90</w:t>
      </w:r>
      <w:r>
        <w:rPr>
          <w:lang w:eastAsia="zh-CN"/>
        </w:rPr>
        <w:t>9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WRC-</w:t>
      </w:r>
      <w:r>
        <w:rPr>
          <w:lang w:eastAsia="zh-CN"/>
        </w:rPr>
        <w:t>12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053057" w:rsidRDefault="00053057" w:rsidP="00053057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建议</w:t>
      </w:r>
    </w:p>
    <w:p w:rsidR="00165024" w:rsidRDefault="002C3634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I/LVA/HOL/G/134/1</w:t>
      </w:r>
    </w:p>
    <w:p w:rsidR="00053057" w:rsidRPr="00F27208" w:rsidRDefault="00053057" w:rsidP="00053057">
      <w:pPr>
        <w:pStyle w:val="ResNo"/>
        <w:rPr>
          <w:lang w:eastAsia="zh-CN"/>
        </w:rPr>
      </w:pPr>
      <w:bookmarkStart w:id="8" w:name="_Toc328053246"/>
      <w:r w:rsidRPr="00F27208">
        <w:rPr>
          <w:rFonts w:hint="eastAsia"/>
          <w:lang w:eastAsia="zh-CN"/>
        </w:rPr>
        <w:t>第</w:t>
      </w:r>
      <w:r w:rsidRPr="00F27208">
        <w:rPr>
          <w:rStyle w:val="href"/>
          <w:lang w:eastAsia="zh-CN"/>
        </w:rPr>
        <w:t>902</w:t>
      </w:r>
      <w:r w:rsidRPr="00F27208">
        <w:rPr>
          <w:lang w:eastAsia="zh-CN"/>
        </w:rPr>
        <w:t>号</w:t>
      </w:r>
      <w:r w:rsidRPr="00F27208">
        <w:rPr>
          <w:rFonts w:hint="eastAsia"/>
          <w:lang w:eastAsia="zh-CN"/>
        </w:rPr>
        <w:t>决议</w:t>
      </w:r>
      <w:r w:rsidRPr="00F27208">
        <w:rPr>
          <w:lang w:eastAsia="zh-CN"/>
        </w:rPr>
        <w:t>（</w:t>
      </w:r>
      <w:r w:rsidRPr="00F27208">
        <w:rPr>
          <w:lang w:eastAsia="zh-CN"/>
        </w:rPr>
        <w:t>WRC-03</w:t>
      </w:r>
      <w:r w:rsidRPr="00F27208">
        <w:rPr>
          <w:lang w:eastAsia="zh-CN"/>
        </w:rPr>
        <w:t>）</w:t>
      </w:r>
      <w:bookmarkEnd w:id="8"/>
    </w:p>
    <w:p w:rsidR="00053057" w:rsidRDefault="00053057" w:rsidP="00EF689E">
      <w:pPr>
        <w:pStyle w:val="Restitle"/>
        <w:rPr>
          <w:color w:val="000000"/>
          <w:lang w:eastAsia="zh-CN"/>
        </w:rPr>
      </w:pPr>
      <w:bookmarkStart w:id="9" w:name="_Toc328053247"/>
      <w:r w:rsidRPr="000768EC">
        <w:rPr>
          <w:rFonts w:ascii="Times New Roman"/>
          <w:color w:val="000000"/>
          <w:lang w:eastAsia="zh-CN"/>
        </w:rPr>
        <w:t>在</w:t>
      </w:r>
      <w:r w:rsidRPr="000768EC">
        <w:rPr>
          <w:rFonts w:ascii="Times New Roman" w:hAnsi="Times New Roman"/>
          <w:color w:val="000000"/>
          <w:lang w:eastAsia="zh-CN"/>
        </w:rPr>
        <w:t>5 925-6 425 MHz</w:t>
      </w:r>
      <w:r w:rsidRPr="000768EC">
        <w:rPr>
          <w:rFonts w:ascii="Times New Roman"/>
          <w:color w:val="000000"/>
          <w:lang w:eastAsia="zh-CN"/>
        </w:rPr>
        <w:t>和</w:t>
      </w:r>
      <w:r w:rsidRPr="000768EC">
        <w:rPr>
          <w:rFonts w:ascii="Times New Roman" w:hAnsi="Times New Roman"/>
          <w:color w:val="000000"/>
          <w:lang w:eastAsia="zh-CN"/>
        </w:rPr>
        <w:t>14-14.5 GHz</w:t>
      </w:r>
      <w:r w:rsidRPr="000768EC">
        <w:rPr>
          <w:rFonts w:ascii="Times New Roman"/>
          <w:color w:val="000000"/>
          <w:lang w:eastAsia="zh-CN"/>
        </w:rPr>
        <w:t>上行</w:t>
      </w:r>
      <w:r>
        <w:rPr>
          <w:rFonts w:ascii="Times New Roman"/>
          <w:color w:val="000000"/>
          <w:lang w:eastAsia="zh-CN"/>
        </w:rPr>
        <w:t>频段</w:t>
      </w:r>
      <w:r w:rsidRPr="000768EC">
        <w:rPr>
          <w:rFonts w:ascii="Times New Roman" w:hAnsi="Times New Roman"/>
          <w:color w:val="000000"/>
          <w:lang w:eastAsia="zh-CN"/>
        </w:rPr>
        <w:br/>
      </w:r>
      <w:r w:rsidRPr="000768EC">
        <w:rPr>
          <w:rFonts w:ascii="Times New Roman"/>
          <w:color w:val="000000"/>
          <w:lang w:eastAsia="zh-CN"/>
        </w:rPr>
        <w:t>卫星固定业务网络中运行的船载地球站</w:t>
      </w:r>
      <w:r>
        <w:rPr>
          <w:color w:val="000000"/>
          <w:lang w:eastAsia="zh-CN"/>
        </w:rPr>
        <w:t>的规定</w:t>
      </w:r>
      <w:bookmarkEnd w:id="9"/>
    </w:p>
    <w:p w:rsidR="00165024" w:rsidRDefault="002C36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53057" w:rsidRPr="0086145B">
        <w:rPr>
          <w:rFonts w:hint="eastAsia"/>
          <w:lang w:eastAsia="zh-CN"/>
        </w:rPr>
        <w:t>缩短</w:t>
      </w:r>
      <w:r w:rsidR="00053057">
        <w:rPr>
          <w:rFonts w:hint="eastAsia"/>
          <w:lang w:eastAsia="zh-CN"/>
        </w:rPr>
        <w:t>ESV</w:t>
      </w:r>
      <w:r w:rsidR="00053057">
        <w:rPr>
          <w:rFonts w:hint="eastAsia"/>
          <w:lang w:eastAsia="zh-CN"/>
        </w:rPr>
        <w:t>与</w:t>
      </w:r>
      <w:r w:rsidR="00053057">
        <w:rPr>
          <w:lang w:eastAsia="zh-CN"/>
        </w:rPr>
        <w:t>低潮线之间的</w:t>
      </w:r>
      <w:r w:rsidR="00053057">
        <w:rPr>
          <w:rFonts w:hint="eastAsia"/>
          <w:lang w:eastAsia="zh-CN"/>
        </w:rPr>
        <w:t>保护</w:t>
      </w:r>
      <w:r w:rsidR="00053057" w:rsidRPr="0086145B">
        <w:rPr>
          <w:rFonts w:hint="eastAsia"/>
          <w:lang w:eastAsia="zh-CN"/>
        </w:rPr>
        <w:t>距离</w:t>
      </w:r>
      <w:r w:rsidR="00053057">
        <w:rPr>
          <w:rFonts w:hint="eastAsia"/>
          <w:lang w:eastAsia="zh-CN"/>
        </w:rPr>
        <w:t>有可能</w:t>
      </w:r>
      <w:r w:rsidR="00053057" w:rsidRPr="0086145B">
        <w:rPr>
          <w:rFonts w:hint="eastAsia"/>
          <w:lang w:eastAsia="zh-CN"/>
        </w:rPr>
        <w:t>对部署地面</w:t>
      </w:r>
      <w:r w:rsidR="00053057">
        <w:rPr>
          <w:rFonts w:hint="eastAsia"/>
          <w:lang w:eastAsia="zh-CN"/>
        </w:rPr>
        <w:t>固定和移动</w:t>
      </w:r>
      <w:r w:rsidR="00053057" w:rsidRPr="0086145B">
        <w:rPr>
          <w:rFonts w:hint="eastAsia"/>
          <w:lang w:eastAsia="zh-CN"/>
        </w:rPr>
        <w:t>业务产生不利影响</w:t>
      </w:r>
      <w:r w:rsidR="00053057">
        <w:rPr>
          <w:rFonts w:hint="eastAsia"/>
          <w:lang w:eastAsia="zh-CN"/>
        </w:rPr>
        <w:t>。</w:t>
      </w:r>
    </w:p>
    <w:p w:rsidR="00165024" w:rsidRDefault="002C3634">
      <w:pPr>
        <w:pStyle w:val="Proposal"/>
      </w:pPr>
      <w:r>
        <w:t>SUP</w:t>
      </w:r>
      <w:r>
        <w:tab/>
        <w:t>I/LVA/HOL/G/134/2</w:t>
      </w:r>
    </w:p>
    <w:p w:rsidR="00053057" w:rsidRPr="00433D13" w:rsidRDefault="00053057" w:rsidP="00053057">
      <w:pPr>
        <w:pStyle w:val="ResNo"/>
        <w:rPr>
          <w:lang w:eastAsia="zh-CN"/>
        </w:rPr>
      </w:pPr>
      <w:bookmarkStart w:id="10" w:name="_Toc328053258"/>
      <w:r w:rsidRPr="00E547B8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909</w:t>
      </w:r>
      <w:r w:rsidRPr="00E547B8">
        <w:rPr>
          <w:rFonts w:hint="eastAsia"/>
          <w:lang w:eastAsia="zh-CN"/>
        </w:rPr>
        <w:t>号决议</w:t>
      </w:r>
      <w:r w:rsidRPr="00433D13">
        <w:rPr>
          <w:rFonts w:hint="eastAsia"/>
          <w:lang w:eastAsia="zh-CN"/>
        </w:rPr>
        <w:t>（</w:t>
      </w:r>
      <w:r w:rsidRPr="00433D13">
        <w:rPr>
          <w:lang w:eastAsia="zh-CN"/>
        </w:rPr>
        <w:t>WRC-12</w:t>
      </w:r>
      <w:r w:rsidRPr="00433D13">
        <w:rPr>
          <w:rFonts w:hint="eastAsia"/>
          <w:lang w:eastAsia="zh-CN"/>
        </w:rPr>
        <w:t>）</w:t>
      </w:r>
      <w:bookmarkEnd w:id="10"/>
    </w:p>
    <w:p w:rsidR="00053057" w:rsidRPr="00433D13" w:rsidRDefault="00053057" w:rsidP="00053057">
      <w:pPr>
        <w:pStyle w:val="Restitle"/>
        <w:rPr>
          <w:lang w:eastAsia="zh-CN"/>
        </w:rPr>
      </w:pPr>
      <w:bookmarkStart w:id="11" w:name="_Toc328053259"/>
      <w:r w:rsidRPr="00C879A9">
        <w:rPr>
          <w:rFonts w:hint="eastAsia"/>
          <w:lang w:val="en-US" w:eastAsia="zh-CN"/>
        </w:rPr>
        <w:t>与工作于</w:t>
      </w:r>
      <w:r w:rsidRPr="00C879A9">
        <w:rPr>
          <w:lang w:val="en-US" w:eastAsia="zh-CN"/>
        </w:rPr>
        <w:t>5 925-6 425 MHz</w:t>
      </w:r>
      <w:r w:rsidRPr="00C879A9">
        <w:rPr>
          <w:rFonts w:hint="eastAsia"/>
          <w:lang w:val="en-US" w:eastAsia="zh-CN"/>
        </w:rPr>
        <w:t>和</w:t>
      </w:r>
      <w:r w:rsidRPr="00C879A9">
        <w:rPr>
          <w:lang w:val="en-US" w:eastAsia="zh-CN"/>
        </w:rPr>
        <w:t>14-14.5 GHz</w:t>
      </w:r>
      <w:r w:rsidRPr="00C879A9">
        <w:rPr>
          <w:rFonts w:hint="eastAsia"/>
          <w:lang w:val="en-US" w:eastAsia="zh-CN"/>
        </w:rPr>
        <w:t>频段卫星固定业务网络</w:t>
      </w:r>
      <w:r>
        <w:rPr>
          <w:lang w:val="en-US" w:eastAsia="zh-CN"/>
        </w:rPr>
        <w:br/>
      </w:r>
      <w:r w:rsidRPr="00C879A9">
        <w:rPr>
          <w:rFonts w:hint="eastAsia"/>
          <w:lang w:val="en-US" w:eastAsia="zh-CN"/>
        </w:rPr>
        <w:t>上行链路的船载地球站相关的条款</w:t>
      </w:r>
      <w:bookmarkEnd w:id="11"/>
    </w:p>
    <w:p w:rsidR="00165024" w:rsidRDefault="002C3634">
      <w:pPr>
        <w:pStyle w:val="Reasons"/>
        <w:rPr>
          <w:b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53057">
        <w:rPr>
          <w:rFonts w:hint="eastAsia"/>
          <w:lang w:eastAsia="zh-CN"/>
        </w:rPr>
        <w:t>不再</w:t>
      </w:r>
      <w:r w:rsidR="00053057">
        <w:rPr>
          <w:lang w:eastAsia="zh-CN"/>
        </w:rPr>
        <w:t>需要第</w:t>
      </w:r>
      <w:r w:rsidR="00053057" w:rsidRPr="00E40C06">
        <w:rPr>
          <w:bCs/>
          <w:lang w:eastAsia="zh-CN"/>
        </w:rPr>
        <w:t>909</w:t>
      </w:r>
      <w:r w:rsidR="00053057">
        <w:rPr>
          <w:rFonts w:hint="eastAsia"/>
          <w:bCs/>
          <w:lang w:eastAsia="zh-CN"/>
        </w:rPr>
        <w:t>号</w:t>
      </w:r>
      <w:r w:rsidR="00053057">
        <w:rPr>
          <w:bCs/>
          <w:lang w:eastAsia="zh-CN"/>
        </w:rPr>
        <w:t>决议（</w:t>
      </w:r>
      <w:r w:rsidR="00053057" w:rsidRPr="00E40C06">
        <w:rPr>
          <w:bCs/>
          <w:lang w:eastAsia="zh-CN"/>
        </w:rPr>
        <w:t>WRC-12</w:t>
      </w:r>
      <w:r w:rsidR="00053057">
        <w:rPr>
          <w:bCs/>
          <w:lang w:eastAsia="zh-CN"/>
        </w:rPr>
        <w:t>）</w:t>
      </w:r>
      <w:r w:rsidR="00053057">
        <w:rPr>
          <w:rFonts w:hint="eastAsia"/>
          <w:bCs/>
          <w:lang w:eastAsia="zh-CN"/>
        </w:rPr>
        <w:t>。</w:t>
      </w:r>
    </w:p>
    <w:p w:rsidR="00053057" w:rsidRDefault="00053057" w:rsidP="0032202E">
      <w:pPr>
        <w:pStyle w:val="Reasons"/>
      </w:pPr>
      <w:bookmarkStart w:id="12" w:name="_GoBack"/>
      <w:bookmarkEnd w:id="12"/>
    </w:p>
    <w:p w:rsidR="00053057" w:rsidRDefault="00053057" w:rsidP="00053057">
      <w:pPr>
        <w:jc w:val="center"/>
        <w:rPr>
          <w:lang w:eastAsia="zh-CN"/>
        </w:rPr>
      </w:pPr>
      <w:r>
        <w:t>______________</w:t>
      </w:r>
    </w:p>
    <w:sectPr w:rsidR="0005305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67C26">
      <w:rPr>
        <w:lang w:val="en-US"/>
      </w:rPr>
      <w:t>P:\CHI\ITU-R\CONF-R\CMR15\100\134REV1C.docx</w:t>
    </w:r>
    <w:r>
      <w:fldChar w:fldCharType="end"/>
    </w:r>
    <w:r w:rsidR="00053057">
      <w:t xml:space="preserve"> (389796)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7C26">
      <w:t>06.11.15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7C26"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67C26">
      <w:rPr>
        <w:lang w:val="en-US"/>
      </w:rPr>
      <w:t>P:\CHI\ITU-R\CONF-R\CMR15\100\134REV1C.docx</w:t>
    </w:r>
    <w:r>
      <w:fldChar w:fldCharType="end"/>
    </w:r>
    <w:r w:rsidR="00053057">
      <w:t xml:space="preserve"> (389796)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7C26">
      <w:t>06.11.15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7C26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7C2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134(Rev.1)-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3057"/>
    <w:rsid w:val="00067C26"/>
    <w:rsid w:val="000C09BA"/>
    <w:rsid w:val="000C1F1E"/>
    <w:rsid w:val="000C6AA7"/>
    <w:rsid w:val="000E26F6"/>
    <w:rsid w:val="00123C07"/>
    <w:rsid w:val="00165024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C3634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C4987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4ECE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B6D7F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02E87"/>
    <w:rsid w:val="00E14984"/>
    <w:rsid w:val="00E22A25"/>
    <w:rsid w:val="00E560F1"/>
    <w:rsid w:val="00E92319"/>
    <w:rsid w:val="00EF689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F240E0-6710-42BD-BE88-B56E5EEA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R15-WRC15-C-0134!R1!MSW-C</DPM_x0020_File_x0020_name>
    <DPM_x0020_Author xmlns="32a1a8c5-2265-4ebc-b7a0-2071e2c5c9bb" xsi:nil="false">Documents Proposals Manager (DPM)</DPM_x0020_Author>
    <DPM_x0020_Version xmlns="32a1a8c5-2265-4ebc-b7a0-2071e2c5c9bb" xsi:nil="false">DPM_v5.2015.11.60_prod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03C53C-1016-499F-8BC7-1CDEE4C3CBBD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784</Words>
  <Characters>1028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R15-WRC15-C-0134!R1!MSW-C</vt:lpstr>
    </vt:vector>
  </TitlesOfParts>
  <Manager>General Secretariat - Pool</Manager>
  <Company>International Telecommunication Union (ITU)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R15-WRC15-C-0134!R1!MSW-C</dc:title>
  <dc:subject>World Radiocommunication Conference - 2015</dc:subject>
  <dc:creator>Documents Proposals Manager (DPM)</dc:creator>
  <cp:keywords>DPM_v5.2015.11.60_prod</cp:keywords>
  <dc:description/>
  <cp:lastModifiedBy>Zheng, Bingyue</cp:lastModifiedBy>
  <cp:revision>10</cp:revision>
  <cp:lastPrinted>2015-11-06T14:27:00Z</cp:lastPrinted>
  <dcterms:created xsi:type="dcterms:W3CDTF">2015-11-06T13:17:00Z</dcterms:created>
  <dcterms:modified xsi:type="dcterms:W3CDTF">2015-11-06T14:27:00Z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