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B2E13" w:rsidTr="001226EC">
        <w:trPr>
          <w:cantSplit/>
        </w:trPr>
        <w:tc>
          <w:tcPr>
            <w:tcW w:w="6771" w:type="dxa"/>
          </w:tcPr>
          <w:p w:rsidR="005651C9" w:rsidRPr="000B2E1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B2E1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0B2E1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0B2E1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B2E13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B2E1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B2E1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B2E1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B2E1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B2E1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B2E1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B2E1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B2E1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B2E1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B2E13">
              <w:rPr>
                <w:rFonts w:ascii="Verdana" w:hAnsi="Verdana"/>
                <w:b/>
                <w:smallCaps/>
                <w:sz w:val="18"/>
                <w:szCs w:val="22"/>
              </w:rPr>
              <w:t>КОМИТЕТ 4</w:t>
            </w:r>
          </w:p>
        </w:tc>
        <w:tc>
          <w:tcPr>
            <w:tcW w:w="3260" w:type="dxa"/>
            <w:shd w:val="clear" w:color="auto" w:fill="auto"/>
          </w:tcPr>
          <w:p w:rsidR="005651C9" w:rsidRPr="000B2E1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B2E1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0B2E1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204</w:t>
            </w:r>
            <w:r w:rsidR="005651C9" w:rsidRPr="000B2E1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B2E1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B2E1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B2E1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B2E1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B2E13">
              <w:rPr>
                <w:rFonts w:ascii="Verdana" w:hAnsi="Verdana"/>
                <w:b/>
                <w:bCs/>
                <w:sz w:val="18"/>
                <w:szCs w:val="18"/>
              </w:rPr>
              <w:t>6 ноября 2015 года</w:t>
            </w:r>
          </w:p>
        </w:tc>
      </w:tr>
      <w:tr w:rsidR="000F33D8" w:rsidRPr="000B2E13" w:rsidTr="001226EC">
        <w:trPr>
          <w:cantSplit/>
        </w:trPr>
        <w:tc>
          <w:tcPr>
            <w:tcW w:w="6771" w:type="dxa"/>
          </w:tcPr>
          <w:p w:rsidR="000F33D8" w:rsidRPr="000B2E1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B2E1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B2E13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0B2E13" w:rsidTr="009546EA">
        <w:trPr>
          <w:cantSplit/>
        </w:trPr>
        <w:tc>
          <w:tcPr>
            <w:tcW w:w="10031" w:type="dxa"/>
            <w:gridSpan w:val="2"/>
          </w:tcPr>
          <w:p w:rsidR="000F33D8" w:rsidRPr="000B2E1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B2E13">
        <w:trPr>
          <w:cantSplit/>
        </w:trPr>
        <w:tc>
          <w:tcPr>
            <w:tcW w:w="10031" w:type="dxa"/>
            <w:gridSpan w:val="2"/>
          </w:tcPr>
          <w:p w:rsidR="000F33D8" w:rsidRPr="000B2E13" w:rsidRDefault="000F33D8" w:rsidP="008B0679">
            <w:pPr>
              <w:pStyle w:val="Source"/>
            </w:pPr>
            <w:bookmarkStart w:id="4" w:name="dsource" w:colFirst="0" w:colLast="0"/>
            <w:r w:rsidRPr="000B2E13">
              <w:t>Габонская Республика</w:t>
            </w:r>
          </w:p>
        </w:tc>
      </w:tr>
      <w:tr w:rsidR="000F33D8" w:rsidRPr="000B2E13">
        <w:trPr>
          <w:cantSplit/>
        </w:trPr>
        <w:tc>
          <w:tcPr>
            <w:tcW w:w="10031" w:type="dxa"/>
            <w:gridSpan w:val="2"/>
          </w:tcPr>
          <w:p w:rsidR="000F33D8" w:rsidRPr="000B2E13" w:rsidRDefault="008B0679" w:rsidP="008B0679">
            <w:pPr>
              <w:pStyle w:val="Title1"/>
            </w:pPr>
            <w:bookmarkStart w:id="5" w:name="dtitle1" w:colFirst="0" w:colLast="0"/>
            <w:bookmarkEnd w:id="4"/>
            <w:r w:rsidRPr="000B2E13">
              <w:t>ПРЕДЛОЖЕНИЯ ДЛЯ РАБОТЫ КОНФЕРЕНЦИИ</w:t>
            </w:r>
          </w:p>
        </w:tc>
      </w:tr>
      <w:tr w:rsidR="000F33D8" w:rsidRPr="000B2E13">
        <w:trPr>
          <w:cantSplit/>
        </w:trPr>
        <w:tc>
          <w:tcPr>
            <w:tcW w:w="10031" w:type="dxa"/>
            <w:gridSpan w:val="2"/>
          </w:tcPr>
          <w:p w:rsidR="000F33D8" w:rsidRPr="000B2E13" w:rsidRDefault="000F33D8" w:rsidP="008B0679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F33D8" w:rsidRPr="000B2E13">
        <w:trPr>
          <w:cantSplit/>
        </w:trPr>
        <w:tc>
          <w:tcPr>
            <w:tcW w:w="10031" w:type="dxa"/>
            <w:gridSpan w:val="2"/>
          </w:tcPr>
          <w:p w:rsidR="000F33D8" w:rsidRPr="000B2E1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B2E13">
              <w:rPr>
                <w:lang w:val="ru-RU"/>
              </w:rPr>
              <w:t>Пункт 1.2 повестки дня</w:t>
            </w:r>
          </w:p>
        </w:tc>
      </w:tr>
    </w:tbl>
    <w:bookmarkEnd w:id="7"/>
    <w:p w:rsidR="00D51940" w:rsidRPr="000B2E13" w:rsidRDefault="008B0679" w:rsidP="008B0679">
      <w:pPr>
        <w:pStyle w:val="Normalaftertitle"/>
      </w:pPr>
      <w:r w:rsidRPr="000B2E13">
        <w:t>1.2</w:t>
      </w:r>
      <w:r w:rsidRPr="000B2E13">
        <w:tab/>
        <w:t>рассмотреть результаты исследований МСЭ-R, касающихся использования полосы частот 694–790 МГц подвижной, за исключением воздушной подвижной, службой в Районе 1, в соответствии с Резолюцией </w:t>
      </w:r>
      <w:r w:rsidRPr="000B2E13">
        <w:rPr>
          <w:b/>
          <w:bCs/>
        </w:rPr>
        <w:t>232 (ВКР-12)</w:t>
      </w:r>
      <w:r w:rsidRPr="000B2E13">
        <w:t>, и принять надлежащие меры;</w:t>
      </w:r>
    </w:p>
    <w:p w:rsidR="008B0679" w:rsidRPr="000B2E13" w:rsidRDefault="008B0679" w:rsidP="008B0679">
      <w:pPr>
        <w:pStyle w:val="Headingb"/>
        <w:rPr>
          <w:lang w:val="ru-RU"/>
        </w:rPr>
      </w:pPr>
      <w:r w:rsidRPr="000B2E13">
        <w:rPr>
          <w:lang w:val="ru-RU"/>
        </w:rPr>
        <w:t>Введение</w:t>
      </w:r>
    </w:p>
    <w:p w:rsidR="008B0679" w:rsidRPr="000B2E13" w:rsidRDefault="008B0679" w:rsidP="000B2E13">
      <w:pPr>
        <w:rPr>
          <w:color w:val="0D0D0D" w:themeColor="text1" w:themeTint="F2"/>
        </w:rPr>
      </w:pPr>
      <w:r w:rsidRPr="000B2E13">
        <w:t>ВКР</w:t>
      </w:r>
      <w:r w:rsidRPr="000B2E13">
        <w:noBreakHyphen/>
        <w:t>12 приняла Резолюцию 232 (ВКР</w:t>
      </w:r>
      <w:r w:rsidRPr="000B2E13">
        <w:noBreakHyphen/>
        <w:t>12), согласно которой распределение полосы 694−790 МГц в Районе 1 подвижной, за исключением воздушной подвижной, службе вступает в силу сразу после ВКР</w:t>
      </w:r>
      <w:r w:rsidRPr="000B2E13">
        <w:noBreakHyphen/>
        <w:t xml:space="preserve">15. В этой Резолюции содержится призыв исследовать решения </w:t>
      </w:r>
      <w:r w:rsidR="000B2E13" w:rsidRPr="000B2E13">
        <w:t>для</w:t>
      </w:r>
      <w:r w:rsidRPr="000B2E13">
        <w:t xml:space="preserve"> обеспечени</w:t>
      </w:r>
      <w:r w:rsidR="000B2E13" w:rsidRPr="000B2E13">
        <w:t>я</w:t>
      </w:r>
      <w:r w:rsidRPr="000B2E13">
        <w:t xml:space="preserve"> внедрения применений, вспомогательных по отношению к потребностям радиовещания. Эти применения развернуты в ряде стран Района 1 на вторичной основе в соответствии с п. 5.296 Регламента радиосвязи (РР). </w:t>
      </w:r>
      <w:r w:rsidR="000B2E13" w:rsidRPr="000B2E13">
        <w:t>С учетом того</w:t>
      </w:r>
      <w:r w:rsidRPr="000B2E13">
        <w:t>, что работа в сов</w:t>
      </w:r>
      <w:bookmarkStart w:id="8" w:name="_GoBack"/>
      <w:bookmarkEnd w:id="8"/>
      <w:r w:rsidRPr="000B2E13">
        <w:t xml:space="preserve">мещенном канале и в одном месте расположения SAB/SAP и IMT практически невозможна, п. 5.296 РР </w:t>
      </w:r>
      <w:r w:rsidR="000B2E13" w:rsidRPr="000B2E13">
        <w:t>следует пересмотреть, с тем</w:t>
      </w:r>
      <w:r w:rsidRPr="000B2E13">
        <w:t xml:space="preserve"> чтобы установить верхний предел полосы частот на уровне 694 МГц и распространить использование этого спектра на применения производства программ в целях обеспечения большей гибкости, до того, как на одной из будущих конференций, при необходимости, не будет рассмотрен вопрос о возможной необходимости выявления дополнительных полос частот для использования в радиовещании (SAB/SAP) в Районе 1.</w:t>
      </w:r>
    </w:p>
    <w:p w:rsidR="008B0679" w:rsidRPr="000B2E13" w:rsidRDefault="008B0679" w:rsidP="008B0679">
      <w:pPr>
        <w:pStyle w:val="Headingb"/>
        <w:rPr>
          <w:lang w:val="ru-RU"/>
        </w:rPr>
      </w:pPr>
      <w:r w:rsidRPr="000B2E13">
        <w:rPr>
          <w:lang w:val="ru-RU"/>
        </w:rPr>
        <w:t>Предложение</w:t>
      </w:r>
    </w:p>
    <w:p w:rsidR="009B5CC2" w:rsidRPr="000B2E13" w:rsidRDefault="002A19E3" w:rsidP="000B2E13">
      <w:r w:rsidRPr="000B2E13">
        <w:t xml:space="preserve">Габонская Республика </w:t>
      </w:r>
      <w:r w:rsidR="000B2E13" w:rsidRPr="000B2E13">
        <w:t>одобряет</w:t>
      </w:r>
      <w:r w:rsidRPr="000B2E13">
        <w:t xml:space="preserve"> предложение о внесении изменений, </w:t>
      </w:r>
      <w:r w:rsidR="000B2E13" w:rsidRPr="000B2E13">
        <w:t>выдвинутое</w:t>
      </w:r>
      <w:r w:rsidRPr="000B2E13">
        <w:t xml:space="preserve"> </w:t>
      </w:r>
      <w:r w:rsidR="000B2E13" w:rsidRPr="000B2E13">
        <w:t>Камеруном</w:t>
      </w:r>
      <w:r w:rsidRPr="000B2E13">
        <w:t xml:space="preserve"> по пункту</w:t>
      </w:r>
      <w:r w:rsidR="000B2E13" w:rsidRPr="000B2E13">
        <w:t> </w:t>
      </w:r>
      <w:r w:rsidRPr="000B2E13">
        <w:t>1.2 повестки дня</w:t>
      </w:r>
      <w:r w:rsidR="000B2E13" w:rsidRPr="000B2E13">
        <w:t>,</w:t>
      </w:r>
      <w:r w:rsidRPr="000B2E13">
        <w:t xml:space="preserve"> и сохраняет название своей страны в примечании</w:t>
      </w:r>
      <w:r w:rsidR="000B2E13" w:rsidRPr="000B2E13">
        <w:t> </w:t>
      </w:r>
      <w:r w:rsidRPr="000B2E13">
        <w:t>5.296 Статьи</w:t>
      </w:r>
      <w:r w:rsidR="000B2E13" w:rsidRPr="000B2E13">
        <w:t> 5</w:t>
      </w:r>
      <w:r w:rsidRPr="000B2E13">
        <w:t xml:space="preserve"> раздела</w:t>
      </w:r>
      <w:r w:rsidR="000B2E13" w:rsidRPr="000B2E13">
        <w:t> </w:t>
      </w:r>
      <w:r w:rsidRPr="000B2E13">
        <w:t>IV Регламента радиосвязи.</w:t>
      </w:r>
    </w:p>
    <w:p w:rsidR="008B0679" w:rsidRPr="000B2E13" w:rsidRDefault="008B0679" w:rsidP="0032202E">
      <w:pPr>
        <w:pStyle w:val="Reasons"/>
      </w:pPr>
    </w:p>
    <w:p w:rsidR="008B0679" w:rsidRPr="000B2E13" w:rsidRDefault="008B0679" w:rsidP="008B0679">
      <w:pPr>
        <w:jc w:val="center"/>
      </w:pPr>
      <w:r w:rsidRPr="000B2E13">
        <w:t>______________</w:t>
      </w:r>
    </w:p>
    <w:sectPr w:rsidR="008B0679" w:rsidRPr="000B2E1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2E13">
      <w:rPr>
        <w:noProof/>
      </w:rPr>
      <w:t>06.11.15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8B0679">
      <w:rPr>
        <w:lang w:val="en-US"/>
      </w:rPr>
      <w:instrText xml:space="preserve"> FILENAME \p  \* MERGEFORMAT </w:instrText>
    </w:r>
    <w:r>
      <w:fldChar w:fldCharType="separate"/>
    </w:r>
    <w:r w:rsidR="008B0679" w:rsidRPr="008B0679">
      <w:rPr>
        <w:lang w:val="en-US"/>
      </w:rPr>
      <w:t>P:\RUS\ITU-R\CONF-R\CMR15\200\204ADD02R.docx</w:t>
    </w:r>
    <w:r>
      <w:fldChar w:fldCharType="end"/>
    </w:r>
    <w:r w:rsidR="008B0679">
      <w:t xml:space="preserve"> (389825)</w:t>
    </w:r>
    <w:r w:rsidRPr="008B067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2E13">
      <w:t>06.11.15</w:t>
    </w:r>
    <w:r>
      <w:fldChar w:fldCharType="end"/>
    </w:r>
    <w:r w:rsidRPr="008B067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0679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B0679" w:rsidRDefault="00567276" w:rsidP="00DE2EBA">
    <w:pPr>
      <w:pStyle w:val="Footer"/>
      <w:rPr>
        <w:lang w:val="en-US"/>
      </w:rPr>
    </w:pPr>
    <w:r>
      <w:fldChar w:fldCharType="begin"/>
    </w:r>
    <w:r w:rsidRPr="008B0679">
      <w:rPr>
        <w:lang w:val="en-US"/>
      </w:rPr>
      <w:instrText xml:space="preserve"> FILENAME \p  \* MERGEFORMAT </w:instrText>
    </w:r>
    <w:r>
      <w:fldChar w:fldCharType="separate"/>
    </w:r>
    <w:r w:rsidR="000B2E13">
      <w:rPr>
        <w:lang w:val="en-US"/>
      </w:rPr>
      <w:t>P:\RUS\ITU-R\CONF-R\CMR15\200\204ADD02R.docx</w:t>
    </w:r>
    <w:r>
      <w:fldChar w:fldCharType="end"/>
    </w:r>
    <w:r w:rsidR="008B0679">
      <w:t xml:space="preserve"> (389825)</w:t>
    </w:r>
    <w:r w:rsidRPr="008B067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2E13">
      <w:t>06.11.15</w:t>
    </w:r>
    <w:r>
      <w:fldChar w:fldCharType="end"/>
    </w:r>
    <w:r w:rsidRPr="008B067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2E13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B0679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204(Add.2)-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B2E1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19E3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0535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0679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AB1389-25A9-42EF-99D8-FDE911A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67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R15-WRC15-C-0204!A2!MSW-R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40244-E078-415A-80F2-B0F3B9D2E59B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R15-WRC15-C-0204!A2!MSW-R</vt:lpstr>
    </vt:vector>
  </TitlesOfParts>
  <Manager>General Secretariat - Pool</Manager>
  <Company>International Telecommunication Union (ITU)</Company>
  <LinksUpToDate>false</LinksUpToDate>
  <CharactersWithSpaces>1786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R15-WRC15-C-0204!A2!MSW-R</dc:title>
  <dc:subject>World Radiocommunication Conference - 2015</dc:subject>
  <dc:creator>Documents Proposals Manager (DPM)</dc:creator>
  <cp:keywords>DPM_v5.2015.11.61_prod</cp:keywords>
  <dc:description/>
  <cp:lastModifiedBy>Shalimova, Elena</cp:lastModifiedBy>
  <cp:revision>5</cp:revision>
  <cp:lastPrinted>2003-06-17T08:22:00Z</cp:lastPrinted>
  <dcterms:created xsi:type="dcterms:W3CDTF">2015-11-06T20:43:00Z</dcterms:created>
  <dcterms:modified xsi:type="dcterms:W3CDTF">2015-11-06T21:48:00Z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