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Layout w:type="fixed"/>
        <w:tblLook w:val="0000" w:firstRow="0" w:lastRow="0" w:firstColumn="0" w:lastColumn="0" w:noHBand="0" w:noVBand="0"/>
      </w:tblPr>
      <w:tblGrid>
        <w:gridCol w:w="6911"/>
        <w:gridCol w:w="3122"/>
      </w:tblGrid>
      <w:tr w:rsidR="00342587" w14:paraId="186F4B96" w14:textId="77777777">
        <w:trPr>
          <w:cantSplit/>
        </w:trPr>
        <w:tc>
          <w:tcPr>
            <w:tcW w:w="6911" w:type="dxa"/>
          </w:tcPr>
          <w:p w14:paraId="500CA2FE" w14:textId="77777777" w:rsidR="00342587" w:rsidRDefault="00342587" w:rsidP="004835D5">
            <w:pPr>
              <w:spacing w:before="400" w:after="48"/>
              <w:rPr>
                <w:rFonts w:ascii="Verdana" w:hAnsi="Verdana" w:cs="Times"/>
                <w:b/>
                <w:position w:val="6"/>
                <w:sz w:val="20"/>
                <w:vertAlign w:val="subscript"/>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2" w:type="dxa"/>
          </w:tcPr>
          <w:p w14:paraId="0FD5CEE8" w14:textId="77777777" w:rsidR="00342587" w:rsidRDefault="00342587" w:rsidP="004835D5">
            <w:pPr>
              <w:spacing w:before="0"/>
            </w:pPr>
            <w:bookmarkStart w:id="0" w:name="ditulogo"/>
            <w:bookmarkEnd w:id="0"/>
            <w:r>
              <w:rPr>
                <w:rFonts w:ascii="Verdana" w:hAnsi="Verdana"/>
                <w:b/>
                <w:bCs/>
                <w:noProof/>
                <w:lang w:val="en-US" w:eastAsia="zh-CN"/>
              </w:rPr>
              <w:drawing>
                <wp:inline distT="0" distB="0" distL="0" distR="0" wp14:anchorId="0F2411FB" wp14:editId="75D29017">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342587" w14:paraId="145A3A83" w14:textId="77777777">
        <w:trPr>
          <w:cantSplit/>
        </w:trPr>
        <w:tc>
          <w:tcPr>
            <w:tcW w:w="6911" w:type="dxa"/>
            <w:tcBorders>
              <w:bottom w:val="single" w:sz="12" w:space="0" w:color="auto"/>
            </w:tcBorders>
          </w:tcPr>
          <w:p w14:paraId="00B380E7" w14:textId="77777777" w:rsidR="00342587" w:rsidRDefault="00342587" w:rsidP="004835D5">
            <w:pPr>
              <w:spacing w:before="0" w:after="48"/>
              <w:rPr>
                <w:b/>
                <w:smallCaps/>
                <w:szCs w:val="24"/>
              </w:rPr>
            </w:pPr>
            <w:bookmarkStart w:id="1" w:name="dhead"/>
          </w:p>
        </w:tc>
        <w:tc>
          <w:tcPr>
            <w:tcW w:w="3122" w:type="dxa"/>
            <w:tcBorders>
              <w:bottom w:val="single" w:sz="12" w:space="0" w:color="auto"/>
            </w:tcBorders>
          </w:tcPr>
          <w:p w14:paraId="0164D55E" w14:textId="77777777" w:rsidR="00342587" w:rsidRDefault="00342587" w:rsidP="004835D5">
            <w:pPr>
              <w:spacing w:before="0"/>
              <w:rPr>
                <w:rFonts w:ascii="Verdana" w:hAnsi="Verdana"/>
                <w:szCs w:val="24"/>
              </w:rPr>
            </w:pPr>
          </w:p>
        </w:tc>
      </w:tr>
      <w:tr w:rsidR="00342587" w14:paraId="26158199" w14:textId="77777777">
        <w:trPr>
          <w:cantSplit/>
        </w:trPr>
        <w:tc>
          <w:tcPr>
            <w:tcW w:w="6911" w:type="dxa"/>
            <w:tcBorders>
              <w:top w:val="single" w:sz="12" w:space="0" w:color="auto"/>
            </w:tcBorders>
          </w:tcPr>
          <w:p w14:paraId="64837DE1" w14:textId="77777777" w:rsidR="00342587" w:rsidRDefault="00342587" w:rsidP="004835D5">
            <w:pPr>
              <w:spacing w:before="0" w:after="48"/>
              <w:rPr>
                <w:rFonts w:ascii="Verdana" w:hAnsi="Verdana"/>
                <w:b/>
                <w:smallCaps/>
                <w:sz w:val="20"/>
              </w:rPr>
            </w:pPr>
          </w:p>
        </w:tc>
        <w:tc>
          <w:tcPr>
            <w:tcW w:w="3122" w:type="dxa"/>
            <w:tcBorders>
              <w:top w:val="single" w:sz="12" w:space="0" w:color="auto"/>
            </w:tcBorders>
          </w:tcPr>
          <w:p w14:paraId="2380FA78" w14:textId="77777777" w:rsidR="00342587" w:rsidRDefault="00342587" w:rsidP="004835D5">
            <w:pPr>
              <w:spacing w:before="0"/>
              <w:rPr>
                <w:rFonts w:ascii="Verdana" w:hAnsi="Verdana"/>
                <w:sz w:val="20"/>
              </w:rPr>
            </w:pPr>
          </w:p>
        </w:tc>
      </w:tr>
      <w:tr w:rsidR="00342587" w14:paraId="325B025F" w14:textId="77777777">
        <w:trPr>
          <w:cantSplit/>
          <w:trHeight w:val="23"/>
        </w:trPr>
        <w:tc>
          <w:tcPr>
            <w:tcW w:w="6911" w:type="dxa"/>
            <w:vMerge w:val="restart"/>
          </w:tcPr>
          <w:p w14:paraId="2219804F" w14:textId="11265BBF" w:rsidR="00342587" w:rsidRPr="004835D5" w:rsidRDefault="004835D5" w:rsidP="004835D5">
            <w:pPr>
              <w:tabs>
                <w:tab w:val="left" w:pos="851"/>
              </w:tabs>
              <w:spacing w:before="0"/>
              <w:rPr>
                <w:rFonts w:ascii="Verdana" w:hAnsi="Verdana"/>
                <w:b/>
                <w:bCs/>
                <w:sz w:val="20"/>
              </w:rPr>
            </w:pPr>
            <w:bookmarkStart w:id="2" w:name="dnum" w:colFirst="1" w:colLast="1"/>
            <w:bookmarkStart w:id="3" w:name="dmeeting" w:colFirst="0" w:colLast="0"/>
            <w:bookmarkStart w:id="4" w:name="dbluepink" w:colFirst="0" w:colLast="0"/>
            <w:bookmarkEnd w:id="1"/>
            <w:r w:rsidRPr="004835D5">
              <w:rPr>
                <w:rFonts w:ascii="Verdana" w:hAnsi="Verdana"/>
                <w:b/>
                <w:bCs/>
                <w:sz w:val="20"/>
              </w:rPr>
              <w:t>SÉANCE PLÉNIÈRE</w:t>
            </w:r>
          </w:p>
        </w:tc>
        <w:tc>
          <w:tcPr>
            <w:tcW w:w="3122" w:type="dxa"/>
          </w:tcPr>
          <w:p w14:paraId="475C133E" w14:textId="77777777" w:rsidR="00342587" w:rsidRPr="00342587" w:rsidRDefault="00342587" w:rsidP="004835D5">
            <w:pPr>
              <w:tabs>
                <w:tab w:val="left" w:pos="851"/>
              </w:tabs>
              <w:spacing w:before="0"/>
              <w:rPr>
                <w:rFonts w:ascii="Verdana" w:hAnsi="Verdana"/>
                <w:sz w:val="20"/>
              </w:rPr>
            </w:pPr>
            <w:r>
              <w:rPr>
                <w:rFonts w:ascii="Verdana" w:hAnsi="Verdana"/>
                <w:b/>
                <w:sz w:val="20"/>
              </w:rPr>
              <w:t>Document 272-F</w:t>
            </w:r>
          </w:p>
        </w:tc>
      </w:tr>
      <w:tr w:rsidR="00342587" w14:paraId="20B68416" w14:textId="77777777">
        <w:trPr>
          <w:cantSplit/>
          <w:trHeight w:val="23"/>
        </w:trPr>
        <w:tc>
          <w:tcPr>
            <w:tcW w:w="6911" w:type="dxa"/>
            <w:vMerge/>
          </w:tcPr>
          <w:p w14:paraId="6876CFF9" w14:textId="77777777" w:rsidR="00342587" w:rsidRDefault="00342587" w:rsidP="004835D5">
            <w:pPr>
              <w:tabs>
                <w:tab w:val="left" w:pos="851"/>
              </w:tabs>
              <w:rPr>
                <w:rFonts w:ascii="Verdana" w:hAnsi="Verdana"/>
                <w:b/>
                <w:sz w:val="20"/>
              </w:rPr>
            </w:pPr>
            <w:bookmarkStart w:id="5" w:name="ddate" w:colFirst="1" w:colLast="1"/>
            <w:bookmarkEnd w:id="2"/>
            <w:bookmarkEnd w:id="3"/>
          </w:p>
        </w:tc>
        <w:tc>
          <w:tcPr>
            <w:tcW w:w="3122" w:type="dxa"/>
          </w:tcPr>
          <w:p w14:paraId="31157F04" w14:textId="77777777" w:rsidR="00342587" w:rsidRPr="00342587" w:rsidRDefault="00342587" w:rsidP="004835D5">
            <w:pPr>
              <w:tabs>
                <w:tab w:val="left" w:pos="993"/>
              </w:tabs>
              <w:spacing w:before="0"/>
              <w:rPr>
                <w:rFonts w:ascii="Verdana" w:hAnsi="Verdana"/>
                <w:sz w:val="20"/>
              </w:rPr>
            </w:pPr>
            <w:r>
              <w:rPr>
                <w:rFonts w:ascii="Verdana" w:hAnsi="Verdana"/>
                <w:b/>
                <w:sz w:val="20"/>
              </w:rPr>
              <w:t>13 novembre 2015</w:t>
            </w:r>
          </w:p>
        </w:tc>
      </w:tr>
      <w:tr w:rsidR="00342587" w14:paraId="6189A1CB" w14:textId="77777777">
        <w:trPr>
          <w:cantSplit/>
          <w:trHeight w:val="23"/>
        </w:trPr>
        <w:tc>
          <w:tcPr>
            <w:tcW w:w="6911" w:type="dxa"/>
            <w:vMerge/>
          </w:tcPr>
          <w:p w14:paraId="14F60C59" w14:textId="77777777" w:rsidR="00342587" w:rsidRDefault="00342587" w:rsidP="004835D5">
            <w:pPr>
              <w:tabs>
                <w:tab w:val="left" w:pos="851"/>
              </w:tabs>
              <w:rPr>
                <w:rFonts w:ascii="Verdana" w:hAnsi="Verdana"/>
                <w:b/>
                <w:sz w:val="20"/>
              </w:rPr>
            </w:pPr>
            <w:bookmarkStart w:id="6" w:name="dorlang" w:colFirst="1" w:colLast="1"/>
            <w:bookmarkEnd w:id="5"/>
          </w:p>
        </w:tc>
        <w:tc>
          <w:tcPr>
            <w:tcW w:w="3122" w:type="dxa"/>
          </w:tcPr>
          <w:p w14:paraId="3E446954" w14:textId="77777777" w:rsidR="00342587" w:rsidRPr="00342587" w:rsidRDefault="00342587" w:rsidP="004835D5">
            <w:pPr>
              <w:tabs>
                <w:tab w:val="left" w:pos="993"/>
              </w:tabs>
              <w:spacing w:before="0" w:after="120"/>
              <w:rPr>
                <w:rFonts w:ascii="Verdana" w:hAnsi="Verdana"/>
                <w:sz w:val="20"/>
              </w:rPr>
            </w:pPr>
            <w:r>
              <w:rPr>
                <w:rFonts w:ascii="Verdana" w:hAnsi="Verdana"/>
                <w:b/>
                <w:sz w:val="20"/>
              </w:rPr>
              <w:t>Original: français/anglais</w:t>
            </w:r>
          </w:p>
        </w:tc>
      </w:tr>
      <w:tr w:rsidR="00342587" w:rsidRPr="00667CC5" w14:paraId="49ED621D" w14:textId="77777777">
        <w:trPr>
          <w:cantSplit/>
        </w:trPr>
        <w:tc>
          <w:tcPr>
            <w:tcW w:w="10033" w:type="dxa"/>
            <w:gridSpan w:val="2"/>
          </w:tcPr>
          <w:p w14:paraId="7810C042" w14:textId="77777777" w:rsidR="00342587" w:rsidRPr="00667CC5" w:rsidRDefault="00342587" w:rsidP="004835D5">
            <w:pPr>
              <w:pStyle w:val="Title1"/>
              <w:keepNext/>
              <w:keepLines/>
              <w:tabs>
                <w:tab w:val="clear" w:pos="567"/>
                <w:tab w:val="clear" w:pos="1701"/>
                <w:tab w:val="clear" w:pos="2835"/>
              </w:tabs>
              <w:spacing w:before="720" w:after="280"/>
              <w:rPr>
                <w:rFonts w:asciiTheme="majorBidi" w:hAnsiTheme="majorBidi" w:cstheme="majorBidi"/>
                <w:bCs/>
                <w:caps w:val="0"/>
                <w:lang w:val="fr-CH"/>
              </w:rPr>
            </w:pPr>
            <w:bookmarkStart w:id="7" w:name="dtitle1" w:colFirst="0" w:colLast="0"/>
            <w:bookmarkEnd w:id="4"/>
            <w:bookmarkEnd w:id="6"/>
            <w:r w:rsidRPr="00667CC5">
              <w:rPr>
                <w:rFonts w:asciiTheme="majorBidi" w:hAnsiTheme="majorBidi" w:cstheme="majorBidi"/>
                <w:bCs/>
                <w:caps w:val="0"/>
                <w:lang w:val="fr-CH"/>
              </w:rPr>
              <w:t>PROC</w:t>
            </w:r>
            <w:r w:rsidRPr="00667CC5">
              <w:rPr>
                <w:rFonts w:asciiTheme="majorBidi" w:hAnsiTheme="majorBidi" w:cstheme="majorBidi"/>
                <w:lang w:val="fr-CH"/>
              </w:rPr>
              <w:t>è</w:t>
            </w:r>
            <w:r w:rsidRPr="00667CC5">
              <w:rPr>
                <w:rFonts w:asciiTheme="majorBidi" w:hAnsiTheme="majorBidi" w:cstheme="majorBidi"/>
                <w:bCs/>
                <w:caps w:val="0"/>
                <w:lang w:val="fr-CH"/>
              </w:rPr>
              <w:t>S-VERBAL</w:t>
            </w:r>
          </w:p>
          <w:p w14:paraId="35ACAA2D" w14:textId="77777777" w:rsidR="00342587" w:rsidRPr="00667CC5" w:rsidRDefault="00342587" w:rsidP="004835D5">
            <w:pPr>
              <w:pStyle w:val="Title1"/>
              <w:keepNext/>
              <w:keepLines/>
              <w:tabs>
                <w:tab w:val="clear" w:pos="567"/>
                <w:tab w:val="clear" w:pos="1701"/>
                <w:tab w:val="clear" w:pos="2835"/>
              </w:tabs>
              <w:spacing w:after="280"/>
              <w:rPr>
                <w:rFonts w:asciiTheme="majorBidi" w:hAnsiTheme="majorBidi" w:cstheme="majorBidi"/>
                <w:bCs/>
                <w:caps w:val="0"/>
                <w:lang w:val="fr-CH"/>
              </w:rPr>
            </w:pPr>
            <w:r w:rsidRPr="00667CC5">
              <w:rPr>
                <w:rFonts w:asciiTheme="majorBidi" w:hAnsiTheme="majorBidi" w:cstheme="majorBidi"/>
                <w:bCs/>
                <w:caps w:val="0"/>
                <w:lang w:val="fr-CH"/>
              </w:rPr>
              <w:t>DE LA</w:t>
            </w:r>
          </w:p>
          <w:p w14:paraId="3C09401D" w14:textId="77777777" w:rsidR="00342587" w:rsidRPr="00667CC5" w:rsidRDefault="00342587" w:rsidP="004835D5">
            <w:pPr>
              <w:pStyle w:val="Title1"/>
              <w:keepNext/>
              <w:keepLines/>
              <w:tabs>
                <w:tab w:val="clear" w:pos="567"/>
                <w:tab w:val="clear" w:pos="1701"/>
                <w:tab w:val="clear" w:pos="2835"/>
              </w:tabs>
              <w:spacing w:after="280"/>
              <w:rPr>
                <w:rFonts w:asciiTheme="majorBidi" w:hAnsiTheme="majorBidi" w:cstheme="majorBidi"/>
                <w:bCs/>
                <w:caps w:val="0"/>
              </w:rPr>
            </w:pPr>
            <w:r w:rsidRPr="00667CC5">
              <w:rPr>
                <w:rFonts w:asciiTheme="majorBidi" w:hAnsiTheme="majorBidi" w:cstheme="majorBidi"/>
                <w:bCs/>
                <w:caps w:val="0"/>
                <w:lang w:val="fr-CH"/>
              </w:rPr>
              <w:t>QUATRIÈME S</w:t>
            </w:r>
            <w:r w:rsidRPr="00667CC5">
              <w:rPr>
                <w:rFonts w:asciiTheme="majorBidi" w:hAnsiTheme="majorBidi" w:cstheme="majorBidi"/>
                <w:szCs w:val="24"/>
                <w:lang w:val="fr-CH"/>
              </w:rPr>
              <w:t>é</w:t>
            </w:r>
            <w:r w:rsidRPr="00667CC5">
              <w:rPr>
                <w:rFonts w:asciiTheme="majorBidi" w:hAnsiTheme="majorBidi" w:cstheme="majorBidi"/>
                <w:bCs/>
                <w:caps w:val="0"/>
                <w:lang w:val="fr-CH"/>
              </w:rPr>
              <w:t>ANCE PL</w:t>
            </w:r>
            <w:r w:rsidRPr="00667CC5">
              <w:rPr>
                <w:rFonts w:asciiTheme="majorBidi" w:hAnsiTheme="majorBidi" w:cstheme="majorBidi"/>
                <w:szCs w:val="24"/>
                <w:lang w:val="fr-CH"/>
              </w:rPr>
              <w:t>é</w:t>
            </w:r>
            <w:r w:rsidRPr="00667CC5">
              <w:rPr>
                <w:rFonts w:asciiTheme="majorBidi" w:hAnsiTheme="majorBidi" w:cstheme="majorBidi"/>
                <w:bCs/>
                <w:caps w:val="0"/>
                <w:lang w:val="fr-CH"/>
              </w:rPr>
              <w:t>NI</w:t>
            </w:r>
            <w:r w:rsidRPr="00667CC5">
              <w:rPr>
                <w:rFonts w:asciiTheme="majorBidi" w:hAnsiTheme="majorBidi" w:cstheme="majorBidi"/>
                <w:lang w:val="fr-CH"/>
              </w:rPr>
              <w:t>è</w:t>
            </w:r>
            <w:r w:rsidRPr="00667CC5">
              <w:rPr>
                <w:rFonts w:asciiTheme="majorBidi" w:hAnsiTheme="majorBidi" w:cstheme="majorBidi"/>
                <w:bCs/>
                <w:caps w:val="0"/>
                <w:lang w:val="fr-CH"/>
              </w:rPr>
              <w:t>RE</w:t>
            </w:r>
          </w:p>
        </w:tc>
      </w:tr>
      <w:bookmarkEnd w:id="7"/>
      <w:tr w:rsidR="00342587" w:rsidRPr="00667CC5" w14:paraId="6AA477F9" w14:textId="77777777">
        <w:trPr>
          <w:cantSplit/>
        </w:trPr>
        <w:tc>
          <w:tcPr>
            <w:tcW w:w="10033" w:type="dxa"/>
            <w:gridSpan w:val="2"/>
          </w:tcPr>
          <w:p w14:paraId="32D9DA9D" w14:textId="77777777" w:rsidR="00342587" w:rsidRPr="00667CC5" w:rsidRDefault="00342587" w:rsidP="004835D5">
            <w:pPr>
              <w:pStyle w:val="Normalaftertitle"/>
              <w:keepNext/>
              <w:keepLines/>
              <w:spacing w:before="240"/>
              <w:jc w:val="center"/>
              <w:rPr>
                <w:rFonts w:asciiTheme="majorBidi" w:hAnsiTheme="majorBidi" w:cstheme="majorBidi"/>
                <w:b/>
                <w:sz w:val="28"/>
                <w:lang w:val="fr-CH"/>
              </w:rPr>
            </w:pPr>
            <w:r w:rsidRPr="00667CC5">
              <w:rPr>
                <w:rFonts w:asciiTheme="majorBidi" w:hAnsiTheme="majorBidi" w:cstheme="majorBidi"/>
                <w:bCs/>
                <w:szCs w:val="24"/>
              </w:rPr>
              <w:t>Mercredi 11 n</w:t>
            </w:r>
            <w:r w:rsidRPr="00667CC5">
              <w:rPr>
                <w:rFonts w:asciiTheme="majorBidi" w:hAnsiTheme="majorBidi" w:cstheme="majorBidi"/>
                <w:bCs/>
                <w:szCs w:val="24"/>
                <w:lang w:val="fr-CH"/>
              </w:rPr>
              <w:t>ovembre 2015 à 14 heures</w:t>
            </w:r>
          </w:p>
        </w:tc>
      </w:tr>
      <w:tr w:rsidR="00342587" w:rsidRPr="00667CC5" w14:paraId="61DCC000" w14:textId="77777777">
        <w:trPr>
          <w:cantSplit/>
        </w:trPr>
        <w:tc>
          <w:tcPr>
            <w:tcW w:w="10033" w:type="dxa"/>
            <w:gridSpan w:val="2"/>
          </w:tcPr>
          <w:p w14:paraId="429B7B7A" w14:textId="77777777" w:rsidR="00342587" w:rsidRPr="00667CC5" w:rsidRDefault="00342587" w:rsidP="004835D5">
            <w:pPr>
              <w:jc w:val="center"/>
              <w:rPr>
                <w:rFonts w:asciiTheme="majorBidi" w:hAnsiTheme="majorBidi" w:cstheme="majorBidi"/>
                <w:lang w:val="fr-CH"/>
              </w:rPr>
            </w:pPr>
            <w:r w:rsidRPr="00667CC5">
              <w:rPr>
                <w:rFonts w:asciiTheme="majorBidi" w:hAnsiTheme="majorBidi" w:cstheme="majorBidi"/>
                <w:b/>
                <w:bCs/>
                <w:lang w:val="fr-CH"/>
              </w:rPr>
              <w:t>Président:</w:t>
            </w:r>
            <w:r w:rsidRPr="00667CC5">
              <w:rPr>
                <w:rFonts w:asciiTheme="majorBidi" w:hAnsiTheme="majorBidi" w:cstheme="majorBidi"/>
                <w:lang w:val="fr-CH"/>
              </w:rPr>
              <w:t xml:space="preserve"> M. F.Y.N. DAUDU (Nigéria)</w:t>
            </w:r>
          </w:p>
        </w:tc>
      </w:tr>
    </w:tbl>
    <w:p w14:paraId="6CBEA12E" w14:textId="77777777" w:rsidR="00342587" w:rsidRPr="00667CC5" w:rsidRDefault="00342587" w:rsidP="004835D5">
      <w:pPr>
        <w:rPr>
          <w:rFonts w:asciiTheme="majorBidi" w:hAnsiTheme="majorBidi" w:cstheme="majorBidi"/>
        </w:rPr>
      </w:pPr>
    </w:p>
    <w:tbl>
      <w:tblPr>
        <w:tblW w:w="10065" w:type="dxa"/>
        <w:tblLook w:val="0000" w:firstRow="0" w:lastRow="0" w:firstColumn="0" w:lastColumn="0" w:noHBand="0" w:noVBand="0"/>
      </w:tblPr>
      <w:tblGrid>
        <w:gridCol w:w="527"/>
        <w:gridCol w:w="7270"/>
        <w:gridCol w:w="2268"/>
      </w:tblGrid>
      <w:tr w:rsidR="00342587" w:rsidRPr="00667CC5" w14:paraId="6FC7DA62" w14:textId="77777777" w:rsidTr="00587429">
        <w:tc>
          <w:tcPr>
            <w:tcW w:w="527" w:type="dxa"/>
          </w:tcPr>
          <w:p w14:paraId="683A521A" w14:textId="77777777" w:rsidR="00342587" w:rsidRPr="00667CC5" w:rsidRDefault="00342587" w:rsidP="004835D5">
            <w:pPr>
              <w:pStyle w:val="toc0"/>
              <w:keepNext/>
              <w:keepLines/>
              <w:tabs>
                <w:tab w:val="clear" w:pos="9781"/>
                <w:tab w:val="left" w:pos="1134"/>
                <w:tab w:val="left" w:pos="1871"/>
                <w:tab w:val="left" w:pos="2268"/>
              </w:tabs>
              <w:spacing w:before="240" w:after="120"/>
              <w:jc w:val="center"/>
              <w:rPr>
                <w:rFonts w:asciiTheme="majorBidi" w:hAnsiTheme="majorBidi" w:cstheme="majorBidi"/>
                <w:szCs w:val="24"/>
              </w:rPr>
            </w:pPr>
          </w:p>
        </w:tc>
        <w:tc>
          <w:tcPr>
            <w:tcW w:w="7270" w:type="dxa"/>
          </w:tcPr>
          <w:p w14:paraId="206C9AF8" w14:textId="77777777" w:rsidR="00342587" w:rsidRPr="00667CC5" w:rsidRDefault="00342587" w:rsidP="004835D5">
            <w:pPr>
              <w:pStyle w:val="toc0"/>
              <w:keepNext/>
              <w:keepLines/>
              <w:tabs>
                <w:tab w:val="clear" w:pos="9781"/>
                <w:tab w:val="left" w:pos="1134"/>
                <w:tab w:val="left" w:pos="1871"/>
                <w:tab w:val="left" w:pos="2268"/>
              </w:tabs>
              <w:spacing w:before="240" w:after="120"/>
              <w:rPr>
                <w:rFonts w:asciiTheme="majorBidi" w:hAnsiTheme="majorBidi" w:cstheme="majorBidi"/>
                <w:szCs w:val="24"/>
              </w:rPr>
            </w:pPr>
            <w:r w:rsidRPr="00667CC5">
              <w:rPr>
                <w:rFonts w:asciiTheme="majorBidi" w:hAnsiTheme="majorBidi" w:cstheme="majorBidi"/>
                <w:szCs w:val="24"/>
              </w:rPr>
              <w:t>Sujets traités</w:t>
            </w:r>
          </w:p>
        </w:tc>
        <w:tc>
          <w:tcPr>
            <w:tcW w:w="2268" w:type="dxa"/>
          </w:tcPr>
          <w:p w14:paraId="0181E8AD" w14:textId="77777777" w:rsidR="00342587" w:rsidRPr="00667CC5" w:rsidRDefault="00342587" w:rsidP="004835D5">
            <w:pPr>
              <w:pStyle w:val="toc0"/>
              <w:keepNext/>
              <w:keepLines/>
              <w:tabs>
                <w:tab w:val="clear" w:pos="9781"/>
                <w:tab w:val="left" w:pos="1134"/>
                <w:tab w:val="left" w:pos="1871"/>
                <w:tab w:val="left" w:pos="2268"/>
              </w:tabs>
              <w:spacing w:before="240" w:after="120"/>
              <w:jc w:val="center"/>
              <w:rPr>
                <w:rFonts w:asciiTheme="majorBidi" w:hAnsiTheme="majorBidi" w:cstheme="majorBidi"/>
                <w:szCs w:val="24"/>
              </w:rPr>
            </w:pPr>
            <w:r w:rsidRPr="00667CC5">
              <w:rPr>
                <w:rFonts w:asciiTheme="majorBidi" w:hAnsiTheme="majorBidi" w:cstheme="majorBidi"/>
                <w:szCs w:val="24"/>
              </w:rPr>
              <w:t>Documents</w:t>
            </w:r>
          </w:p>
        </w:tc>
      </w:tr>
      <w:tr w:rsidR="00342587" w:rsidRPr="00667CC5" w14:paraId="526197FD" w14:textId="77777777" w:rsidTr="00587429">
        <w:tc>
          <w:tcPr>
            <w:tcW w:w="527" w:type="dxa"/>
          </w:tcPr>
          <w:p w14:paraId="6111E1E1"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1</w:t>
            </w:r>
          </w:p>
        </w:tc>
        <w:tc>
          <w:tcPr>
            <w:tcW w:w="7270" w:type="dxa"/>
          </w:tcPr>
          <w:p w14:paraId="061358EC" w14:textId="77777777" w:rsidR="00342587" w:rsidRPr="00667CC5" w:rsidRDefault="00342587" w:rsidP="004835D5">
            <w:pPr>
              <w:rPr>
                <w:rFonts w:asciiTheme="majorBidi" w:hAnsiTheme="majorBidi" w:cstheme="majorBidi"/>
              </w:rPr>
            </w:pPr>
            <w:r w:rsidRPr="00667CC5">
              <w:rPr>
                <w:rFonts w:asciiTheme="majorBidi" w:hAnsiTheme="majorBidi" w:cstheme="majorBidi"/>
              </w:rPr>
              <w:t>Rapports des Présidents des Commissions 2, 3, 4, 5 et 6</w:t>
            </w:r>
          </w:p>
        </w:tc>
        <w:tc>
          <w:tcPr>
            <w:tcW w:w="2268" w:type="dxa"/>
          </w:tcPr>
          <w:p w14:paraId="2F470398"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 xml:space="preserve">160, 225, 227, 230 </w:t>
            </w:r>
          </w:p>
        </w:tc>
      </w:tr>
      <w:tr w:rsidR="00342587" w:rsidRPr="00667CC5" w14:paraId="0FA18A04" w14:textId="77777777" w:rsidTr="00587429">
        <w:tc>
          <w:tcPr>
            <w:tcW w:w="527" w:type="dxa"/>
          </w:tcPr>
          <w:p w14:paraId="0510A07A"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2</w:t>
            </w:r>
          </w:p>
        </w:tc>
        <w:tc>
          <w:tcPr>
            <w:tcW w:w="7270" w:type="dxa"/>
          </w:tcPr>
          <w:p w14:paraId="69E91A72" w14:textId="5E866FD4" w:rsidR="00342587" w:rsidRPr="00667CC5" w:rsidRDefault="00342587" w:rsidP="004835D5">
            <w:pPr>
              <w:rPr>
                <w:rFonts w:asciiTheme="majorBidi" w:hAnsiTheme="majorBidi" w:cstheme="majorBidi"/>
              </w:rPr>
            </w:pPr>
            <w:r w:rsidRPr="00667CC5">
              <w:rPr>
                <w:rFonts w:asciiTheme="majorBidi" w:hAnsiTheme="majorBidi" w:cstheme="majorBidi"/>
              </w:rPr>
              <w:t>Rapport de l</w:t>
            </w:r>
            <w:r w:rsidR="00587429">
              <w:rPr>
                <w:rFonts w:asciiTheme="majorBidi" w:hAnsiTheme="majorBidi" w:cstheme="majorBidi"/>
              </w:rPr>
              <w:t>'</w:t>
            </w:r>
            <w:r w:rsidRPr="00667CC5">
              <w:rPr>
                <w:rFonts w:asciiTheme="majorBidi" w:hAnsiTheme="majorBidi" w:cstheme="majorBidi"/>
              </w:rPr>
              <w:t>Assemblée des radiocommunications, Genève, 2015</w:t>
            </w:r>
          </w:p>
        </w:tc>
        <w:tc>
          <w:tcPr>
            <w:tcW w:w="2268" w:type="dxa"/>
          </w:tcPr>
          <w:p w14:paraId="2EA8751C"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216</w:t>
            </w:r>
          </w:p>
        </w:tc>
      </w:tr>
      <w:tr w:rsidR="00342587" w:rsidRPr="00667CC5" w14:paraId="43B2FC63" w14:textId="77777777" w:rsidTr="00587429">
        <w:tc>
          <w:tcPr>
            <w:tcW w:w="527" w:type="dxa"/>
          </w:tcPr>
          <w:p w14:paraId="433882EF"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3</w:t>
            </w:r>
          </w:p>
        </w:tc>
        <w:tc>
          <w:tcPr>
            <w:tcW w:w="7270" w:type="dxa"/>
          </w:tcPr>
          <w:p w14:paraId="6A03EF9A" w14:textId="77777777" w:rsidR="00342587" w:rsidRPr="00667CC5" w:rsidRDefault="00342587" w:rsidP="004835D5">
            <w:pPr>
              <w:rPr>
                <w:rFonts w:asciiTheme="majorBidi" w:hAnsiTheme="majorBidi" w:cstheme="majorBidi"/>
              </w:rPr>
            </w:pPr>
            <w:r w:rsidRPr="00667CC5">
              <w:rPr>
                <w:rFonts w:asciiTheme="majorBidi" w:hAnsiTheme="majorBidi" w:cstheme="majorBidi"/>
              </w:rPr>
              <w:t>Troisième série de textes soumis par la Commission de rédaction en première lecture (B3)</w:t>
            </w:r>
          </w:p>
        </w:tc>
        <w:tc>
          <w:tcPr>
            <w:tcW w:w="2268" w:type="dxa"/>
          </w:tcPr>
          <w:p w14:paraId="340BCC8D"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228</w:t>
            </w:r>
          </w:p>
        </w:tc>
      </w:tr>
      <w:tr w:rsidR="00342587" w:rsidRPr="00667CC5" w14:paraId="26261366" w14:textId="77777777" w:rsidTr="00587429">
        <w:tc>
          <w:tcPr>
            <w:tcW w:w="527" w:type="dxa"/>
          </w:tcPr>
          <w:p w14:paraId="44894086"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4</w:t>
            </w:r>
          </w:p>
        </w:tc>
        <w:tc>
          <w:tcPr>
            <w:tcW w:w="7270" w:type="dxa"/>
          </w:tcPr>
          <w:p w14:paraId="607D375C" w14:textId="77777777" w:rsidR="00342587" w:rsidRPr="00667CC5" w:rsidRDefault="00342587" w:rsidP="004835D5">
            <w:pPr>
              <w:rPr>
                <w:rFonts w:asciiTheme="majorBidi" w:hAnsiTheme="majorBidi" w:cstheme="majorBidi"/>
              </w:rPr>
            </w:pPr>
            <w:r w:rsidRPr="00667CC5">
              <w:rPr>
                <w:rFonts w:asciiTheme="majorBidi" w:hAnsiTheme="majorBidi" w:cstheme="majorBidi"/>
              </w:rPr>
              <w:t>Troisième série de textes soumis par la Commission de rédaction (B3) – deuxième lecture</w:t>
            </w:r>
          </w:p>
        </w:tc>
        <w:tc>
          <w:tcPr>
            <w:tcW w:w="2268" w:type="dxa"/>
          </w:tcPr>
          <w:p w14:paraId="3EC1A6BA"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228</w:t>
            </w:r>
          </w:p>
        </w:tc>
      </w:tr>
      <w:tr w:rsidR="00342587" w:rsidRPr="00667CC5" w14:paraId="30823576" w14:textId="77777777" w:rsidTr="00587429">
        <w:tc>
          <w:tcPr>
            <w:tcW w:w="527" w:type="dxa"/>
          </w:tcPr>
          <w:p w14:paraId="1DC30420"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5</w:t>
            </w:r>
          </w:p>
        </w:tc>
        <w:tc>
          <w:tcPr>
            <w:tcW w:w="7270" w:type="dxa"/>
          </w:tcPr>
          <w:p w14:paraId="5D8211D2" w14:textId="77777777" w:rsidR="00342587" w:rsidRPr="00667CC5" w:rsidRDefault="00342587" w:rsidP="004835D5">
            <w:pPr>
              <w:rPr>
                <w:rFonts w:asciiTheme="majorBidi" w:hAnsiTheme="majorBidi" w:cstheme="majorBidi"/>
              </w:rPr>
            </w:pPr>
            <w:r w:rsidRPr="00667CC5">
              <w:rPr>
                <w:rFonts w:asciiTheme="majorBidi" w:hAnsiTheme="majorBidi" w:cstheme="majorBidi"/>
              </w:rPr>
              <w:t xml:space="preserve">Organisation des travaux </w:t>
            </w:r>
          </w:p>
        </w:tc>
        <w:tc>
          <w:tcPr>
            <w:tcW w:w="2268" w:type="dxa"/>
          </w:tcPr>
          <w:p w14:paraId="61F28918"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w:t>
            </w:r>
          </w:p>
        </w:tc>
      </w:tr>
      <w:tr w:rsidR="00342587" w:rsidRPr="00667CC5" w14:paraId="06C6A51E" w14:textId="77777777" w:rsidTr="00587429">
        <w:tc>
          <w:tcPr>
            <w:tcW w:w="527" w:type="dxa"/>
          </w:tcPr>
          <w:p w14:paraId="0E49BE3F"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6</w:t>
            </w:r>
          </w:p>
        </w:tc>
        <w:tc>
          <w:tcPr>
            <w:tcW w:w="7270" w:type="dxa"/>
          </w:tcPr>
          <w:p w14:paraId="3E142A37" w14:textId="7BBD2AE7" w:rsidR="00342587" w:rsidRPr="00667CC5" w:rsidRDefault="00342587" w:rsidP="004835D5">
            <w:pPr>
              <w:rPr>
                <w:rFonts w:asciiTheme="majorBidi" w:hAnsiTheme="majorBidi" w:cstheme="majorBidi"/>
              </w:rPr>
            </w:pPr>
            <w:r w:rsidRPr="00667CC5">
              <w:rPr>
                <w:rFonts w:asciiTheme="majorBidi" w:hAnsiTheme="majorBidi" w:cstheme="majorBidi"/>
              </w:rPr>
              <w:t>Minute de silence à la mémoire des victimes de l</w:t>
            </w:r>
            <w:r w:rsidR="00587429">
              <w:rPr>
                <w:rFonts w:asciiTheme="majorBidi" w:hAnsiTheme="majorBidi" w:cstheme="majorBidi"/>
              </w:rPr>
              <w:t>'</w:t>
            </w:r>
            <w:r w:rsidRPr="00667CC5">
              <w:rPr>
                <w:rFonts w:asciiTheme="majorBidi" w:hAnsiTheme="majorBidi" w:cstheme="majorBidi"/>
              </w:rPr>
              <w:t>incendie survenu lors d</w:t>
            </w:r>
            <w:r w:rsidR="00587429">
              <w:rPr>
                <w:rFonts w:asciiTheme="majorBidi" w:hAnsiTheme="majorBidi" w:cstheme="majorBidi"/>
              </w:rPr>
              <w:t>'</w:t>
            </w:r>
            <w:r w:rsidRPr="00667CC5">
              <w:rPr>
                <w:rFonts w:asciiTheme="majorBidi" w:hAnsiTheme="majorBidi" w:cstheme="majorBidi"/>
              </w:rPr>
              <w:t>un concert à Bucarest</w:t>
            </w:r>
          </w:p>
        </w:tc>
        <w:tc>
          <w:tcPr>
            <w:tcW w:w="2268" w:type="dxa"/>
          </w:tcPr>
          <w:p w14:paraId="26A443B8"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w:t>
            </w:r>
          </w:p>
        </w:tc>
      </w:tr>
      <w:tr w:rsidR="00342587" w:rsidRPr="00667CC5" w14:paraId="465E3B05" w14:textId="77777777" w:rsidTr="00587429">
        <w:tc>
          <w:tcPr>
            <w:tcW w:w="527" w:type="dxa"/>
          </w:tcPr>
          <w:p w14:paraId="0DB91704"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7</w:t>
            </w:r>
          </w:p>
        </w:tc>
        <w:tc>
          <w:tcPr>
            <w:tcW w:w="7270" w:type="dxa"/>
          </w:tcPr>
          <w:p w14:paraId="10B4A0E4" w14:textId="77777777" w:rsidR="00342587" w:rsidRPr="00667CC5" w:rsidRDefault="00342587" w:rsidP="004835D5">
            <w:pPr>
              <w:rPr>
                <w:rFonts w:asciiTheme="majorBidi" w:hAnsiTheme="majorBidi" w:cstheme="majorBidi"/>
              </w:rPr>
            </w:pPr>
            <w:r w:rsidRPr="00667CC5">
              <w:rPr>
                <w:rFonts w:asciiTheme="majorBidi" w:hAnsiTheme="majorBidi" w:cstheme="majorBidi"/>
              </w:rPr>
              <w:t>Déclaration du délégué de la République démocratique populaire lao</w:t>
            </w:r>
          </w:p>
        </w:tc>
        <w:tc>
          <w:tcPr>
            <w:tcW w:w="2268" w:type="dxa"/>
          </w:tcPr>
          <w:p w14:paraId="7C8CF349" w14:textId="77777777" w:rsidR="00342587" w:rsidRPr="00667CC5" w:rsidRDefault="00342587" w:rsidP="004835D5">
            <w:pPr>
              <w:jc w:val="center"/>
              <w:rPr>
                <w:rFonts w:asciiTheme="majorBidi" w:hAnsiTheme="majorBidi" w:cstheme="majorBidi"/>
              </w:rPr>
            </w:pPr>
            <w:r w:rsidRPr="00667CC5">
              <w:rPr>
                <w:rFonts w:asciiTheme="majorBidi" w:hAnsiTheme="majorBidi" w:cstheme="majorBidi"/>
              </w:rPr>
              <w:t>–</w:t>
            </w:r>
          </w:p>
        </w:tc>
      </w:tr>
    </w:tbl>
    <w:p w14:paraId="280B0044" w14:textId="77777777" w:rsidR="00342587" w:rsidRPr="00667CC5" w:rsidRDefault="00342587" w:rsidP="004835D5">
      <w:pPr>
        <w:rPr>
          <w:rFonts w:asciiTheme="majorBidi" w:hAnsiTheme="majorBidi" w:cstheme="majorBidi"/>
        </w:rPr>
      </w:pPr>
    </w:p>
    <w:p w14:paraId="4915F530" w14:textId="77777777" w:rsidR="00342587" w:rsidRPr="00667CC5" w:rsidRDefault="00342587" w:rsidP="004835D5">
      <w:pPr>
        <w:rPr>
          <w:rFonts w:asciiTheme="majorBidi" w:hAnsiTheme="majorBidi" w:cstheme="majorBidi"/>
        </w:rPr>
      </w:pPr>
      <w:r w:rsidRPr="00667CC5">
        <w:rPr>
          <w:rFonts w:asciiTheme="majorBidi" w:hAnsiTheme="majorBidi" w:cstheme="majorBidi"/>
        </w:rPr>
        <w:br w:type="page"/>
      </w:r>
    </w:p>
    <w:p w14:paraId="6A6C0D06" w14:textId="3C2796D8" w:rsidR="00342587" w:rsidRPr="00667CC5" w:rsidRDefault="00667CC5" w:rsidP="004835D5">
      <w:pPr>
        <w:pStyle w:val="Heading1"/>
        <w:rPr>
          <w:rFonts w:asciiTheme="majorBidi" w:hAnsiTheme="majorBidi" w:cstheme="majorBidi"/>
          <w:lang w:val="fr-CH"/>
        </w:rPr>
      </w:pPr>
      <w:r>
        <w:rPr>
          <w:rFonts w:asciiTheme="majorBidi" w:hAnsiTheme="majorBidi" w:cstheme="majorBidi"/>
          <w:lang w:val="fr-CH"/>
        </w:rPr>
        <w:lastRenderedPageBreak/>
        <w:t>1</w:t>
      </w:r>
      <w:r w:rsidR="00342587" w:rsidRPr="00667CC5">
        <w:rPr>
          <w:rFonts w:asciiTheme="majorBidi" w:hAnsiTheme="majorBidi" w:cstheme="majorBidi"/>
          <w:lang w:val="fr-CH"/>
        </w:rPr>
        <w:tab/>
        <w:t>Rapports des Présidents des Commissions 2, 3, 4,</w:t>
      </w:r>
      <w:r>
        <w:rPr>
          <w:rFonts w:asciiTheme="majorBidi" w:hAnsiTheme="majorBidi" w:cstheme="majorBidi"/>
          <w:lang w:val="fr-CH"/>
        </w:rPr>
        <w:t xml:space="preserve"> 5 et 6 (Documents </w:t>
      </w:r>
      <w:r w:rsidR="00342587" w:rsidRPr="00667CC5">
        <w:rPr>
          <w:rFonts w:asciiTheme="majorBidi" w:hAnsiTheme="majorBidi" w:cstheme="majorBidi"/>
          <w:lang w:val="fr-CH"/>
        </w:rPr>
        <w:t>160, 225, 227 et 230)</w:t>
      </w:r>
    </w:p>
    <w:p w14:paraId="4E3C902C" w14:textId="3CC5C2B2" w:rsidR="00342587" w:rsidRPr="00667CC5" w:rsidRDefault="00342587" w:rsidP="004835D5">
      <w:pPr>
        <w:rPr>
          <w:rFonts w:asciiTheme="majorBidi" w:hAnsiTheme="majorBidi" w:cstheme="majorBidi"/>
          <w:lang w:val="fr-CH"/>
        </w:rPr>
      </w:pPr>
      <w:r w:rsidRPr="00667CC5">
        <w:rPr>
          <w:rFonts w:asciiTheme="majorBidi" w:hAnsiTheme="majorBidi" w:cstheme="majorBidi"/>
          <w:lang w:val="fr-CH"/>
        </w:rPr>
        <w:t>1.1</w:t>
      </w:r>
      <w:r w:rsidRPr="00667CC5">
        <w:rPr>
          <w:rFonts w:asciiTheme="majorBidi" w:hAnsiTheme="majorBidi" w:cstheme="majorBidi"/>
          <w:lang w:val="fr-CH"/>
        </w:rPr>
        <w:tab/>
        <w:t xml:space="preserve">Le </w:t>
      </w:r>
      <w:r w:rsidRPr="00667CC5">
        <w:rPr>
          <w:rFonts w:asciiTheme="majorBidi" w:hAnsiTheme="majorBidi" w:cstheme="majorBidi"/>
          <w:b/>
          <w:bCs/>
          <w:lang w:val="fr-CH"/>
        </w:rPr>
        <w:t xml:space="preserve">Président de la Commission 2 </w:t>
      </w:r>
      <w:r w:rsidRPr="00667CC5">
        <w:rPr>
          <w:rFonts w:asciiTheme="majorBidi" w:hAnsiTheme="majorBidi" w:cstheme="majorBidi"/>
          <w:lang w:val="fr-CH"/>
        </w:rPr>
        <w:t>indique que depuis la dernière séance plénière, le secrétariat a reçu 24 nouveaux pouvoirs,</w:t>
      </w:r>
      <w:r w:rsidR="00667CC5">
        <w:rPr>
          <w:rFonts w:asciiTheme="majorBidi" w:hAnsiTheme="majorBidi" w:cstheme="majorBidi"/>
          <w:lang w:val="fr-CH"/>
        </w:rPr>
        <w:t xml:space="preserve"> </w:t>
      </w:r>
      <w:r w:rsidRPr="00667CC5">
        <w:rPr>
          <w:rFonts w:asciiTheme="majorBidi" w:hAnsiTheme="majorBidi" w:cstheme="majorBidi"/>
          <w:lang w:val="fr-CH"/>
        </w:rPr>
        <w:t>ce qui porte le nombre total de pouvoirs à 119.</w:t>
      </w:r>
      <w:r w:rsidR="00667CC5">
        <w:rPr>
          <w:rFonts w:asciiTheme="majorBidi" w:hAnsiTheme="majorBidi" w:cstheme="majorBidi"/>
          <w:lang w:val="fr-CH"/>
        </w:rPr>
        <w:t xml:space="preserve"> </w:t>
      </w:r>
      <w:r w:rsidRPr="00667CC5">
        <w:rPr>
          <w:rFonts w:asciiTheme="majorBidi" w:hAnsiTheme="majorBidi" w:cstheme="majorBidi"/>
          <w:lang w:val="fr-CH"/>
        </w:rPr>
        <w:t>Ces pouvoirs seront examinés lors de la prochaine réunion de la commission prévue le 17 novembre. Aucun transfert de pouvoirs ni procuration n</w:t>
      </w:r>
      <w:r w:rsidR="00587429">
        <w:rPr>
          <w:rFonts w:asciiTheme="majorBidi" w:hAnsiTheme="majorBidi" w:cstheme="majorBidi"/>
          <w:lang w:val="fr-CH"/>
        </w:rPr>
        <w:t>'</w:t>
      </w:r>
      <w:r w:rsidRPr="00667CC5">
        <w:rPr>
          <w:rFonts w:asciiTheme="majorBidi" w:hAnsiTheme="majorBidi" w:cstheme="majorBidi"/>
          <w:lang w:val="fr-CH"/>
        </w:rPr>
        <w:t>a été reçu jusque-là. En conclusion, il rappelle aux délégations qui ne l</w:t>
      </w:r>
      <w:r w:rsidR="00587429">
        <w:rPr>
          <w:rFonts w:asciiTheme="majorBidi" w:hAnsiTheme="majorBidi" w:cstheme="majorBidi"/>
          <w:lang w:val="fr-CH"/>
        </w:rPr>
        <w:t>'</w:t>
      </w:r>
      <w:r w:rsidRPr="00667CC5">
        <w:rPr>
          <w:rFonts w:asciiTheme="majorBidi" w:hAnsiTheme="majorBidi" w:cstheme="majorBidi"/>
          <w:lang w:val="fr-CH"/>
        </w:rPr>
        <w:t>ont pas encore fait de déposer leurs pouvoirs, au plus tard le 16 novembre à</w:t>
      </w:r>
      <w:r w:rsidR="00667CC5">
        <w:rPr>
          <w:rFonts w:asciiTheme="majorBidi" w:hAnsiTheme="majorBidi" w:cstheme="majorBidi"/>
          <w:lang w:val="fr-CH"/>
        </w:rPr>
        <w:t> 18 </w:t>
      </w:r>
      <w:r w:rsidRPr="00667CC5">
        <w:rPr>
          <w:rFonts w:asciiTheme="majorBidi" w:hAnsiTheme="majorBidi" w:cstheme="majorBidi"/>
          <w:lang w:val="fr-CH"/>
        </w:rPr>
        <w:t>heures.</w:t>
      </w:r>
    </w:p>
    <w:p w14:paraId="0473BE88" w14:textId="75C1F0E6" w:rsidR="00342587" w:rsidRPr="00667CC5" w:rsidRDefault="00587429" w:rsidP="004835D5">
      <w:pPr>
        <w:rPr>
          <w:rFonts w:asciiTheme="majorBidi" w:hAnsiTheme="majorBidi" w:cstheme="majorBidi"/>
          <w:lang w:val="fr-CH"/>
        </w:rPr>
      </w:pPr>
      <w:r>
        <w:rPr>
          <w:rFonts w:asciiTheme="majorBidi" w:hAnsiTheme="majorBidi" w:cstheme="majorBidi"/>
          <w:lang w:val="fr-CH"/>
        </w:rPr>
        <w:t>1.2</w:t>
      </w:r>
      <w:r w:rsidR="00342587" w:rsidRPr="00667CC5">
        <w:rPr>
          <w:rFonts w:asciiTheme="majorBidi" w:hAnsiTheme="majorBidi" w:cstheme="majorBidi"/>
          <w:lang w:val="fr-CH"/>
        </w:rPr>
        <w:tab/>
        <w:t xml:space="preserve">Il est </w:t>
      </w:r>
      <w:r w:rsidR="00342587" w:rsidRPr="00667CC5">
        <w:rPr>
          <w:rFonts w:asciiTheme="majorBidi" w:hAnsiTheme="majorBidi" w:cstheme="majorBidi"/>
          <w:b/>
          <w:bCs/>
          <w:lang w:val="fr-CH"/>
        </w:rPr>
        <w:t>pris note</w:t>
      </w:r>
      <w:r w:rsidR="00342587" w:rsidRPr="00667CC5">
        <w:rPr>
          <w:rFonts w:asciiTheme="majorBidi" w:hAnsiTheme="majorBidi" w:cstheme="majorBidi"/>
          <w:lang w:val="fr-CH"/>
        </w:rPr>
        <w:t xml:space="preserve"> du rapport oral du Président de la Commission 2.</w:t>
      </w:r>
    </w:p>
    <w:p w14:paraId="67611303" w14:textId="695BFD9A" w:rsidR="00342587" w:rsidRPr="00667CC5" w:rsidRDefault="00342587" w:rsidP="004835D5">
      <w:pPr>
        <w:rPr>
          <w:rFonts w:asciiTheme="majorBidi" w:hAnsiTheme="majorBidi" w:cstheme="majorBidi"/>
          <w:lang w:val="fr-CH"/>
        </w:rPr>
      </w:pPr>
      <w:r w:rsidRPr="00667CC5">
        <w:rPr>
          <w:rFonts w:asciiTheme="majorBidi" w:hAnsiTheme="majorBidi" w:cstheme="majorBidi"/>
          <w:lang w:val="fr-CH"/>
        </w:rPr>
        <w:t>1.3</w:t>
      </w:r>
      <w:r w:rsidRPr="00667CC5">
        <w:rPr>
          <w:rFonts w:asciiTheme="majorBidi" w:hAnsiTheme="majorBidi" w:cstheme="majorBidi"/>
          <w:lang w:val="fr-CH"/>
        </w:rPr>
        <w:tab/>
        <w:t xml:space="preserve">Le </w:t>
      </w:r>
      <w:r w:rsidRPr="00667CC5">
        <w:rPr>
          <w:rFonts w:asciiTheme="majorBidi" w:hAnsiTheme="majorBidi" w:cstheme="majorBidi"/>
          <w:b/>
          <w:bCs/>
          <w:lang w:val="fr-CH"/>
        </w:rPr>
        <w:t>Président de la Commission 3</w:t>
      </w:r>
      <w:r w:rsidRPr="00667CC5">
        <w:rPr>
          <w:rFonts w:asciiTheme="majorBidi" w:hAnsiTheme="majorBidi" w:cstheme="majorBidi"/>
          <w:lang w:val="fr-CH"/>
        </w:rPr>
        <w:t xml:space="preserve"> précise que le rapport de la commission sera finalisé au cours de la dernière semaine de la Conférence et prie instamment les présidents de toutes les commissions de lui communiquer toutes les informations concernant les décisions susceptibles d</w:t>
      </w:r>
      <w:r w:rsidR="00587429">
        <w:rPr>
          <w:rFonts w:asciiTheme="majorBidi" w:hAnsiTheme="majorBidi" w:cstheme="majorBidi"/>
          <w:lang w:val="fr-CH"/>
        </w:rPr>
        <w:t>'</w:t>
      </w:r>
      <w:r w:rsidRPr="00667CC5">
        <w:rPr>
          <w:rFonts w:asciiTheme="majorBidi" w:hAnsiTheme="majorBidi" w:cstheme="majorBidi"/>
          <w:lang w:val="fr-CH"/>
        </w:rPr>
        <w:t>avoir des implications financières. Présentant le Document 160, il souligne que ce document vise à appeler l</w:t>
      </w:r>
      <w:r w:rsidR="00587429">
        <w:rPr>
          <w:rFonts w:asciiTheme="majorBidi" w:hAnsiTheme="majorBidi" w:cstheme="majorBidi"/>
          <w:lang w:val="fr-CH"/>
        </w:rPr>
        <w:t>'</w:t>
      </w:r>
      <w:r w:rsidRPr="00667CC5">
        <w:rPr>
          <w:rFonts w:asciiTheme="majorBidi" w:hAnsiTheme="majorBidi" w:cstheme="majorBidi"/>
          <w:lang w:val="fr-CH"/>
        </w:rPr>
        <w:t>attention de la Conférence sur les dispositions pertinentes de la Convention et de la Constitution.</w:t>
      </w:r>
    </w:p>
    <w:p w14:paraId="12234F5B" w14:textId="6A63499F" w:rsidR="00342587" w:rsidRPr="00667CC5" w:rsidRDefault="00667CC5" w:rsidP="004835D5">
      <w:pPr>
        <w:rPr>
          <w:rFonts w:asciiTheme="majorBidi" w:hAnsiTheme="majorBidi" w:cstheme="majorBidi"/>
          <w:lang w:val="fr-CH"/>
        </w:rPr>
      </w:pPr>
      <w:r>
        <w:rPr>
          <w:rFonts w:asciiTheme="majorBidi" w:hAnsiTheme="majorBidi" w:cstheme="majorBidi"/>
          <w:lang w:val="fr-CH"/>
        </w:rPr>
        <w:t>1.4</w:t>
      </w:r>
      <w:r w:rsidR="00342587" w:rsidRPr="00667CC5">
        <w:rPr>
          <w:rFonts w:asciiTheme="majorBidi" w:hAnsiTheme="majorBidi" w:cstheme="majorBidi"/>
          <w:lang w:val="fr-CH"/>
        </w:rPr>
        <w:tab/>
        <w:t xml:space="preserve">Il est </w:t>
      </w:r>
      <w:r w:rsidR="00342587" w:rsidRPr="00667CC5">
        <w:rPr>
          <w:rFonts w:asciiTheme="majorBidi" w:hAnsiTheme="majorBidi" w:cstheme="majorBidi"/>
          <w:b/>
          <w:bCs/>
          <w:lang w:val="fr-CH"/>
        </w:rPr>
        <w:t>pris note</w:t>
      </w:r>
      <w:r w:rsidR="00342587" w:rsidRPr="00667CC5">
        <w:rPr>
          <w:rFonts w:asciiTheme="majorBidi" w:hAnsiTheme="majorBidi" w:cstheme="majorBidi"/>
          <w:lang w:val="fr-CH"/>
        </w:rPr>
        <w:t xml:space="preserve"> du rapport oral du Président de la Commission 3 et du Document 160.</w:t>
      </w:r>
    </w:p>
    <w:p w14:paraId="6FA813CC" w14:textId="0990F2F3" w:rsidR="00342587" w:rsidRPr="00667CC5" w:rsidRDefault="00667CC5" w:rsidP="004835D5">
      <w:pPr>
        <w:rPr>
          <w:rFonts w:asciiTheme="majorBidi" w:hAnsiTheme="majorBidi" w:cstheme="majorBidi"/>
          <w:lang w:val="fr-CH"/>
        </w:rPr>
      </w:pPr>
      <w:r>
        <w:rPr>
          <w:rFonts w:asciiTheme="majorBidi" w:hAnsiTheme="majorBidi" w:cstheme="majorBidi"/>
          <w:lang w:val="fr-CH"/>
        </w:rPr>
        <w:t>1.5</w:t>
      </w:r>
      <w:r w:rsidR="00342587" w:rsidRPr="00667CC5">
        <w:rPr>
          <w:rFonts w:asciiTheme="majorBidi" w:hAnsiTheme="majorBidi" w:cstheme="majorBidi"/>
          <w:lang w:val="fr-CH"/>
        </w:rPr>
        <w:tab/>
        <w:t xml:space="preserve">Le </w:t>
      </w:r>
      <w:r w:rsidR="00342587" w:rsidRPr="00667CC5">
        <w:rPr>
          <w:rFonts w:asciiTheme="majorBidi" w:hAnsiTheme="majorBidi" w:cstheme="majorBidi"/>
          <w:b/>
          <w:bCs/>
          <w:lang w:val="fr-CH"/>
        </w:rPr>
        <w:t xml:space="preserve">Président de la Commission 4 </w:t>
      </w:r>
      <w:r w:rsidR="00342587" w:rsidRPr="00667CC5">
        <w:rPr>
          <w:rFonts w:asciiTheme="majorBidi" w:hAnsiTheme="majorBidi" w:cstheme="majorBidi"/>
          <w:lang w:val="fr-CH"/>
        </w:rPr>
        <w:t>signale</w:t>
      </w:r>
      <w:r w:rsidR="00342587" w:rsidRPr="00667CC5">
        <w:rPr>
          <w:rFonts w:asciiTheme="majorBidi" w:hAnsiTheme="majorBidi" w:cstheme="majorBidi"/>
          <w:b/>
          <w:bCs/>
          <w:lang w:val="fr-CH"/>
        </w:rPr>
        <w:t xml:space="preserve"> </w:t>
      </w:r>
      <w:r w:rsidR="00342587" w:rsidRPr="00667CC5">
        <w:rPr>
          <w:rFonts w:asciiTheme="majorBidi" w:hAnsiTheme="majorBidi" w:cstheme="majorBidi"/>
          <w:lang w:val="fr-CH"/>
        </w:rPr>
        <w:t>que la commission, dont la quatrième réunion s</w:t>
      </w:r>
      <w:r w:rsidR="00587429">
        <w:rPr>
          <w:rFonts w:asciiTheme="majorBidi" w:hAnsiTheme="majorBidi" w:cstheme="majorBidi"/>
          <w:lang w:val="fr-CH"/>
        </w:rPr>
        <w:t>'</w:t>
      </w:r>
      <w:r w:rsidR="00342587" w:rsidRPr="00667CC5">
        <w:rPr>
          <w:rFonts w:asciiTheme="majorBidi" w:hAnsiTheme="majorBidi" w:cstheme="majorBidi"/>
          <w:lang w:val="fr-CH"/>
        </w:rPr>
        <w:t>est tenue la veille, a achevé ses travaux relatifs au suivi des vols à l</w:t>
      </w:r>
      <w:r w:rsidR="00587429">
        <w:rPr>
          <w:rFonts w:asciiTheme="majorBidi" w:hAnsiTheme="majorBidi" w:cstheme="majorBidi"/>
          <w:lang w:val="fr-CH"/>
        </w:rPr>
        <w:t>'</w:t>
      </w:r>
      <w:r w:rsidR="00342587" w:rsidRPr="00667CC5">
        <w:rPr>
          <w:rFonts w:asciiTheme="majorBidi" w:hAnsiTheme="majorBidi" w:cstheme="majorBidi"/>
          <w:lang w:val="fr-CH"/>
        </w:rPr>
        <w:t>échelle mondiale et transmis ses conclusions à la Commission 7, laquelle les soumet à l</w:t>
      </w:r>
      <w:r w:rsidR="00587429">
        <w:rPr>
          <w:rFonts w:asciiTheme="majorBidi" w:hAnsiTheme="majorBidi" w:cstheme="majorBidi"/>
          <w:lang w:val="fr-CH"/>
        </w:rPr>
        <w:t>'</w:t>
      </w:r>
      <w:r w:rsidR="00342587" w:rsidRPr="00667CC5">
        <w:rPr>
          <w:rFonts w:asciiTheme="majorBidi" w:hAnsiTheme="majorBidi" w:cstheme="majorBidi"/>
          <w:lang w:val="fr-CH"/>
        </w:rPr>
        <w:t>examen de la présente séance plénière dans le Document 228. Les travaux relatifs au point 1.1 de l</w:t>
      </w:r>
      <w:r w:rsidR="00587429">
        <w:rPr>
          <w:rFonts w:asciiTheme="majorBidi" w:hAnsiTheme="majorBidi" w:cstheme="majorBidi"/>
          <w:lang w:val="fr-CH"/>
        </w:rPr>
        <w:t>'</w:t>
      </w:r>
      <w:r w:rsidR="00342587" w:rsidRPr="00667CC5">
        <w:rPr>
          <w:rFonts w:asciiTheme="majorBidi" w:hAnsiTheme="majorBidi" w:cstheme="majorBidi"/>
          <w:lang w:val="fr-CH"/>
        </w:rPr>
        <w:t>ordre du jour sont achevés, tout comme ceux concernant le point 1.18 et la question 9.1.7 au titre du point 9.1. La commission poursuit ses travaux relatifs aux autres points qui lui sont confiés.</w:t>
      </w:r>
    </w:p>
    <w:p w14:paraId="1E0C6CBA" w14:textId="0DB12492" w:rsidR="00342587" w:rsidRPr="00667CC5" w:rsidRDefault="00667CC5" w:rsidP="004835D5">
      <w:pPr>
        <w:rPr>
          <w:rFonts w:asciiTheme="majorBidi" w:hAnsiTheme="majorBidi" w:cstheme="majorBidi"/>
          <w:lang w:val="fr-CH"/>
        </w:rPr>
      </w:pPr>
      <w:r>
        <w:rPr>
          <w:rFonts w:asciiTheme="majorBidi" w:hAnsiTheme="majorBidi" w:cstheme="majorBidi"/>
          <w:lang w:val="fr-CH"/>
        </w:rPr>
        <w:t>1.6</w:t>
      </w:r>
      <w:r w:rsidR="00342587" w:rsidRPr="00667CC5">
        <w:rPr>
          <w:rFonts w:asciiTheme="majorBidi" w:hAnsiTheme="majorBidi" w:cstheme="majorBidi"/>
          <w:lang w:val="fr-CH"/>
        </w:rPr>
        <w:tab/>
        <w:t>Présentant le Document 227, premier rapport de la Commission 4, le Président de la Commission 4 souligne que la commission a convenu qu</w:t>
      </w:r>
      <w:r w:rsidR="00587429">
        <w:rPr>
          <w:rFonts w:asciiTheme="majorBidi" w:hAnsiTheme="majorBidi" w:cstheme="majorBidi"/>
          <w:lang w:val="fr-CH"/>
        </w:rPr>
        <w:t>'</w:t>
      </w:r>
      <w:r w:rsidR="00342587" w:rsidRPr="00667CC5">
        <w:rPr>
          <w:rFonts w:asciiTheme="majorBidi" w:hAnsiTheme="majorBidi" w:cstheme="majorBidi"/>
          <w:lang w:val="fr-CH"/>
        </w:rPr>
        <w:t>il n</w:t>
      </w:r>
      <w:r w:rsidR="00587429">
        <w:rPr>
          <w:rFonts w:asciiTheme="majorBidi" w:hAnsiTheme="majorBidi" w:cstheme="majorBidi"/>
          <w:lang w:val="fr-CH"/>
        </w:rPr>
        <w:t>'</w:t>
      </w:r>
      <w:r w:rsidR="00342587" w:rsidRPr="00667CC5">
        <w:rPr>
          <w:rFonts w:asciiTheme="majorBidi" w:hAnsiTheme="majorBidi" w:cstheme="majorBidi"/>
          <w:lang w:val="fr-CH"/>
        </w:rPr>
        <w:t>était pas nécessaire de modifier le Règlement des radiocommunications au titre du point 1.1 de l</w:t>
      </w:r>
      <w:r w:rsidR="00587429">
        <w:rPr>
          <w:rFonts w:asciiTheme="majorBidi" w:hAnsiTheme="majorBidi" w:cstheme="majorBidi"/>
          <w:lang w:val="fr-CH"/>
        </w:rPr>
        <w:t>'</w:t>
      </w:r>
      <w:r w:rsidR="00342587" w:rsidRPr="00667CC5">
        <w:rPr>
          <w:rFonts w:asciiTheme="majorBidi" w:hAnsiTheme="majorBidi" w:cstheme="majorBidi"/>
          <w:lang w:val="fr-CH"/>
        </w:rPr>
        <w:t>ordre du jour pour les bandes de fréquences énumérées dans le document précité.</w:t>
      </w:r>
    </w:p>
    <w:p w14:paraId="5DB3D989" w14:textId="4D9235DA" w:rsidR="00342587" w:rsidRPr="00667CC5" w:rsidRDefault="00587429" w:rsidP="004835D5">
      <w:pPr>
        <w:rPr>
          <w:rFonts w:asciiTheme="majorBidi" w:hAnsiTheme="majorBidi" w:cstheme="majorBidi"/>
          <w:lang w:val="fr-CH"/>
        </w:rPr>
      </w:pPr>
      <w:r>
        <w:rPr>
          <w:rFonts w:asciiTheme="majorBidi" w:hAnsiTheme="majorBidi" w:cstheme="majorBidi"/>
          <w:lang w:val="fr-CH"/>
        </w:rPr>
        <w:t>1.7</w:t>
      </w:r>
      <w:r w:rsidR="00342587" w:rsidRPr="00667CC5">
        <w:rPr>
          <w:rFonts w:asciiTheme="majorBidi" w:hAnsiTheme="majorBidi" w:cstheme="majorBidi"/>
          <w:lang w:val="fr-CH"/>
        </w:rPr>
        <w:tab/>
        <w:t xml:space="preserve">Le </w:t>
      </w:r>
      <w:r w:rsidR="00342587" w:rsidRPr="00667CC5">
        <w:rPr>
          <w:rFonts w:asciiTheme="majorBidi" w:hAnsiTheme="majorBidi" w:cstheme="majorBidi"/>
          <w:b/>
          <w:bCs/>
          <w:lang w:val="fr-CH"/>
        </w:rPr>
        <w:t>Président</w:t>
      </w:r>
      <w:r w:rsidR="00342587" w:rsidRPr="00667CC5">
        <w:rPr>
          <w:rFonts w:asciiTheme="majorBidi" w:hAnsiTheme="majorBidi" w:cstheme="majorBidi"/>
          <w:lang w:val="fr-CH"/>
        </w:rPr>
        <w:t xml:space="preserve"> ayant proposé à la plénière d</w:t>
      </w:r>
      <w:r>
        <w:rPr>
          <w:rFonts w:asciiTheme="majorBidi" w:hAnsiTheme="majorBidi" w:cstheme="majorBidi"/>
          <w:lang w:val="fr-CH"/>
        </w:rPr>
        <w:t>'</w:t>
      </w:r>
      <w:r w:rsidR="00342587" w:rsidRPr="00667CC5">
        <w:rPr>
          <w:rFonts w:asciiTheme="majorBidi" w:hAnsiTheme="majorBidi" w:cstheme="majorBidi"/>
          <w:lang w:val="fr-CH"/>
        </w:rPr>
        <w:t xml:space="preserve">approuver le rapport du Président de la Commission 4, le </w:t>
      </w:r>
      <w:r w:rsidR="00342587" w:rsidRPr="00667CC5">
        <w:rPr>
          <w:rFonts w:asciiTheme="majorBidi" w:hAnsiTheme="majorBidi" w:cstheme="majorBidi"/>
          <w:b/>
          <w:bCs/>
          <w:lang w:val="fr-CH"/>
        </w:rPr>
        <w:t>délégué de l</w:t>
      </w:r>
      <w:r>
        <w:rPr>
          <w:rFonts w:asciiTheme="majorBidi" w:hAnsiTheme="majorBidi" w:cstheme="majorBidi"/>
          <w:b/>
          <w:bCs/>
          <w:lang w:val="fr-CH"/>
        </w:rPr>
        <w:t>'</w:t>
      </w:r>
      <w:r w:rsidR="00342587" w:rsidRPr="00667CC5">
        <w:rPr>
          <w:rFonts w:asciiTheme="majorBidi" w:hAnsiTheme="majorBidi" w:cstheme="majorBidi"/>
          <w:b/>
          <w:bCs/>
          <w:lang w:val="fr-CH"/>
        </w:rPr>
        <w:t xml:space="preserve">Arabie saoudite </w:t>
      </w:r>
      <w:r w:rsidR="00342587" w:rsidRPr="00667CC5">
        <w:rPr>
          <w:rFonts w:asciiTheme="majorBidi" w:hAnsiTheme="majorBidi" w:cstheme="majorBidi"/>
          <w:lang w:val="fr-CH"/>
        </w:rPr>
        <w:t>dit qu</w:t>
      </w:r>
      <w:r>
        <w:rPr>
          <w:rFonts w:asciiTheme="majorBidi" w:hAnsiTheme="majorBidi" w:cstheme="majorBidi"/>
          <w:lang w:val="fr-CH"/>
        </w:rPr>
        <w:t>'</w:t>
      </w:r>
      <w:r w:rsidR="00342587" w:rsidRPr="00667CC5">
        <w:rPr>
          <w:rFonts w:asciiTheme="majorBidi" w:hAnsiTheme="majorBidi" w:cstheme="majorBidi"/>
          <w:lang w:val="fr-CH"/>
        </w:rPr>
        <w:t>il</w:t>
      </w:r>
      <w:r w:rsidR="00342587" w:rsidRPr="00667CC5">
        <w:rPr>
          <w:rFonts w:asciiTheme="majorBidi" w:hAnsiTheme="majorBidi" w:cstheme="majorBidi"/>
          <w:b/>
          <w:bCs/>
          <w:lang w:val="fr-CH"/>
        </w:rPr>
        <w:t xml:space="preserve"> </w:t>
      </w:r>
      <w:r w:rsidR="00342587" w:rsidRPr="00667CC5">
        <w:rPr>
          <w:rFonts w:asciiTheme="majorBidi" w:hAnsiTheme="majorBidi" w:cstheme="majorBidi"/>
          <w:lang w:val="fr-CH"/>
        </w:rPr>
        <w:t>ne s</w:t>
      </w:r>
      <w:r>
        <w:rPr>
          <w:rFonts w:asciiTheme="majorBidi" w:hAnsiTheme="majorBidi" w:cstheme="majorBidi"/>
          <w:lang w:val="fr-CH"/>
        </w:rPr>
        <w:t>'</w:t>
      </w:r>
      <w:r w:rsidR="00342587" w:rsidRPr="00667CC5">
        <w:rPr>
          <w:rFonts w:asciiTheme="majorBidi" w:hAnsiTheme="majorBidi" w:cstheme="majorBidi"/>
          <w:lang w:val="fr-CH"/>
        </w:rPr>
        <w:t>oppose pas</w:t>
      </w:r>
      <w:r w:rsidR="00342587" w:rsidRPr="00667CC5">
        <w:rPr>
          <w:rFonts w:asciiTheme="majorBidi" w:hAnsiTheme="majorBidi" w:cstheme="majorBidi"/>
          <w:b/>
          <w:bCs/>
          <w:lang w:val="fr-CH"/>
        </w:rPr>
        <w:t xml:space="preserve"> </w:t>
      </w:r>
      <w:r w:rsidR="00342587" w:rsidRPr="00667CC5">
        <w:rPr>
          <w:rFonts w:asciiTheme="majorBidi" w:hAnsiTheme="majorBidi" w:cstheme="majorBidi"/>
          <w:lang w:val="fr-CH"/>
        </w:rPr>
        <w:t>à ce que ce document soit soumis à l</w:t>
      </w:r>
      <w:r>
        <w:rPr>
          <w:rFonts w:asciiTheme="majorBidi" w:hAnsiTheme="majorBidi" w:cstheme="majorBidi"/>
          <w:lang w:val="fr-CH"/>
        </w:rPr>
        <w:t>'</w:t>
      </w:r>
      <w:r w:rsidR="00342587" w:rsidRPr="00667CC5">
        <w:rPr>
          <w:rFonts w:asciiTheme="majorBidi" w:hAnsiTheme="majorBidi" w:cstheme="majorBidi"/>
          <w:lang w:val="fr-CH"/>
        </w:rPr>
        <w:t>approbation de la plénière, mais fait observer qu</w:t>
      </w:r>
      <w:r>
        <w:rPr>
          <w:rFonts w:asciiTheme="majorBidi" w:hAnsiTheme="majorBidi" w:cstheme="majorBidi"/>
          <w:lang w:val="fr-CH"/>
        </w:rPr>
        <w:t>'</w:t>
      </w:r>
      <w:r w:rsidR="00342587" w:rsidRPr="00667CC5">
        <w:rPr>
          <w:rFonts w:asciiTheme="majorBidi" w:hAnsiTheme="majorBidi" w:cstheme="majorBidi"/>
          <w:lang w:val="fr-CH"/>
        </w:rPr>
        <w:t>il aurait dû être transmis d</w:t>
      </w:r>
      <w:r>
        <w:rPr>
          <w:rFonts w:asciiTheme="majorBidi" w:hAnsiTheme="majorBidi" w:cstheme="majorBidi"/>
          <w:lang w:val="fr-CH"/>
        </w:rPr>
        <w:t>'</w:t>
      </w:r>
      <w:r w:rsidR="00342587" w:rsidRPr="00667CC5">
        <w:rPr>
          <w:rFonts w:asciiTheme="majorBidi" w:hAnsiTheme="majorBidi" w:cstheme="majorBidi"/>
          <w:lang w:val="fr-CH"/>
        </w:rPr>
        <w:t xml:space="preserve">abord à la Commission de rédaction. Le </w:t>
      </w:r>
      <w:r w:rsidR="00342587" w:rsidRPr="00667CC5">
        <w:rPr>
          <w:rFonts w:asciiTheme="majorBidi" w:hAnsiTheme="majorBidi" w:cstheme="majorBidi"/>
          <w:b/>
          <w:bCs/>
          <w:lang w:val="fr-CH"/>
        </w:rPr>
        <w:t>délégué de la République islamique d</w:t>
      </w:r>
      <w:r>
        <w:rPr>
          <w:rFonts w:asciiTheme="majorBidi" w:hAnsiTheme="majorBidi" w:cstheme="majorBidi"/>
          <w:b/>
          <w:bCs/>
          <w:lang w:val="fr-CH"/>
        </w:rPr>
        <w:t>'</w:t>
      </w:r>
      <w:r w:rsidR="00342587" w:rsidRPr="00667CC5">
        <w:rPr>
          <w:rFonts w:asciiTheme="majorBidi" w:hAnsiTheme="majorBidi" w:cstheme="majorBidi"/>
          <w:b/>
          <w:bCs/>
          <w:lang w:val="fr-CH"/>
        </w:rPr>
        <w:t>Iran</w:t>
      </w:r>
      <w:r w:rsidR="00342587" w:rsidRPr="00667CC5">
        <w:rPr>
          <w:rFonts w:asciiTheme="majorBidi" w:hAnsiTheme="majorBidi" w:cstheme="majorBidi"/>
          <w:lang w:val="fr-CH"/>
        </w:rPr>
        <w:t xml:space="preserve"> partage cette analyse.</w:t>
      </w:r>
    </w:p>
    <w:p w14:paraId="57AD3EED" w14:textId="0E8C9CC6" w:rsidR="00342587" w:rsidRPr="00667CC5" w:rsidRDefault="00667CC5" w:rsidP="004835D5">
      <w:pPr>
        <w:rPr>
          <w:rFonts w:asciiTheme="majorBidi" w:hAnsiTheme="majorBidi" w:cstheme="majorBidi"/>
          <w:lang w:val="fr-CH"/>
        </w:rPr>
      </w:pPr>
      <w:r>
        <w:rPr>
          <w:rFonts w:asciiTheme="majorBidi" w:hAnsiTheme="majorBidi" w:cstheme="majorBidi"/>
          <w:lang w:val="fr-CH"/>
        </w:rPr>
        <w:t>1.8</w:t>
      </w:r>
      <w:r w:rsidR="00342587" w:rsidRPr="00667CC5">
        <w:rPr>
          <w:rFonts w:asciiTheme="majorBidi" w:hAnsiTheme="majorBidi" w:cstheme="majorBidi"/>
          <w:lang w:val="fr-CH"/>
        </w:rPr>
        <w:tab/>
        <w:t xml:space="preserve">Le Document 227 est </w:t>
      </w:r>
      <w:r w:rsidR="00342587" w:rsidRPr="00667CC5">
        <w:rPr>
          <w:rFonts w:asciiTheme="majorBidi" w:hAnsiTheme="majorBidi" w:cstheme="majorBidi"/>
          <w:b/>
          <w:bCs/>
          <w:lang w:val="fr-CH"/>
        </w:rPr>
        <w:t>approuvé</w:t>
      </w:r>
      <w:r w:rsidR="00342587" w:rsidRPr="00667CC5">
        <w:rPr>
          <w:rFonts w:asciiTheme="majorBidi" w:hAnsiTheme="majorBidi" w:cstheme="majorBidi"/>
          <w:lang w:val="fr-CH"/>
        </w:rPr>
        <w:t>.</w:t>
      </w:r>
    </w:p>
    <w:p w14:paraId="2C53E1FD" w14:textId="01CB50F2" w:rsidR="00342587" w:rsidRPr="00667CC5" w:rsidRDefault="00667CC5" w:rsidP="004835D5">
      <w:pPr>
        <w:rPr>
          <w:rFonts w:asciiTheme="majorBidi" w:hAnsiTheme="majorBidi" w:cstheme="majorBidi"/>
          <w:lang w:val="fr-CH"/>
        </w:rPr>
      </w:pPr>
      <w:r>
        <w:rPr>
          <w:rFonts w:asciiTheme="majorBidi" w:hAnsiTheme="majorBidi" w:cstheme="majorBidi"/>
          <w:lang w:val="fr-CH"/>
        </w:rPr>
        <w:t>1.9</w:t>
      </w:r>
      <w:r w:rsidR="00342587" w:rsidRPr="00667CC5">
        <w:rPr>
          <w:rFonts w:asciiTheme="majorBidi" w:hAnsiTheme="majorBidi" w:cstheme="majorBidi"/>
          <w:lang w:val="fr-CH"/>
        </w:rPr>
        <w:tab/>
        <w:t>Le</w:t>
      </w:r>
      <w:r w:rsidR="00342587" w:rsidRPr="00667CC5">
        <w:rPr>
          <w:rFonts w:asciiTheme="majorBidi" w:hAnsiTheme="majorBidi" w:cstheme="majorBidi"/>
          <w:b/>
          <w:bCs/>
          <w:lang w:val="fr-CH"/>
        </w:rPr>
        <w:t xml:space="preserve"> Président de la Commission 5 </w:t>
      </w:r>
      <w:r w:rsidR="00342587" w:rsidRPr="00667CC5">
        <w:rPr>
          <w:rFonts w:asciiTheme="majorBidi" w:hAnsiTheme="majorBidi" w:cstheme="majorBidi"/>
          <w:lang w:val="fr-CH"/>
        </w:rPr>
        <w:t>dit que la commission, qui a tenu une réunion depuis la précédente séance plénière, a approuvé un certain nombre de docum</w:t>
      </w:r>
      <w:r w:rsidR="00587429">
        <w:rPr>
          <w:rFonts w:asciiTheme="majorBidi" w:hAnsiTheme="majorBidi" w:cstheme="majorBidi"/>
          <w:lang w:val="fr-CH"/>
        </w:rPr>
        <w:t>ents relatifs au point 1.7 et à </w:t>
      </w:r>
      <w:r w:rsidR="00342587" w:rsidRPr="00667CC5">
        <w:rPr>
          <w:rFonts w:asciiTheme="majorBidi" w:hAnsiTheme="majorBidi" w:cstheme="majorBidi"/>
          <w:lang w:val="fr-CH"/>
        </w:rPr>
        <w:t>la question D au titre du point 7 de l</w:t>
      </w:r>
      <w:r w:rsidR="00587429">
        <w:rPr>
          <w:rFonts w:asciiTheme="majorBidi" w:hAnsiTheme="majorBidi" w:cstheme="majorBidi"/>
          <w:lang w:val="fr-CH"/>
        </w:rPr>
        <w:t>'</w:t>
      </w:r>
      <w:r w:rsidR="00342587" w:rsidRPr="00667CC5">
        <w:rPr>
          <w:rFonts w:asciiTheme="majorBidi" w:hAnsiTheme="majorBidi" w:cstheme="majorBidi"/>
          <w:lang w:val="fr-CH"/>
        </w:rPr>
        <w:t>ordre du jour; elle a également traité de la définition des stations de radiocommunication fonctionnant dans le service des auxiliaires de la météorologie et précisé l</w:t>
      </w:r>
      <w:r w:rsidR="00587429">
        <w:rPr>
          <w:rFonts w:asciiTheme="majorBidi" w:hAnsiTheme="majorBidi" w:cstheme="majorBidi"/>
          <w:lang w:val="fr-CH"/>
        </w:rPr>
        <w:t>'</w:t>
      </w:r>
      <w:r w:rsidR="00342587" w:rsidRPr="00667CC5">
        <w:rPr>
          <w:rFonts w:asciiTheme="majorBidi" w:hAnsiTheme="majorBidi" w:cstheme="majorBidi"/>
          <w:lang w:val="fr-CH"/>
        </w:rPr>
        <w:t>utilisation des fréquences assignées à la recherche spatiale dans l</w:t>
      </w:r>
      <w:r w:rsidR="00587429">
        <w:rPr>
          <w:rFonts w:asciiTheme="majorBidi" w:hAnsiTheme="majorBidi" w:cstheme="majorBidi"/>
          <w:lang w:val="fr-CH"/>
        </w:rPr>
        <w:t>'</w:t>
      </w:r>
      <w:r w:rsidR="00342587" w:rsidRPr="00667CC5">
        <w:rPr>
          <w:rFonts w:asciiTheme="majorBidi" w:hAnsiTheme="majorBidi" w:cstheme="majorBidi"/>
          <w:lang w:val="fr-CH"/>
        </w:rPr>
        <w:t>espace lointain. La commission a conclu ses travaux en ce qui concerne les réseaux à satellite CSDRN-M et</w:t>
      </w:r>
      <w:r>
        <w:rPr>
          <w:rFonts w:asciiTheme="majorBidi" w:hAnsiTheme="majorBidi" w:cstheme="majorBidi"/>
          <w:lang w:val="fr-CH"/>
        </w:rPr>
        <w:t xml:space="preserve"> LAOSAT</w:t>
      </w:r>
      <w:r>
        <w:rPr>
          <w:rFonts w:asciiTheme="majorBidi" w:hAnsiTheme="majorBidi" w:cstheme="majorBidi"/>
          <w:lang w:val="fr-CH"/>
        </w:rPr>
        <w:noBreakHyphen/>
      </w:r>
      <w:r w:rsidR="00342587" w:rsidRPr="00667CC5">
        <w:rPr>
          <w:rFonts w:asciiTheme="majorBidi" w:hAnsiTheme="majorBidi" w:cstheme="majorBidi"/>
          <w:lang w:val="fr-CH"/>
        </w:rPr>
        <w:t>128.5</w:t>
      </w:r>
      <w:r w:rsidR="00342587" w:rsidRPr="00667CC5">
        <w:rPr>
          <w:rFonts w:asciiTheme="majorBidi" w:hAnsiTheme="majorBidi" w:cstheme="majorBidi"/>
          <w:vertAlign w:val="superscript"/>
          <w:lang w:val="fr-CH"/>
        </w:rPr>
        <w:t xml:space="preserve"> </w:t>
      </w:r>
      <w:r w:rsidR="00342587" w:rsidRPr="00667CC5">
        <w:rPr>
          <w:rFonts w:asciiTheme="majorBidi" w:hAnsiTheme="majorBidi" w:cstheme="majorBidi"/>
          <w:lang w:val="fr-CH"/>
        </w:rPr>
        <w:t xml:space="preserve">E. </w:t>
      </w:r>
    </w:p>
    <w:p w14:paraId="6C1DCA09" w14:textId="77777777" w:rsidR="004835D5" w:rsidRDefault="00667CC5" w:rsidP="004835D5">
      <w:pPr>
        <w:rPr>
          <w:rFonts w:asciiTheme="majorBidi" w:hAnsiTheme="majorBidi" w:cstheme="majorBidi"/>
          <w:lang w:val="fr-CH"/>
        </w:rPr>
      </w:pPr>
      <w:r>
        <w:rPr>
          <w:rFonts w:asciiTheme="majorBidi" w:hAnsiTheme="majorBidi" w:cstheme="majorBidi"/>
          <w:lang w:val="fr-CH"/>
        </w:rPr>
        <w:t>1.10</w:t>
      </w:r>
      <w:r w:rsidR="00342587" w:rsidRPr="00667CC5">
        <w:rPr>
          <w:rFonts w:asciiTheme="majorBidi" w:hAnsiTheme="majorBidi" w:cstheme="majorBidi"/>
          <w:lang w:val="fr-CH"/>
        </w:rPr>
        <w:tab/>
        <w:t>Pour ce qui est du Document 230, le Président de la Commission 5 explique que la commission a convenu des modifications à apporter aux Résolutions 907 et 908 de la CMR-12 et a transmis le résultat de ses travaux à la Commission de rédaction, laquelle les soumet à l</w:t>
      </w:r>
      <w:r w:rsidR="00587429">
        <w:rPr>
          <w:rFonts w:asciiTheme="majorBidi" w:hAnsiTheme="majorBidi" w:cstheme="majorBidi"/>
          <w:lang w:val="fr-CH"/>
        </w:rPr>
        <w:t>'</w:t>
      </w:r>
      <w:r w:rsidR="00342587" w:rsidRPr="00667CC5">
        <w:rPr>
          <w:rFonts w:asciiTheme="majorBidi" w:hAnsiTheme="majorBidi" w:cstheme="majorBidi"/>
          <w:lang w:val="fr-CH"/>
        </w:rPr>
        <w:t xml:space="preserve">examen de la présente séance plénière dans le Document 228. Par ailleurs, la Commission 3 a été informée des éventuelles conséquences de ces modifications. La Commission 5 demande en outre à la </w:t>
      </w:r>
      <w:r w:rsidR="004835D5">
        <w:rPr>
          <w:rFonts w:asciiTheme="majorBidi" w:hAnsiTheme="majorBidi" w:cstheme="majorBidi"/>
          <w:lang w:val="fr-CH"/>
        </w:rPr>
        <w:br w:type="page"/>
      </w:r>
    </w:p>
    <w:p w14:paraId="29118339" w14:textId="1DB9BDED" w:rsidR="00342587" w:rsidRPr="00667CC5" w:rsidRDefault="00342587" w:rsidP="004835D5">
      <w:pPr>
        <w:rPr>
          <w:rFonts w:asciiTheme="majorBidi" w:hAnsiTheme="majorBidi" w:cstheme="majorBidi"/>
          <w:lang w:val="fr-CH"/>
        </w:rPr>
      </w:pPr>
      <w:r w:rsidRPr="00667CC5">
        <w:rPr>
          <w:rFonts w:asciiTheme="majorBidi" w:hAnsiTheme="majorBidi" w:cstheme="majorBidi"/>
          <w:lang w:val="fr-CH"/>
        </w:rPr>
        <w:lastRenderedPageBreak/>
        <w:t>Conférence de charger le BR d</w:t>
      </w:r>
      <w:r w:rsidR="00587429">
        <w:rPr>
          <w:rFonts w:asciiTheme="majorBidi" w:hAnsiTheme="majorBidi" w:cstheme="majorBidi"/>
          <w:lang w:val="fr-CH"/>
        </w:rPr>
        <w:t>'</w:t>
      </w:r>
      <w:r w:rsidRPr="00667CC5">
        <w:rPr>
          <w:rFonts w:asciiTheme="majorBidi" w:hAnsiTheme="majorBidi" w:cstheme="majorBidi"/>
          <w:lang w:val="fr-CH"/>
        </w:rPr>
        <w:t xml:space="preserve">élaborer et de mettre en oeuvre les outils et moyens décrits dans les parties </w:t>
      </w:r>
      <w:r w:rsidR="00C2584B">
        <w:rPr>
          <w:rFonts w:asciiTheme="majorBidi" w:hAnsiTheme="majorBidi" w:cstheme="majorBidi"/>
          <w:lang w:val="fr-CH"/>
        </w:rPr>
        <w:t>«</w:t>
      </w:r>
      <w:r w:rsidRPr="00667CC5">
        <w:rPr>
          <w:rFonts w:asciiTheme="majorBidi" w:hAnsiTheme="majorBidi" w:cstheme="majorBidi"/>
          <w:i/>
          <w:iCs/>
          <w:lang w:val="fr-CH"/>
        </w:rPr>
        <w:t>charge le Bureau des radiocom</w:t>
      </w:r>
      <w:r w:rsidR="004F6840">
        <w:rPr>
          <w:rFonts w:asciiTheme="majorBidi" w:hAnsiTheme="majorBidi" w:cstheme="majorBidi"/>
          <w:i/>
          <w:iCs/>
          <w:lang w:val="fr-CH"/>
        </w:rPr>
        <w:t>m</w:t>
      </w:r>
      <w:r w:rsidRPr="00667CC5">
        <w:rPr>
          <w:rFonts w:asciiTheme="majorBidi" w:hAnsiTheme="majorBidi" w:cstheme="majorBidi"/>
          <w:i/>
          <w:iCs/>
          <w:lang w:val="fr-CH"/>
        </w:rPr>
        <w:t>unications</w:t>
      </w:r>
      <w:r w:rsidR="00C2584B" w:rsidRPr="00C2584B">
        <w:rPr>
          <w:rFonts w:asciiTheme="majorBidi" w:hAnsiTheme="majorBidi" w:cstheme="majorBidi"/>
          <w:lang w:val="fr-CH"/>
        </w:rPr>
        <w:t>»</w:t>
      </w:r>
      <w:r w:rsidRPr="00667CC5">
        <w:rPr>
          <w:rFonts w:asciiTheme="majorBidi" w:hAnsiTheme="majorBidi" w:cstheme="majorBidi"/>
          <w:i/>
          <w:iCs/>
          <w:lang w:val="fr-CH"/>
        </w:rPr>
        <w:t xml:space="preserve"> </w:t>
      </w:r>
      <w:r w:rsidRPr="00667CC5">
        <w:rPr>
          <w:rFonts w:asciiTheme="majorBidi" w:hAnsiTheme="majorBidi" w:cstheme="majorBidi"/>
          <w:lang w:val="fr-CH"/>
        </w:rPr>
        <w:t xml:space="preserve">et </w:t>
      </w:r>
      <w:r w:rsidR="00C2584B">
        <w:rPr>
          <w:rFonts w:asciiTheme="majorBidi" w:hAnsiTheme="majorBidi" w:cstheme="majorBidi"/>
          <w:lang w:val="fr-CH"/>
        </w:rPr>
        <w:t>«</w:t>
      </w:r>
      <w:r w:rsidRPr="00667CC5">
        <w:rPr>
          <w:rFonts w:asciiTheme="majorBidi" w:hAnsiTheme="majorBidi" w:cstheme="majorBidi"/>
          <w:i/>
          <w:iCs/>
          <w:lang w:val="fr-CH"/>
        </w:rPr>
        <w:t>charge le Directeur du Bureau des radiocommunications</w:t>
      </w:r>
      <w:r w:rsidR="00C2584B" w:rsidRPr="00C2584B">
        <w:rPr>
          <w:rFonts w:asciiTheme="majorBidi" w:hAnsiTheme="majorBidi" w:cstheme="majorBidi"/>
          <w:lang w:val="fr-CH"/>
        </w:rPr>
        <w:t>»</w:t>
      </w:r>
      <w:r w:rsidRPr="00667CC5">
        <w:rPr>
          <w:rFonts w:asciiTheme="majorBidi" w:hAnsiTheme="majorBidi" w:cstheme="majorBidi"/>
          <w:lang w:val="fr-CH"/>
        </w:rPr>
        <w:t xml:space="preserve"> des deux résolutions concernées de préférence avant le 1</w:t>
      </w:r>
      <w:r w:rsidRPr="00667CC5">
        <w:t>er</w:t>
      </w:r>
      <w:r w:rsidRPr="00667CC5">
        <w:rPr>
          <w:rFonts w:asciiTheme="majorBidi" w:hAnsiTheme="majorBidi" w:cstheme="majorBidi"/>
          <w:lang w:val="fr-CH"/>
        </w:rPr>
        <w:t xml:space="preserve"> janvier 2017 et au plus tard le 30 juin 2017.</w:t>
      </w:r>
    </w:p>
    <w:p w14:paraId="1FE3F328" w14:textId="5F86B500" w:rsidR="00342587" w:rsidRPr="00667CC5" w:rsidRDefault="00587429" w:rsidP="004835D5">
      <w:pPr>
        <w:rPr>
          <w:rFonts w:asciiTheme="majorBidi" w:hAnsiTheme="majorBidi" w:cstheme="majorBidi"/>
          <w:lang w:val="fr-CH"/>
        </w:rPr>
      </w:pPr>
      <w:r>
        <w:rPr>
          <w:rFonts w:asciiTheme="majorBidi" w:hAnsiTheme="majorBidi" w:cstheme="majorBidi"/>
          <w:lang w:val="fr-CH"/>
        </w:rPr>
        <w:t>1.11</w:t>
      </w:r>
      <w:r w:rsidR="00342587" w:rsidRPr="00667CC5">
        <w:rPr>
          <w:rFonts w:asciiTheme="majorBidi" w:hAnsiTheme="majorBidi" w:cstheme="majorBidi"/>
          <w:lang w:val="fr-CH"/>
        </w:rPr>
        <w:tab/>
        <w:t>S</w:t>
      </w:r>
      <w:r>
        <w:rPr>
          <w:rFonts w:asciiTheme="majorBidi" w:hAnsiTheme="majorBidi" w:cstheme="majorBidi"/>
          <w:lang w:val="fr-CH"/>
        </w:rPr>
        <w:t>'</w:t>
      </w:r>
      <w:r w:rsidR="00342587" w:rsidRPr="00667CC5">
        <w:rPr>
          <w:rFonts w:asciiTheme="majorBidi" w:hAnsiTheme="majorBidi" w:cstheme="majorBidi"/>
          <w:lang w:val="fr-CH"/>
        </w:rPr>
        <w:t>agissant des travaux relatifs au point 9.2 de l</w:t>
      </w:r>
      <w:r>
        <w:rPr>
          <w:rFonts w:asciiTheme="majorBidi" w:hAnsiTheme="majorBidi" w:cstheme="majorBidi"/>
          <w:lang w:val="fr-CH"/>
        </w:rPr>
        <w:t>'</w:t>
      </w:r>
      <w:r w:rsidR="00342587" w:rsidRPr="00667CC5">
        <w:rPr>
          <w:rFonts w:asciiTheme="majorBidi" w:hAnsiTheme="majorBidi" w:cstheme="majorBidi"/>
          <w:lang w:val="fr-CH"/>
        </w:rPr>
        <w:t>ordre du jour, la commission a fait siennes les décisions du RRB concernant le rétablissement des assignations de fréquence du réseau à satellite CSDRN-M et la prorogation du délai de mise en service des assignations de fréquence du réseau à satellite LAOSAT-128.5E au 31 décembre 2015.</w:t>
      </w:r>
    </w:p>
    <w:p w14:paraId="06F40A05" w14:textId="352D5D3C" w:rsidR="00342587" w:rsidRPr="00667CC5" w:rsidRDefault="00587429" w:rsidP="004835D5">
      <w:pPr>
        <w:rPr>
          <w:rFonts w:asciiTheme="majorBidi" w:hAnsiTheme="majorBidi" w:cstheme="majorBidi"/>
          <w:lang w:val="fr-CH"/>
        </w:rPr>
      </w:pPr>
      <w:r>
        <w:rPr>
          <w:rFonts w:asciiTheme="majorBidi" w:hAnsiTheme="majorBidi" w:cstheme="majorBidi"/>
          <w:lang w:val="fr-CH"/>
        </w:rPr>
        <w:t>1.12</w:t>
      </w:r>
      <w:r w:rsidR="00342587" w:rsidRPr="00667CC5">
        <w:rPr>
          <w:rFonts w:asciiTheme="majorBidi" w:hAnsiTheme="majorBidi" w:cstheme="majorBidi"/>
          <w:lang w:val="fr-CH"/>
        </w:rPr>
        <w:tab/>
        <w:t xml:space="preserve">Le Document 230 est </w:t>
      </w:r>
      <w:r w:rsidR="00342587" w:rsidRPr="00667CC5">
        <w:rPr>
          <w:rFonts w:asciiTheme="majorBidi" w:hAnsiTheme="majorBidi" w:cstheme="majorBidi"/>
          <w:b/>
          <w:bCs/>
          <w:lang w:val="fr-CH"/>
        </w:rPr>
        <w:t>approuvé</w:t>
      </w:r>
      <w:r w:rsidR="00342587" w:rsidRPr="00667CC5">
        <w:rPr>
          <w:rFonts w:asciiTheme="majorBidi" w:hAnsiTheme="majorBidi" w:cstheme="majorBidi"/>
          <w:lang w:val="fr-CH"/>
        </w:rPr>
        <w:t>.</w:t>
      </w:r>
    </w:p>
    <w:p w14:paraId="5B31160A" w14:textId="0EC9B759" w:rsidR="00342587" w:rsidRPr="00667CC5" w:rsidRDefault="00587429" w:rsidP="004835D5">
      <w:pPr>
        <w:rPr>
          <w:rFonts w:asciiTheme="majorBidi" w:hAnsiTheme="majorBidi" w:cstheme="majorBidi"/>
          <w:lang w:val="fr-CH"/>
        </w:rPr>
      </w:pPr>
      <w:r>
        <w:rPr>
          <w:rFonts w:asciiTheme="majorBidi" w:hAnsiTheme="majorBidi" w:cstheme="majorBidi"/>
          <w:lang w:val="fr-CH"/>
        </w:rPr>
        <w:t>1.13</w:t>
      </w:r>
      <w:r w:rsidR="00342587" w:rsidRPr="00667CC5">
        <w:rPr>
          <w:rFonts w:asciiTheme="majorBidi" w:hAnsiTheme="majorBidi" w:cstheme="majorBidi"/>
          <w:lang w:val="fr-CH"/>
        </w:rPr>
        <w:tab/>
        <w:t xml:space="preserve">La </w:t>
      </w:r>
      <w:r w:rsidR="00342587" w:rsidRPr="00667CC5">
        <w:rPr>
          <w:rFonts w:asciiTheme="majorBidi" w:hAnsiTheme="majorBidi" w:cstheme="majorBidi"/>
          <w:b/>
          <w:bCs/>
          <w:lang w:val="fr-CH"/>
        </w:rPr>
        <w:t xml:space="preserve">Présidente de la Commission 6 </w:t>
      </w:r>
      <w:r w:rsidR="00342587" w:rsidRPr="00667CC5">
        <w:rPr>
          <w:rFonts w:asciiTheme="majorBidi" w:hAnsiTheme="majorBidi" w:cstheme="majorBidi"/>
          <w:lang w:val="fr-CH"/>
        </w:rPr>
        <w:t>signale que le groupe de travail 6B a institué quatre groupes ad hoc pour étudier les points à inscrire à l</w:t>
      </w:r>
      <w:r>
        <w:rPr>
          <w:rFonts w:asciiTheme="majorBidi" w:hAnsiTheme="majorBidi" w:cstheme="majorBidi"/>
          <w:lang w:val="fr-CH"/>
        </w:rPr>
        <w:t>'</w:t>
      </w:r>
      <w:r w:rsidR="00342587" w:rsidRPr="00667CC5">
        <w:rPr>
          <w:rFonts w:asciiTheme="majorBidi" w:hAnsiTheme="majorBidi" w:cstheme="majorBidi"/>
          <w:lang w:val="fr-CH"/>
        </w:rPr>
        <w:t xml:space="preserve">ordre </w:t>
      </w:r>
      <w:r w:rsidR="005A3D0B">
        <w:rPr>
          <w:rFonts w:asciiTheme="majorBidi" w:hAnsiTheme="majorBidi" w:cstheme="majorBidi"/>
          <w:lang w:val="fr-CH"/>
        </w:rPr>
        <w:t>du jour des prochaines CMR. Le G</w:t>
      </w:r>
      <w:r w:rsidR="00342587" w:rsidRPr="00667CC5">
        <w:rPr>
          <w:rFonts w:asciiTheme="majorBidi" w:hAnsiTheme="majorBidi" w:cstheme="majorBidi"/>
          <w:lang w:val="fr-CH"/>
        </w:rPr>
        <w:t>roupe de travail 6A poursuit ses travaux relatifs</w:t>
      </w:r>
      <w:r w:rsidR="00667CC5">
        <w:rPr>
          <w:rFonts w:asciiTheme="majorBidi" w:hAnsiTheme="majorBidi" w:cstheme="majorBidi"/>
          <w:lang w:val="fr-CH"/>
        </w:rPr>
        <w:t xml:space="preserve"> </w:t>
      </w:r>
      <w:r w:rsidR="00342587" w:rsidRPr="00667CC5">
        <w:rPr>
          <w:rFonts w:asciiTheme="majorBidi" w:hAnsiTheme="majorBidi" w:cstheme="majorBidi"/>
          <w:lang w:val="fr-CH"/>
        </w:rPr>
        <w:t>au point 8 de l</w:t>
      </w:r>
      <w:r>
        <w:rPr>
          <w:rFonts w:asciiTheme="majorBidi" w:hAnsiTheme="majorBidi" w:cstheme="majorBidi"/>
          <w:lang w:val="fr-CH"/>
        </w:rPr>
        <w:t>'</w:t>
      </w:r>
      <w:r w:rsidR="00342587" w:rsidRPr="00667CC5">
        <w:rPr>
          <w:rFonts w:asciiTheme="majorBidi" w:hAnsiTheme="majorBidi" w:cstheme="majorBidi"/>
          <w:lang w:val="fr-CH"/>
        </w:rPr>
        <w:t>ordre du jour et continue à recevoir des propositions à ce sujet. Les premiers résultats des travaux au titre des points 2 et 4 de l</w:t>
      </w:r>
      <w:r>
        <w:rPr>
          <w:rFonts w:asciiTheme="majorBidi" w:hAnsiTheme="majorBidi" w:cstheme="majorBidi"/>
          <w:lang w:val="fr-CH"/>
        </w:rPr>
        <w:t>'</w:t>
      </w:r>
      <w:r w:rsidR="00342587" w:rsidRPr="00667CC5">
        <w:rPr>
          <w:rFonts w:asciiTheme="majorBidi" w:hAnsiTheme="majorBidi" w:cstheme="majorBidi"/>
          <w:lang w:val="fr-CH"/>
        </w:rPr>
        <w:t xml:space="preserve">ordre du jour seront présentés à la présente séance plénière dans le cadre du Document 228. Enfin, les études se poursuivent en ce qui concerne le point 9.2. </w:t>
      </w:r>
    </w:p>
    <w:p w14:paraId="05276EA1" w14:textId="7436116A" w:rsidR="00342587" w:rsidRPr="00667CC5" w:rsidRDefault="00587429" w:rsidP="004835D5">
      <w:pPr>
        <w:rPr>
          <w:rFonts w:asciiTheme="majorBidi" w:hAnsiTheme="majorBidi" w:cstheme="majorBidi"/>
        </w:rPr>
      </w:pPr>
      <w:r>
        <w:rPr>
          <w:rFonts w:asciiTheme="majorBidi" w:hAnsiTheme="majorBidi" w:cstheme="majorBidi"/>
          <w:lang w:val="fr-CH"/>
        </w:rPr>
        <w:t>1.14</w:t>
      </w:r>
      <w:r w:rsidR="00342587" w:rsidRPr="00667CC5">
        <w:rPr>
          <w:rFonts w:asciiTheme="majorBidi" w:hAnsiTheme="majorBidi" w:cstheme="majorBidi"/>
          <w:lang w:val="fr-CH"/>
        </w:rPr>
        <w:tab/>
        <w:t>Présentant le Document 225, l</w:t>
      </w:r>
      <w:r>
        <w:rPr>
          <w:rFonts w:asciiTheme="majorBidi" w:hAnsiTheme="majorBidi" w:cstheme="majorBidi"/>
          <w:lang w:val="fr-CH"/>
        </w:rPr>
        <w:t>'</w:t>
      </w:r>
      <w:r w:rsidR="00342587" w:rsidRPr="00667CC5">
        <w:rPr>
          <w:rFonts w:asciiTheme="majorBidi" w:hAnsiTheme="majorBidi" w:cstheme="majorBidi"/>
          <w:lang w:val="fr-CH"/>
        </w:rPr>
        <w:t>oratrice souligne que la commission a conclu qu</w:t>
      </w:r>
      <w:r>
        <w:rPr>
          <w:rFonts w:asciiTheme="majorBidi" w:hAnsiTheme="majorBidi" w:cstheme="majorBidi"/>
          <w:lang w:val="fr-CH"/>
        </w:rPr>
        <w:t>'</w:t>
      </w:r>
      <w:r w:rsidR="00342587" w:rsidRPr="00667CC5">
        <w:rPr>
          <w:rFonts w:asciiTheme="majorBidi" w:hAnsiTheme="majorBidi" w:cstheme="majorBidi"/>
          <w:lang w:val="fr-CH"/>
        </w:rPr>
        <w:t>il n</w:t>
      </w:r>
      <w:r>
        <w:rPr>
          <w:rFonts w:asciiTheme="majorBidi" w:hAnsiTheme="majorBidi" w:cstheme="majorBidi"/>
          <w:lang w:val="fr-CH"/>
        </w:rPr>
        <w:t>'</w:t>
      </w:r>
      <w:r w:rsidR="00342587" w:rsidRPr="00667CC5">
        <w:rPr>
          <w:rFonts w:asciiTheme="majorBidi" w:hAnsiTheme="majorBidi" w:cstheme="majorBidi"/>
          <w:lang w:val="fr-CH"/>
        </w:rPr>
        <w:t xml:space="preserve">était pas nécessaire </w:t>
      </w:r>
      <w:r w:rsidR="00342587" w:rsidRPr="00667CC5">
        <w:rPr>
          <w:rFonts w:asciiTheme="majorBidi" w:hAnsiTheme="majorBidi" w:cstheme="majorBidi"/>
        </w:rPr>
        <w:t>d</w:t>
      </w:r>
      <w:r>
        <w:rPr>
          <w:rFonts w:asciiTheme="majorBidi" w:hAnsiTheme="majorBidi" w:cstheme="majorBidi"/>
        </w:rPr>
        <w:t>'</w:t>
      </w:r>
      <w:r w:rsidR="00342587" w:rsidRPr="00667CC5">
        <w:rPr>
          <w:rFonts w:asciiTheme="majorBidi" w:hAnsiTheme="majorBidi" w:cstheme="majorBidi"/>
        </w:rPr>
        <w:t>apporter des modifications aux titres des Articles 37, 39, 40, 42, 43, 44, 47, 49, 50, 52 et 53 du Règlement des radiocommunications, à condition que le secrétariat de l</w:t>
      </w:r>
      <w:r>
        <w:rPr>
          <w:rFonts w:asciiTheme="majorBidi" w:hAnsiTheme="majorBidi" w:cstheme="majorBidi"/>
        </w:rPr>
        <w:t>'</w:t>
      </w:r>
      <w:r w:rsidR="00342587" w:rsidRPr="00667CC5">
        <w:rPr>
          <w:rFonts w:asciiTheme="majorBidi" w:hAnsiTheme="majorBidi" w:cstheme="majorBidi"/>
        </w:rPr>
        <w:t>UIT prenne les mesures nécessaires pour faciliter la consultation du Règlement des radiocommunications en introduisant sur chaque page du Volume 1 des en-têtes indiquant le titre du chapitre pertinent. En outre, comme il est indiqué dans le Document 228</w:t>
      </w:r>
      <w:r w:rsidR="00667CC5">
        <w:rPr>
          <w:rFonts w:asciiTheme="majorBidi" w:hAnsiTheme="majorBidi" w:cstheme="majorBidi"/>
        </w:rPr>
        <w:t xml:space="preserve"> </w:t>
      </w:r>
      <w:r w:rsidR="00342587" w:rsidRPr="00667CC5">
        <w:rPr>
          <w:rFonts w:asciiTheme="majorBidi" w:hAnsiTheme="majorBidi" w:cstheme="majorBidi"/>
        </w:rPr>
        <w:t>soumis par la Commission 7 à la présente séance plénière, il est proposé de supprimer la Résolution 67 (CMR-12) et d</w:t>
      </w:r>
      <w:r>
        <w:rPr>
          <w:rFonts w:asciiTheme="majorBidi" w:hAnsiTheme="majorBidi" w:cstheme="majorBidi"/>
        </w:rPr>
        <w:t>'</w:t>
      </w:r>
      <w:r w:rsidR="00342587" w:rsidRPr="00667CC5">
        <w:rPr>
          <w:rFonts w:asciiTheme="majorBidi" w:hAnsiTheme="majorBidi" w:cstheme="majorBidi"/>
        </w:rPr>
        <w:t>apporter une modification à l</w:t>
      </w:r>
      <w:r>
        <w:rPr>
          <w:rFonts w:asciiTheme="majorBidi" w:hAnsiTheme="majorBidi" w:cstheme="majorBidi"/>
        </w:rPr>
        <w:t>'</w:t>
      </w:r>
      <w:r w:rsidR="00342587" w:rsidRPr="00667CC5">
        <w:rPr>
          <w:rFonts w:asciiTheme="majorBidi" w:hAnsiTheme="majorBidi" w:cstheme="majorBidi"/>
        </w:rPr>
        <w:t>Article 2.</w:t>
      </w:r>
    </w:p>
    <w:p w14:paraId="54CBC6AB" w14:textId="4BB20FC1" w:rsidR="00342587" w:rsidRPr="00667CC5" w:rsidRDefault="00587429" w:rsidP="004835D5">
      <w:pPr>
        <w:rPr>
          <w:rFonts w:asciiTheme="majorBidi" w:hAnsiTheme="majorBidi" w:cstheme="majorBidi"/>
        </w:rPr>
      </w:pPr>
      <w:r>
        <w:rPr>
          <w:rFonts w:asciiTheme="majorBidi" w:hAnsiTheme="majorBidi" w:cstheme="majorBidi"/>
        </w:rPr>
        <w:t>1.15</w:t>
      </w:r>
      <w:r w:rsidR="00342587" w:rsidRPr="00667CC5">
        <w:rPr>
          <w:rFonts w:asciiTheme="majorBidi" w:hAnsiTheme="majorBidi" w:cstheme="majorBidi"/>
        </w:rPr>
        <w:tab/>
        <w:t xml:space="preserve">Le </w:t>
      </w:r>
      <w:r w:rsidR="00342587" w:rsidRPr="00667CC5">
        <w:rPr>
          <w:rFonts w:asciiTheme="majorBidi" w:hAnsiTheme="majorBidi" w:cstheme="majorBidi"/>
          <w:b/>
          <w:bCs/>
        </w:rPr>
        <w:t>délégué de la République islamique d</w:t>
      </w:r>
      <w:r>
        <w:rPr>
          <w:rFonts w:asciiTheme="majorBidi" w:hAnsiTheme="majorBidi" w:cstheme="majorBidi"/>
          <w:b/>
          <w:bCs/>
        </w:rPr>
        <w:t>'</w:t>
      </w:r>
      <w:r w:rsidR="00342587" w:rsidRPr="00667CC5">
        <w:rPr>
          <w:rFonts w:asciiTheme="majorBidi" w:hAnsiTheme="majorBidi" w:cstheme="majorBidi"/>
          <w:b/>
          <w:bCs/>
        </w:rPr>
        <w:t xml:space="preserve">Iran </w:t>
      </w:r>
      <w:r w:rsidR="00342587" w:rsidRPr="00667CC5">
        <w:rPr>
          <w:rFonts w:asciiTheme="majorBidi" w:hAnsiTheme="majorBidi" w:cstheme="majorBidi"/>
        </w:rPr>
        <w:t>rappelle qu</w:t>
      </w:r>
      <w:r>
        <w:rPr>
          <w:rFonts w:asciiTheme="majorBidi" w:hAnsiTheme="majorBidi" w:cstheme="majorBidi"/>
        </w:rPr>
        <w:t>'</w:t>
      </w:r>
      <w:r w:rsidR="00342587" w:rsidRPr="00667CC5">
        <w:rPr>
          <w:rFonts w:asciiTheme="majorBidi" w:hAnsiTheme="majorBidi" w:cstheme="majorBidi"/>
        </w:rPr>
        <w:t>il est difficile pour les délégations qui comptent un nombre restreint de personnes, en particulier celles de pays en développement, de participer aux travaux de toutes les commissions et qu</w:t>
      </w:r>
      <w:r>
        <w:rPr>
          <w:rFonts w:asciiTheme="majorBidi" w:hAnsiTheme="majorBidi" w:cstheme="majorBidi"/>
        </w:rPr>
        <w:t>'</w:t>
      </w:r>
      <w:r w:rsidR="00342587" w:rsidRPr="00667CC5">
        <w:rPr>
          <w:rFonts w:asciiTheme="majorBidi" w:hAnsiTheme="majorBidi" w:cstheme="majorBidi"/>
        </w:rPr>
        <w:t>il serait souhaitable que le nombre de points inscrits à l</w:t>
      </w:r>
      <w:r>
        <w:rPr>
          <w:rFonts w:asciiTheme="majorBidi" w:hAnsiTheme="majorBidi" w:cstheme="majorBidi"/>
        </w:rPr>
        <w:t>'</w:t>
      </w:r>
      <w:r w:rsidR="00342587" w:rsidRPr="00667CC5">
        <w:rPr>
          <w:rFonts w:asciiTheme="majorBidi" w:hAnsiTheme="majorBidi" w:cstheme="majorBidi"/>
        </w:rPr>
        <w:t>ordre du jour</w:t>
      </w:r>
      <w:r w:rsidR="00342587" w:rsidRPr="00667CC5">
        <w:rPr>
          <w:rFonts w:asciiTheme="majorBidi" w:hAnsiTheme="majorBidi" w:cstheme="majorBidi"/>
          <w:b/>
          <w:bCs/>
        </w:rPr>
        <w:t xml:space="preserve"> </w:t>
      </w:r>
      <w:r w:rsidR="00342587" w:rsidRPr="00667CC5">
        <w:rPr>
          <w:rFonts w:asciiTheme="majorBidi" w:hAnsiTheme="majorBidi" w:cstheme="majorBidi"/>
        </w:rPr>
        <w:t>de la prochaine CMR soit limité au minimum nécessaire. Tous les points pouvant être traités dans le cadre des activités courantes de l</w:t>
      </w:r>
      <w:r>
        <w:rPr>
          <w:rFonts w:asciiTheme="majorBidi" w:hAnsiTheme="majorBidi" w:cstheme="majorBidi"/>
        </w:rPr>
        <w:t>'</w:t>
      </w:r>
      <w:r w:rsidR="00342587" w:rsidRPr="00667CC5">
        <w:rPr>
          <w:rFonts w:asciiTheme="majorBidi" w:hAnsiTheme="majorBidi" w:cstheme="majorBidi"/>
        </w:rPr>
        <w:t>UIT-R ne devraient pas faire l</w:t>
      </w:r>
      <w:r>
        <w:rPr>
          <w:rFonts w:asciiTheme="majorBidi" w:hAnsiTheme="majorBidi" w:cstheme="majorBidi"/>
        </w:rPr>
        <w:t>'</w:t>
      </w:r>
      <w:r w:rsidR="00342587" w:rsidRPr="00667CC5">
        <w:rPr>
          <w:rFonts w:asciiTheme="majorBidi" w:hAnsiTheme="majorBidi" w:cstheme="majorBidi"/>
        </w:rPr>
        <w:t>objet d</w:t>
      </w:r>
      <w:r>
        <w:rPr>
          <w:rFonts w:asciiTheme="majorBidi" w:hAnsiTheme="majorBidi" w:cstheme="majorBidi"/>
        </w:rPr>
        <w:t>'</w:t>
      </w:r>
      <w:r w:rsidR="00342587" w:rsidRPr="00667CC5">
        <w:rPr>
          <w:rFonts w:asciiTheme="majorBidi" w:hAnsiTheme="majorBidi" w:cstheme="majorBidi"/>
        </w:rPr>
        <w:t>un point de l</w:t>
      </w:r>
      <w:r>
        <w:rPr>
          <w:rFonts w:asciiTheme="majorBidi" w:hAnsiTheme="majorBidi" w:cstheme="majorBidi"/>
        </w:rPr>
        <w:t>'</w:t>
      </w:r>
      <w:r w:rsidR="00342587" w:rsidRPr="00667CC5">
        <w:rPr>
          <w:rFonts w:asciiTheme="majorBidi" w:hAnsiTheme="majorBidi" w:cstheme="majorBidi"/>
        </w:rPr>
        <w:t>ordre du jour et les questions appelant une décision de la Conférence pourraient figurer dans le Rapport du Directeur au titre du point 9.1 de l</w:t>
      </w:r>
      <w:r>
        <w:rPr>
          <w:rFonts w:asciiTheme="majorBidi" w:hAnsiTheme="majorBidi" w:cstheme="majorBidi"/>
        </w:rPr>
        <w:t>'</w:t>
      </w:r>
      <w:r w:rsidR="00342587" w:rsidRPr="00667CC5">
        <w:rPr>
          <w:rFonts w:asciiTheme="majorBidi" w:hAnsiTheme="majorBidi" w:cstheme="majorBidi"/>
        </w:rPr>
        <w:t>ordre du jour.</w:t>
      </w:r>
    </w:p>
    <w:p w14:paraId="28916018" w14:textId="5C301E6B" w:rsidR="00342587" w:rsidRPr="00667CC5" w:rsidRDefault="00587429" w:rsidP="004835D5">
      <w:pPr>
        <w:rPr>
          <w:rFonts w:asciiTheme="majorBidi" w:hAnsiTheme="majorBidi" w:cstheme="majorBidi"/>
        </w:rPr>
      </w:pPr>
      <w:r>
        <w:rPr>
          <w:rFonts w:asciiTheme="majorBidi" w:hAnsiTheme="majorBidi" w:cstheme="majorBidi"/>
        </w:rPr>
        <w:t>1.16</w:t>
      </w:r>
      <w:r w:rsidR="00342587" w:rsidRPr="00667CC5">
        <w:rPr>
          <w:rFonts w:asciiTheme="majorBidi" w:hAnsiTheme="majorBidi" w:cstheme="majorBidi"/>
        </w:rPr>
        <w:tab/>
        <w:t>La</w:t>
      </w:r>
      <w:r w:rsidR="00342587" w:rsidRPr="00667CC5">
        <w:rPr>
          <w:rFonts w:asciiTheme="majorBidi" w:hAnsiTheme="majorBidi" w:cstheme="majorBidi"/>
          <w:b/>
          <w:bCs/>
        </w:rPr>
        <w:t xml:space="preserve"> Présidente de la Commission 6 </w:t>
      </w:r>
      <w:r w:rsidR="00342587" w:rsidRPr="00667CC5">
        <w:rPr>
          <w:rFonts w:asciiTheme="majorBidi" w:hAnsiTheme="majorBidi" w:cstheme="majorBidi"/>
        </w:rPr>
        <w:t>assure les participants que la commission est consciente de cette difficulté et en tient compte dans ses travaux.</w:t>
      </w:r>
    </w:p>
    <w:p w14:paraId="6C20479E" w14:textId="440EFCB2" w:rsidR="00342587" w:rsidRPr="00667CC5" w:rsidRDefault="00587429" w:rsidP="004835D5">
      <w:pPr>
        <w:rPr>
          <w:rFonts w:asciiTheme="majorBidi" w:hAnsiTheme="majorBidi" w:cstheme="majorBidi"/>
        </w:rPr>
      </w:pPr>
      <w:r>
        <w:rPr>
          <w:rFonts w:asciiTheme="majorBidi" w:hAnsiTheme="majorBidi" w:cstheme="majorBidi"/>
        </w:rPr>
        <w:t>1.17</w:t>
      </w:r>
      <w:r w:rsidR="00342587" w:rsidRPr="00667CC5">
        <w:rPr>
          <w:rFonts w:asciiTheme="majorBidi" w:hAnsiTheme="majorBidi" w:cstheme="majorBidi"/>
        </w:rPr>
        <w:tab/>
        <w:t xml:space="preserve">Le </w:t>
      </w:r>
      <w:r w:rsidR="00342587" w:rsidRPr="00667CC5">
        <w:rPr>
          <w:rFonts w:asciiTheme="majorBidi" w:hAnsiTheme="majorBidi" w:cstheme="majorBidi"/>
          <w:b/>
          <w:bCs/>
        </w:rPr>
        <w:t>délégué de l</w:t>
      </w:r>
      <w:r>
        <w:rPr>
          <w:rFonts w:asciiTheme="majorBidi" w:hAnsiTheme="majorBidi" w:cstheme="majorBidi"/>
          <w:b/>
          <w:bCs/>
        </w:rPr>
        <w:t>'</w:t>
      </w:r>
      <w:r w:rsidR="00342587" w:rsidRPr="00667CC5">
        <w:rPr>
          <w:rFonts w:asciiTheme="majorBidi" w:hAnsiTheme="majorBidi" w:cstheme="majorBidi"/>
          <w:b/>
          <w:bCs/>
        </w:rPr>
        <w:t xml:space="preserve">Arabie saoudite </w:t>
      </w:r>
      <w:r w:rsidR="00342587" w:rsidRPr="00667CC5">
        <w:rPr>
          <w:rFonts w:asciiTheme="majorBidi" w:hAnsiTheme="majorBidi" w:cstheme="majorBidi"/>
        </w:rPr>
        <w:t>indique une modification à apporter dans la version arabe du paragraphe traitant du point 9.1.</w:t>
      </w:r>
    </w:p>
    <w:p w14:paraId="2D685C81" w14:textId="170A64F7" w:rsidR="00342587" w:rsidRPr="00667CC5" w:rsidRDefault="00587429" w:rsidP="004835D5">
      <w:pPr>
        <w:rPr>
          <w:rFonts w:asciiTheme="majorBidi" w:hAnsiTheme="majorBidi" w:cstheme="majorBidi"/>
          <w:lang w:val="fr-CH"/>
        </w:rPr>
      </w:pPr>
      <w:r>
        <w:rPr>
          <w:rFonts w:asciiTheme="majorBidi" w:hAnsiTheme="majorBidi" w:cstheme="majorBidi"/>
        </w:rPr>
        <w:t>1.18</w:t>
      </w:r>
      <w:r w:rsidR="00342587" w:rsidRPr="00667CC5">
        <w:rPr>
          <w:rFonts w:asciiTheme="majorBidi" w:hAnsiTheme="majorBidi" w:cstheme="majorBidi"/>
        </w:rPr>
        <w:tab/>
        <w:t xml:space="preserve">Il est </w:t>
      </w:r>
      <w:r w:rsidR="00342587" w:rsidRPr="00667CC5">
        <w:rPr>
          <w:rFonts w:asciiTheme="majorBidi" w:hAnsiTheme="majorBidi" w:cstheme="majorBidi"/>
          <w:b/>
          <w:bCs/>
        </w:rPr>
        <w:t>pris note</w:t>
      </w:r>
      <w:r w:rsidR="00342587" w:rsidRPr="00667CC5">
        <w:rPr>
          <w:rFonts w:asciiTheme="majorBidi" w:hAnsiTheme="majorBidi" w:cstheme="majorBidi"/>
        </w:rPr>
        <w:t xml:space="preserve"> de cette observation.</w:t>
      </w:r>
    </w:p>
    <w:p w14:paraId="17B18E1E" w14:textId="3D16D8BE" w:rsidR="00342587" w:rsidRPr="00667CC5" w:rsidRDefault="00587429" w:rsidP="004835D5">
      <w:pPr>
        <w:rPr>
          <w:rFonts w:asciiTheme="majorBidi" w:hAnsiTheme="majorBidi" w:cstheme="majorBidi"/>
          <w:lang w:val="fr-CH"/>
        </w:rPr>
      </w:pPr>
      <w:r>
        <w:rPr>
          <w:rFonts w:asciiTheme="majorBidi" w:hAnsiTheme="majorBidi" w:cstheme="majorBidi"/>
          <w:lang w:val="fr-CH"/>
        </w:rPr>
        <w:t>1.19</w:t>
      </w:r>
      <w:r w:rsidR="00342587" w:rsidRPr="00667CC5">
        <w:rPr>
          <w:rFonts w:asciiTheme="majorBidi" w:hAnsiTheme="majorBidi" w:cstheme="majorBidi"/>
          <w:lang w:val="fr-CH"/>
        </w:rPr>
        <w:tab/>
        <w:t xml:space="preserve">Le Document 225 est </w:t>
      </w:r>
      <w:r w:rsidR="00342587" w:rsidRPr="00667CC5">
        <w:rPr>
          <w:rFonts w:asciiTheme="majorBidi" w:hAnsiTheme="majorBidi" w:cstheme="majorBidi"/>
          <w:b/>
          <w:bCs/>
          <w:lang w:val="fr-CH"/>
        </w:rPr>
        <w:t>approuvé</w:t>
      </w:r>
      <w:r w:rsidR="00342587" w:rsidRPr="00667CC5">
        <w:rPr>
          <w:rFonts w:asciiTheme="majorBidi" w:hAnsiTheme="majorBidi" w:cstheme="majorBidi"/>
          <w:lang w:val="fr-CH"/>
        </w:rPr>
        <w:t>.</w:t>
      </w:r>
    </w:p>
    <w:p w14:paraId="21946A93" w14:textId="5C6BB6CC" w:rsidR="00342587" w:rsidRPr="00667CC5" w:rsidRDefault="00587429" w:rsidP="004835D5">
      <w:pPr>
        <w:pStyle w:val="Heading1"/>
        <w:rPr>
          <w:lang w:val="fr-CH"/>
        </w:rPr>
      </w:pPr>
      <w:r>
        <w:rPr>
          <w:lang w:val="fr-CH"/>
        </w:rPr>
        <w:t>2</w:t>
      </w:r>
      <w:r w:rsidR="00342587" w:rsidRPr="00667CC5">
        <w:rPr>
          <w:lang w:val="fr-CH"/>
        </w:rPr>
        <w:tab/>
        <w:t>Rapport de l</w:t>
      </w:r>
      <w:r>
        <w:rPr>
          <w:lang w:val="fr-CH"/>
        </w:rPr>
        <w:t>'</w:t>
      </w:r>
      <w:r w:rsidR="00342587" w:rsidRPr="00667CC5">
        <w:rPr>
          <w:lang w:val="fr-CH"/>
        </w:rPr>
        <w:t>Assemblée des radiocommunications, Genève, 2015 (Document 216)</w:t>
      </w:r>
    </w:p>
    <w:p w14:paraId="55C93F0D" w14:textId="1CE54D4A" w:rsidR="00342587" w:rsidRPr="00667CC5" w:rsidRDefault="00587429" w:rsidP="004835D5">
      <w:pPr>
        <w:rPr>
          <w:rFonts w:asciiTheme="majorBidi" w:hAnsiTheme="majorBidi" w:cstheme="majorBidi"/>
          <w:lang w:val="fr-CH"/>
        </w:rPr>
      </w:pPr>
      <w:r>
        <w:rPr>
          <w:rFonts w:asciiTheme="majorBidi" w:hAnsiTheme="majorBidi" w:cstheme="majorBidi"/>
          <w:lang w:val="fr-CH"/>
        </w:rPr>
        <w:t>2.1</w:t>
      </w:r>
      <w:r w:rsidR="00342587" w:rsidRPr="00667CC5">
        <w:rPr>
          <w:rFonts w:asciiTheme="majorBidi" w:hAnsiTheme="majorBidi" w:cstheme="majorBidi"/>
          <w:lang w:val="fr-CH"/>
        </w:rPr>
        <w:tab/>
        <w:t xml:space="preserve">Le </w:t>
      </w:r>
      <w:r w:rsidR="00342587" w:rsidRPr="00667CC5">
        <w:rPr>
          <w:rFonts w:asciiTheme="majorBidi" w:hAnsiTheme="majorBidi" w:cstheme="majorBidi"/>
          <w:b/>
          <w:bCs/>
          <w:lang w:val="fr-CH"/>
        </w:rPr>
        <w:t>Président de l</w:t>
      </w:r>
      <w:r>
        <w:rPr>
          <w:rFonts w:asciiTheme="majorBidi" w:hAnsiTheme="majorBidi" w:cstheme="majorBidi"/>
          <w:b/>
          <w:bCs/>
          <w:lang w:val="fr-CH"/>
        </w:rPr>
        <w:t>'</w:t>
      </w:r>
      <w:r w:rsidR="00342587" w:rsidRPr="00667CC5">
        <w:rPr>
          <w:rFonts w:asciiTheme="majorBidi" w:hAnsiTheme="majorBidi" w:cstheme="majorBidi"/>
          <w:b/>
          <w:bCs/>
          <w:lang w:val="fr-CH"/>
        </w:rPr>
        <w:t>AR-15</w:t>
      </w:r>
      <w:r w:rsidR="00342587" w:rsidRPr="00667CC5">
        <w:rPr>
          <w:rFonts w:asciiTheme="majorBidi" w:hAnsiTheme="majorBidi" w:cstheme="majorBidi"/>
          <w:lang w:val="fr-CH"/>
        </w:rPr>
        <w:t xml:space="preserve"> rappelle que le succès de l</w:t>
      </w:r>
      <w:r>
        <w:rPr>
          <w:rFonts w:asciiTheme="majorBidi" w:hAnsiTheme="majorBidi" w:cstheme="majorBidi"/>
          <w:lang w:val="fr-CH"/>
        </w:rPr>
        <w:t>'</w:t>
      </w:r>
      <w:r w:rsidR="00342587" w:rsidRPr="00667CC5">
        <w:rPr>
          <w:rFonts w:asciiTheme="majorBidi" w:hAnsiTheme="majorBidi" w:cstheme="majorBidi"/>
          <w:lang w:val="fr-CH"/>
        </w:rPr>
        <w:t>assemblée a tenu à l</w:t>
      </w:r>
      <w:r>
        <w:rPr>
          <w:rFonts w:asciiTheme="majorBidi" w:hAnsiTheme="majorBidi" w:cstheme="majorBidi"/>
          <w:lang w:val="fr-CH"/>
        </w:rPr>
        <w:t>'</w:t>
      </w:r>
      <w:r w:rsidR="00342587" w:rsidRPr="00667CC5">
        <w:rPr>
          <w:rFonts w:asciiTheme="majorBidi" w:hAnsiTheme="majorBidi" w:cstheme="majorBidi"/>
          <w:lang w:val="fr-CH"/>
        </w:rPr>
        <w:t>esprit de coopération dont ont fait preuve tous les participants. Le Document 216 contient dans son Annexe 1 le tableau des Recommandations de l</w:t>
      </w:r>
      <w:r>
        <w:rPr>
          <w:rFonts w:asciiTheme="majorBidi" w:hAnsiTheme="majorBidi" w:cstheme="majorBidi"/>
          <w:lang w:val="fr-CH"/>
        </w:rPr>
        <w:t>'</w:t>
      </w:r>
      <w:r w:rsidR="00342587" w:rsidRPr="00667CC5">
        <w:rPr>
          <w:rFonts w:asciiTheme="majorBidi" w:hAnsiTheme="majorBidi" w:cstheme="majorBidi"/>
          <w:lang w:val="fr-CH"/>
        </w:rPr>
        <w:t>UIT-R incorporées par référence dans le Règlement des radiocommunications et leur statut, et dans l</w:t>
      </w:r>
      <w:r>
        <w:rPr>
          <w:rFonts w:asciiTheme="majorBidi" w:hAnsiTheme="majorBidi" w:cstheme="majorBidi"/>
          <w:lang w:val="fr-CH"/>
        </w:rPr>
        <w:t>'</w:t>
      </w:r>
      <w:r w:rsidR="00342587" w:rsidRPr="00667CC5">
        <w:rPr>
          <w:rFonts w:asciiTheme="majorBidi" w:hAnsiTheme="majorBidi" w:cstheme="majorBidi"/>
          <w:lang w:val="fr-CH"/>
        </w:rPr>
        <w:t>Annexe 2 la liste des résolutions et Recommandations nouvelles ou révisées ainsi qu</w:t>
      </w:r>
      <w:r>
        <w:rPr>
          <w:rFonts w:asciiTheme="majorBidi" w:hAnsiTheme="majorBidi" w:cstheme="majorBidi"/>
          <w:lang w:val="fr-CH"/>
        </w:rPr>
        <w:t>'</w:t>
      </w:r>
      <w:r w:rsidR="00342587" w:rsidRPr="00667CC5">
        <w:rPr>
          <w:rFonts w:asciiTheme="majorBidi" w:hAnsiTheme="majorBidi" w:cstheme="majorBidi"/>
          <w:lang w:val="fr-CH"/>
        </w:rPr>
        <w:t>un projet de modification de l</w:t>
      </w:r>
      <w:r>
        <w:rPr>
          <w:rFonts w:asciiTheme="majorBidi" w:hAnsiTheme="majorBidi" w:cstheme="majorBidi"/>
          <w:lang w:val="fr-CH"/>
        </w:rPr>
        <w:t>'</w:t>
      </w:r>
      <w:r w:rsidR="004835D5">
        <w:rPr>
          <w:rFonts w:asciiTheme="majorBidi" w:hAnsiTheme="majorBidi" w:cstheme="majorBidi"/>
          <w:lang w:val="fr-CH"/>
        </w:rPr>
        <w:t>Appendice 7 du Rè</w:t>
      </w:r>
      <w:r w:rsidR="00342587" w:rsidRPr="00667CC5">
        <w:rPr>
          <w:rFonts w:asciiTheme="majorBidi" w:hAnsiTheme="majorBidi" w:cstheme="majorBidi"/>
          <w:lang w:val="fr-CH"/>
        </w:rPr>
        <w:t>glement des radiocommunications. L</w:t>
      </w:r>
      <w:r>
        <w:rPr>
          <w:rFonts w:asciiTheme="majorBidi" w:hAnsiTheme="majorBidi" w:cstheme="majorBidi"/>
          <w:lang w:val="fr-CH"/>
        </w:rPr>
        <w:t>'</w:t>
      </w:r>
      <w:r w:rsidR="00342587" w:rsidRPr="00667CC5">
        <w:rPr>
          <w:rFonts w:asciiTheme="majorBidi" w:hAnsiTheme="majorBidi" w:cstheme="majorBidi"/>
          <w:lang w:val="fr-CH"/>
        </w:rPr>
        <w:t>intervenant exprime sa gratitude à tous les participants aux travaux de l</w:t>
      </w:r>
      <w:r>
        <w:rPr>
          <w:rFonts w:asciiTheme="majorBidi" w:hAnsiTheme="majorBidi" w:cstheme="majorBidi"/>
          <w:lang w:val="fr-CH"/>
        </w:rPr>
        <w:t>'</w:t>
      </w:r>
      <w:r w:rsidR="00342587" w:rsidRPr="00667CC5">
        <w:rPr>
          <w:rFonts w:asciiTheme="majorBidi" w:hAnsiTheme="majorBidi" w:cstheme="majorBidi"/>
          <w:lang w:val="fr-CH"/>
        </w:rPr>
        <w:t>AR-15</w:t>
      </w:r>
      <w:r w:rsidR="00667CC5">
        <w:rPr>
          <w:rFonts w:asciiTheme="majorBidi" w:hAnsiTheme="majorBidi" w:cstheme="majorBidi"/>
          <w:lang w:val="fr-CH"/>
        </w:rPr>
        <w:t xml:space="preserve"> </w:t>
      </w:r>
      <w:r w:rsidR="00342587" w:rsidRPr="00667CC5">
        <w:rPr>
          <w:rFonts w:asciiTheme="majorBidi" w:hAnsiTheme="majorBidi" w:cstheme="majorBidi"/>
          <w:lang w:val="fr-CH"/>
        </w:rPr>
        <w:t>pour leur contribution à la réussite de l</w:t>
      </w:r>
      <w:r>
        <w:rPr>
          <w:rFonts w:asciiTheme="majorBidi" w:hAnsiTheme="majorBidi" w:cstheme="majorBidi"/>
          <w:lang w:val="fr-CH"/>
        </w:rPr>
        <w:t>'</w:t>
      </w:r>
      <w:r w:rsidR="00342587" w:rsidRPr="00667CC5">
        <w:rPr>
          <w:rFonts w:asciiTheme="majorBidi" w:hAnsiTheme="majorBidi" w:cstheme="majorBidi"/>
          <w:lang w:val="fr-CH"/>
        </w:rPr>
        <w:t>assemblée.</w:t>
      </w:r>
    </w:p>
    <w:p w14:paraId="2484B1A9" w14:textId="2D3AE961" w:rsidR="00342587" w:rsidRPr="00667CC5" w:rsidRDefault="00587429" w:rsidP="004835D5">
      <w:pPr>
        <w:rPr>
          <w:rFonts w:asciiTheme="majorBidi" w:hAnsiTheme="majorBidi" w:cstheme="majorBidi"/>
          <w:lang w:val="fr-CH"/>
        </w:rPr>
      </w:pPr>
      <w:r>
        <w:rPr>
          <w:rFonts w:asciiTheme="majorBidi" w:hAnsiTheme="majorBidi" w:cstheme="majorBidi"/>
          <w:lang w:val="fr-CH"/>
        </w:rPr>
        <w:lastRenderedPageBreak/>
        <w:t>2.2</w:t>
      </w:r>
      <w:r w:rsidR="00342587" w:rsidRPr="00667CC5">
        <w:rPr>
          <w:rFonts w:asciiTheme="majorBidi" w:hAnsiTheme="majorBidi" w:cstheme="majorBidi"/>
          <w:lang w:val="fr-CH"/>
        </w:rPr>
        <w:tab/>
        <w:t xml:space="preserve">Le </w:t>
      </w:r>
      <w:r w:rsidR="00342587" w:rsidRPr="00667CC5">
        <w:rPr>
          <w:rFonts w:asciiTheme="majorBidi" w:hAnsiTheme="majorBidi" w:cstheme="majorBidi"/>
          <w:b/>
          <w:bCs/>
          <w:lang w:val="fr-CH"/>
        </w:rPr>
        <w:t>délégué de l</w:t>
      </w:r>
      <w:r>
        <w:rPr>
          <w:rFonts w:asciiTheme="majorBidi" w:hAnsiTheme="majorBidi" w:cstheme="majorBidi"/>
          <w:b/>
          <w:bCs/>
          <w:lang w:val="fr-CH"/>
        </w:rPr>
        <w:t>'</w:t>
      </w:r>
      <w:r w:rsidR="00342587" w:rsidRPr="00667CC5">
        <w:rPr>
          <w:rFonts w:asciiTheme="majorBidi" w:hAnsiTheme="majorBidi" w:cstheme="majorBidi"/>
          <w:b/>
          <w:bCs/>
          <w:lang w:val="fr-CH"/>
        </w:rPr>
        <w:t>Arabie saoudite</w:t>
      </w:r>
      <w:r w:rsidR="00342587" w:rsidRPr="00667CC5">
        <w:rPr>
          <w:rFonts w:asciiTheme="majorBidi" w:hAnsiTheme="majorBidi" w:cstheme="majorBidi"/>
          <w:lang w:val="fr-CH"/>
        </w:rPr>
        <w:t xml:space="preserve"> complimente le Président de l</w:t>
      </w:r>
      <w:r>
        <w:rPr>
          <w:rFonts w:asciiTheme="majorBidi" w:hAnsiTheme="majorBidi" w:cstheme="majorBidi"/>
          <w:lang w:val="fr-CH"/>
        </w:rPr>
        <w:t>'</w:t>
      </w:r>
      <w:r w:rsidR="00342587" w:rsidRPr="00667CC5">
        <w:rPr>
          <w:rFonts w:asciiTheme="majorBidi" w:hAnsiTheme="majorBidi" w:cstheme="majorBidi"/>
          <w:lang w:val="fr-CH"/>
        </w:rPr>
        <w:t>AR-15 pour sa conduite des travaux et se félicite du succès de l</w:t>
      </w:r>
      <w:r>
        <w:rPr>
          <w:rFonts w:asciiTheme="majorBidi" w:hAnsiTheme="majorBidi" w:cstheme="majorBidi"/>
          <w:lang w:val="fr-CH"/>
        </w:rPr>
        <w:t>'</w:t>
      </w:r>
      <w:r w:rsidR="00342587" w:rsidRPr="00667CC5">
        <w:rPr>
          <w:rFonts w:asciiTheme="majorBidi" w:hAnsiTheme="majorBidi" w:cstheme="majorBidi"/>
          <w:lang w:val="fr-CH"/>
        </w:rPr>
        <w:t>assemblée.</w:t>
      </w:r>
    </w:p>
    <w:p w14:paraId="11A0755E" w14:textId="2348F1B9" w:rsidR="00342587" w:rsidRPr="00667CC5" w:rsidRDefault="00587429" w:rsidP="004835D5">
      <w:pPr>
        <w:rPr>
          <w:rFonts w:asciiTheme="majorBidi" w:hAnsiTheme="majorBidi" w:cstheme="majorBidi"/>
          <w:lang w:val="fr-CH"/>
        </w:rPr>
      </w:pPr>
      <w:r>
        <w:rPr>
          <w:rFonts w:asciiTheme="majorBidi" w:hAnsiTheme="majorBidi" w:cstheme="majorBidi"/>
          <w:lang w:val="fr-CH"/>
        </w:rPr>
        <w:t>2.3</w:t>
      </w:r>
      <w:r w:rsidR="00342587" w:rsidRPr="00667CC5">
        <w:rPr>
          <w:rFonts w:asciiTheme="majorBidi" w:hAnsiTheme="majorBidi" w:cstheme="majorBidi"/>
          <w:lang w:val="fr-CH"/>
        </w:rPr>
        <w:tab/>
        <w:t>Le</w:t>
      </w:r>
      <w:r w:rsidR="00342587" w:rsidRPr="00667CC5">
        <w:rPr>
          <w:rFonts w:asciiTheme="majorBidi" w:hAnsiTheme="majorBidi" w:cstheme="majorBidi"/>
          <w:b/>
          <w:bCs/>
          <w:lang w:val="fr-CH"/>
        </w:rPr>
        <w:t xml:space="preserve"> délégué d</w:t>
      </w:r>
      <w:r>
        <w:rPr>
          <w:rFonts w:asciiTheme="majorBidi" w:hAnsiTheme="majorBidi" w:cstheme="majorBidi"/>
          <w:b/>
          <w:bCs/>
          <w:lang w:val="fr-CH"/>
        </w:rPr>
        <w:t>'</w:t>
      </w:r>
      <w:r w:rsidR="00342587" w:rsidRPr="00667CC5">
        <w:rPr>
          <w:rFonts w:asciiTheme="majorBidi" w:hAnsiTheme="majorBidi" w:cstheme="majorBidi"/>
          <w:b/>
          <w:bCs/>
          <w:lang w:val="fr-CH"/>
        </w:rPr>
        <w:t xml:space="preserve">Israël </w:t>
      </w:r>
      <w:r w:rsidR="00342587" w:rsidRPr="00667CC5">
        <w:rPr>
          <w:rFonts w:asciiTheme="majorBidi" w:hAnsiTheme="majorBidi" w:cstheme="majorBidi"/>
          <w:lang w:val="fr-CH"/>
        </w:rPr>
        <w:t>propose qu</w:t>
      </w:r>
      <w:r>
        <w:rPr>
          <w:rFonts w:asciiTheme="majorBidi" w:hAnsiTheme="majorBidi" w:cstheme="majorBidi"/>
          <w:lang w:val="fr-CH"/>
        </w:rPr>
        <w:t>'</w:t>
      </w:r>
      <w:r w:rsidR="00342587" w:rsidRPr="00667CC5">
        <w:rPr>
          <w:rFonts w:asciiTheme="majorBidi" w:hAnsiTheme="majorBidi" w:cstheme="majorBidi"/>
          <w:lang w:val="fr-CH"/>
        </w:rPr>
        <w:t>à l</w:t>
      </w:r>
      <w:r>
        <w:rPr>
          <w:rFonts w:asciiTheme="majorBidi" w:hAnsiTheme="majorBidi" w:cstheme="majorBidi"/>
          <w:lang w:val="fr-CH"/>
        </w:rPr>
        <w:t>'</w:t>
      </w:r>
      <w:r w:rsidR="00342587" w:rsidRPr="00667CC5">
        <w:rPr>
          <w:rFonts w:asciiTheme="majorBidi" w:hAnsiTheme="majorBidi" w:cstheme="majorBidi"/>
          <w:lang w:val="fr-CH"/>
        </w:rPr>
        <w:t>avenir, il soit ajouté une colonne dans le tableau</w:t>
      </w:r>
      <w:r w:rsidR="00667CC5">
        <w:rPr>
          <w:rFonts w:asciiTheme="majorBidi" w:hAnsiTheme="majorBidi" w:cstheme="majorBidi"/>
          <w:lang w:val="fr-CH"/>
        </w:rPr>
        <w:t xml:space="preserve"> </w:t>
      </w:r>
      <w:r w:rsidR="00342587" w:rsidRPr="00667CC5">
        <w:rPr>
          <w:rFonts w:asciiTheme="majorBidi" w:hAnsiTheme="majorBidi" w:cstheme="majorBidi"/>
          <w:lang w:val="fr-CH"/>
        </w:rPr>
        <w:t>présentant le statut des Recommandations incorporées par référence pour indiquer celles qui sont obligatoires et celles qui ne le sont pas.</w:t>
      </w:r>
    </w:p>
    <w:p w14:paraId="53C349E0" w14:textId="56B458E0" w:rsidR="00342587" w:rsidRPr="00667CC5" w:rsidRDefault="00587429" w:rsidP="004835D5">
      <w:pPr>
        <w:rPr>
          <w:rFonts w:asciiTheme="majorBidi" w:hAnsiTheme="majorBidi" w:cstheme="majorBidi"/>
          <w:lang w:val="fr-CH"/>
        </w:rPr>
      </w:pPr>
      <w:r>
        <w:rPr>
          <w:rFonts w:asciiTheme="majorBidi" w:hAnsiTheme="majorBidi" w:cstheme="majorBidi"/>
          <w:lang w:val="fr-CH"/>
        </w:rPr>
        <w:t>2.4</w:t>
      </w:r>
      <w:r w:rsidR="00342587" w:rsidRPr="00667CC5">
        <w:rPr>
          <w:rFonts w:asciiTheme="majorBidi" w:hAnsiTheme="majorBidi" w:cstheme="majorBidi"/>
          <w:lang w:val="fr-CH"/>
        </w:rPr>
        <w:tab/>
        <w:t xml:space="preserve">Le </w:t>
      </w:r>
      <w:r w:rsidR="00342587" w:rsidRPr="00667CC5">
        <w:rPr>
          <w:rFonts w:asciiTheme="majorBidi" w:hAnsiTheme="majorBidi" w:cstheme="majorBidi"/>
          <w:b/>
          <w:bCs/>
          <w:lang w:val="fr-CH"/>
        </w:rPr>
        <w:t>délégué de l</w:t>
      </w:r>
      <w:r>
        <w:rPr>
          <w:rFonts w:asciiTheme="majorBidi" w:hAnsiTheme="majorBidi" w:cstheme="majorBidi"/>
          <w:b/>
          <w:bCs/>
          <w:lang w:val="fr-CH"/>
        </w:rPr>
        <w:t>'</w:t>
      </w:r>
      <w:r w:rsidR="00342587" w:rsidRPr="00667CC5">
        <w:rPr>
          <w:rFonts w:asciiTheme="majorBidi" w:hAnsiTheme="majorBidi" w:cstheme="majorBidi"/>
          <w:b/>
          <w:bCs/>
          <w:lang w:val="fr-CH"/>
        </w:rPr>
        <w:t>Arménie</w:t>
      </w:r>
      <w:r w:rsidR="00342587" w:rsidRPr="00667CC5">
        <w:rPr>
          <w:rFonts w:asciiTheme="majorBidi" w:hAnsiTheme="majorBidi" w:cstheme="majorBidi"/>
          <w:lang w:val="fr-CH"/>
        </w:rPr>
        <w:t xml:space="preserve"> estime que le tableau est suffisamment explicite et que toute adjonction risquerait de le rendre plus complexe.</w:t>
      </w:r>
    </w:p>
    <w:p w14:paraId="05F5EF18" w14:textId="4BF9BFFD" w:rsidR="00342587" w:rsidRPr="00667CC5" w:rsidRDefault="00587429" w:rsidP="004835D5">
      <w:pPr>
        <w:rPr>
          <w:rFonts w:asciiTheme="majorBidi" w:hAnsiTheme="majorBidi" w:cstheme="majorBidi"/>
          <w:lang w:val="fr-CH"/>
        </w:rPr>
      </w:pPr>
      <w:r>
        <w:rPr>
          <w:rFonts w:asciiTheme="majorBidi" w:hAnsiTheme="majorBidi" w:cstheme="majorBidi"/>
          <w:lang w:val="fr-CH"/>
        </w:rPr>
        <w:t>2.5</w:t>
      </w:r>
      <w:r w:rsidR="00342587" w:rsidRPr="00667CC5">
        <w:rPr>
          <w:rFonts w:asciiTheme="majorBidi" w:hAnsiTheme="majorBidi" w:cstheme="majorBidi"/>
          <w:lang w:val="fr-CH"/>
        </w:rPr>
        <w:tab/>
        <w:t xml:space="preserve">Il est </w:t>
      </w:r>
      <w:r w:rsidR="00342587" w:rsidRPr="00667CC5">
        <w:rPr>
          <w:rFonts w:asciiTheme="majorBidi" w:hAnsiTheme="majorBidi" w:cstheme="majorBidi"/>
          <w:b/>
          <w:bCs/>
          <w:lang w:val="fr-CH"/>
        </w:rPr>
        <w:t>pris note</w:t>
      </w:r>
      <w:r w:rsidR="00342587" w:rsidRPr="00667CC5">
        <w:rPr>
          <w:rFonts w:asciiTheme="majorBidi" w:hAnsiTheme="majorBidi" w:cstheme="majorBidi"/>
          <w:lang w:val="fr-CH"/>
        </w:rPr>
        <w:t xml:space="preserve"> du Document 216.</w:t>
      </w:r>
    </w:p>
    <w:p w14:paraId="46E22198" w14:textId="0D5EDFAE" w:rsidR="00342587" w:rsidRPr="00667CC5" w:rsidRDefault="00587429" w:rsidP="004835D5">
      <w:pPr>
        <w:pStyle w:val="Heading1"/>
      </w:pPr>
      <w:r>
        <w:t>3</w:t>
      </w:r>
      <w:r w:rsidR="00342587" w:rsidRPr="00667CC5">
        <w:tab/>
        <w:t>Troisième série de textes soumis par la Commission de rédaction en première lecture (B3)</w:t>
      </w:r>
      <w:r w:rsidR="00667CC5">
        <w:t xml:space="preserve"> </w:t>
      </w:r>
      <w:r w:rsidR="00342587" w:rsidRPr="00667CC5">
        <w:t>(Document 228)</w:t>
      </w:r>
    </w:p>
    <w:p w14:paraId="6C2F8EB2" w14:textId="23936431" w:rsidR="00342587" w:rsidRPr="00667CC5" w:rsidRDefault="00587429" w:rsidP="004835D5">
      <w:pPr>
        <w:rPr>
          <w:rFonts w:asciiTheme="majorBidi" w:hAnsiTheme="majorBidi" w:cstheme="majorBidi"/>
        </w:rPr>
      </w:pPr>
      <w:r>
        <w:rPr>
          <w:rFonts w:asciiTheme="majorBidi" w:hAnsiTheme="majorBidi" w:cstheme="majorBidi"/>
        </w:rPr>
        <w:t>3.1</w:t>
      </w:r>
      <w:r w:rsidR="00342587" w:rsidRPr="00667CC5">
        <w:rPr>
          <w:rFonts w:asciiTheme="majorBidi" w:hAnsiTheme="majorBidi" w:cstheme="majorBidi"/>
        </w:rPr>
        <w:tab/>
        <w:t>Le</w:t>
      </w:r>
      <w:r w:rsidR="00342587" w:rsidRPr="00667CC5">
        <w:rPr>
          <w:rFonts w:asciiTheme="majorBidi" w:hAnsiTheme="majorBidi" w:cstheme="majorBidi"/>
          <w:b/>
          <w:bCs/>
        </w:rPr>
        <w:t xml:space="preserve"> Président de la Commission de rédaction </w:t>
      </w:r>
      <w:r w:rsidR="00342587" w:rsidRPr="00667CC5">
        <w:rPr>
          <w:rFonts w:asciiTheme="majorBidi" w:hAnsiTheme="majorBidi" w:cstheme="majorBidi"/>
        </w:rPr>
        <w:t>présente le Document</w:t>
      </w:r>
      <w:r w:rsidR="00667CC5">
        <w:rPr>
          <w:rFonts w:asciiTheme="majorBidi" w:hAnsiTheme="majorBidi" w:cstheme="majorBidi"/>
        </w:rPr>
        <w:t xml:space="preserve"> </w:t>
      </w:r>
      <w:r w:rsidR="00342587" w:rsidRPr="00667CC5">
        <w:rPr>
          <w:rFonts w:asciiTheme="majorBidi" w:hAnsiTheme="majorBidi" w:cstheme="majorBidi"/>
        </w:rPr>
        <w:t>228.</w:t>
      </w:r>
    </w:p>
    <w:p w14:paraId="778231A1" w14:textId="4818C6BF" w:rsidR="00342587" w:rsidRPr="00667CC5" w:rsidRDefault="00587429" w:rsidP="004835D5">
      <w:pPr>
        <w:rPr>
          <w:rFonts w:asciiTheme="majorBidi" w:hAnsiTheme="majorBidi" w:cstheme="majorBidi"/>
        </w:rPr>
      </w:pPr>
      <w:r>
        <w:rPr>
          <w:rFonts w:asciiTheme="majorBidi" w:hAnsiTheme="majorBidi" w:cstheme="majorBidi"/>
        </w:rPr>
        <w:t>3.2</w:t>
      </w:r>
      <w:r w:rsidR="00342587" w:rsidRPr="00667CC5">
        <w:rPr>
          <w:rFonts w:asciiTheme="majorBidi" w:hAnsiTheme="majorBidi" w:cstheme="majorBidi"/>
        </w:rPr>
        <w:tab/>
        <w:t xml:space="preserve">Le </w:t>
      </w:r>
      <w:r w:rsidR="00342587" w:rsidRPr="00667CC5">
        <w:rPr>
          <w:rFonts w:asciiTheme="majorBidi" w:hAnsiTheme="majorBidi" w:cstheme="majorBidi"/>
          <w:b/>
          <w:bCs/>
        </w:rPr>
        <w:t xml:space="preserve">Président </w:t>
      </w:r>
      <w:r w:rsidR="00342587" w:rsidRPr="00667CC5">
        <w:rPr>
          <w:rFonts w:asciiTheme="majorBidi" w:hAnsiTheme="majorBidi" w:cstheme="majorBidi"/>
        </w:rPr>
        <w:t>invite les participants à examiner</w:t>
      </w:r>
      <w:r w:rsidR="00342587" w:rsidRPr="00667CC5">
        <w:rPr>
          <w:rFonts w:asciiTheme="majorBidi" w:hAnsiTheme="majorBidi" w:cstheme="majorBidi"/>
          <w:b/>
          <w:bCs/>
        </w:rPr>
        <w:t xml:space="preserve"> </w:t>
      </w:r>
      <w:r w:rsidR="00342587" w:rsidRPr="00667CC5">
        <w:rPr>
          <w:rFonts w:asciiTheme="majorBidi" w:hAnsiTheme="majorBidi" w:cstheme="majorBidi"/>
        </w:rPr>
        <w:t>le Document 228 en première lecture.</w:t>
      </w:r>
    </w:p>
    <w:p w14:paraId="7CDAB045" w14:textId="19D06B76" w:rsidR="00342587" w:rsidRPr="00667CC5" w:rsidRDefault="00342587" w:rsidP="00C2584B">
      <w:pPr>
        <w:rPr>
          <w:rFonts w:asciiTheme="majorBidi" w:hAnsiTheme="majorBidi" w:cstheme="majorBidi"/>
          <w:b/>
          <w:bCs/>
        </w:rPr>
      </w:pPr>
      <w:r w:rsidRPr="00667CC5">
        <w:rPr>
          <w:rFonts w:asciiTheme="majorBidi" w:hAnsiTheme="majorBidi" w:cstheme="majorBidi"/>
          <w:b/>
          <w:bCs/>
        </w:rPr>
        <w:t>Article 1 (ADD 1.108A, ADD 1.108B); Article 2 (MOD 2.1); Article 4 (ADD 4.24);</w:t>
      </w:r>
      <w:r w:rsidR="00C2584B">
        <w:rPr>
          <w:rFonts w:asciiTheme="majorBidi" w:hAnsiTheme="majorBidi" w:cstheme="majorBidi"/>
          <w:b/>
          <w:bCs/>
        </w:rPr>
        <w:t xml:space="preserve"> </w:t>
      </w:r>
      <w:r w:rsidRPr="00667CC5">
        <w:rPr>
          <w:rFonts w:asciiTheme="majorBidi" w:hAnsiTheme="majorBidi" w:cstheme="majorBidi"/>
          <w:b/>
          <w:bCs/>
        </w:rPr>
        <w:t>Article 5 (MOD Tableau 890-1 300 MHz, ADD 5.A25, M</w:t>
      </w:r>
      <w:r w:rsidR="00587429">
        <w:rPr>
          <w:rFonts w:asciiTheme="majorBidi" w:hAnsiTheme="majorBidi" w:cstheme="majorBidi"/>
          <w:b/>
          <w:bCs/>
        </w:rPr>
        <w:t>OD Tableau 4 800-5 570 MHz, MOD </w:t>
      </w:r>
      <w:r w:rsidRPr="00667CC5">
        <w:rPr>
          <w:rFonts w:asciiTheme="majorBidi" w:hAnsiTheme="majorBidi" w:cstheme="majorBidi"/>
          <w:b/>
          <w:bCs/>
        </w:rPr>
        <w:t>5.444, MOD 5.444A, MOD 5.444B); MOD R</w:t>
      </w:r>
      <w:r w:rsidR="00587429">
        <w:rPr>
          <w:rFonts w:asciiTheme="majorBidi" w:hAnsiTheme="majorBidi" w:cstheme="majorBidi"/>
          <w:b/>
          <w:bCs/>
        </w:rPr>
        <w:t>ésolution 114 (Rév.CMR-12); MOD </w:t>
      </w:r>
      <w:r w:rsidRPr="00667CC5">
        <w:rPr>
          <w:rFonts w:asciiTheme="majorBidi" w:hAnsiTheme="majorBidi" w:cstheme="majorBidi"/>
          <w:b/>
          <w:bCs/>
        </w:rPr>
        <w:t>Résolution 417 (Rév.CMR-12); MOD Résolution 7</w:t>
      </w:r>
      <w:r w:rsidR="00587429">
        <w:rPr>
          <w:rFonts w:asciiTheme="majorBidi" w:hAnsiTheme="majorBidi" w:cstheme="majorBidi"/>
          <w:b/>
          <w:bCs/>
        </w:rPr>
        <w:t>41 (Rév.CMR-12); MOD Résolution </w:t>
      </w:r>
      <w:r w:rsidRPr="00667CC5">
        <w:rPr>
          <w:rFonts w:asciiTheme="majorBidi" w:hAnsiTheme="majorBidi" w:cstheme="majorBidi"/>
          <w:b/>
          <w:bCs/>
        </w:rPr>
        <w:t xml:space="preserve">748 (Rév.CMR-12) </w:t>
      </w:r>
    </w:p>
    <w:p w14:paraId="6CA9350F" w14:textId="52881965" w:rsidR="00342587" w:rsidRPr="00667CC5" w:rsidRDefault="00587429" w:rsidP="004835D5">
      <w:pPr>
        <w:rPr>
          <w:rFonts w:asciiTheme="majorBidi" w:hAnsiTheme="majorBidi" w:cstheme="majorBidi"/>
          <w:b/>
          <w:bCs/>
        </w:rPr>
      </w:pPr>
      <w:r>
        <w:rPr>
          <w:rFonts w:asciiTheme="majorBidi" w:hAnsiTheme="majorBidi" w:cstheme="majorBidi"/>
        </w:rPr>
        <w:t>3.3</w:t>
      </w:r>
      <w:r w:rsidR="00342587" w:rsidRPr="00667CC5">
        <w:rPr>
          <w:rFonts w:asciiTheme="majorBidi" w:hAnsiTheme="majorBidi" w:cstheme="majorBidi"/>
        </w:rPr>
        <w:tab/>
      </w:r>
      <w:r w:rsidR="00342587" w:rsidRPr="00667CC5">
        <w:rPr>
          <w:rFonts w:asciiTheme="majorBidi" w:hAnsiTheme="majorBidi" w:cstheme="majorBidi"/>
          <w:b/>
          <w:bCs/>
        </w:rPr>
        <w:t>Approuvés.</w:t>
      </w:r>
    </w:p>
    <w:p w14:paraId="3265732A" w14:textId="77777777" w:rsidR="00342587" w:rsidRPr="00667CC5" w:rsidRDefault="00342587" w:rsidP="004835D5">
      <w:pPr>
        <w:rPr>
          <w:rFonts w:asciiTheme="majorBidi" w:hAnsiTheme="majorBidi" w:cstheme="majorBidi"/>
          <w:b/>
          <w:bCs/>
        </w:rPr>
      </w:pPr>
      <w:r w:rsidRPr="00667CC5">
        <w:rPr>
          <w:rFonts w:asciiTheme="majorBidi" w:hAnsiTheme="majorBidi" w:cstheme="majorBidi"/>
          <w:b/>
          <w:bCs/>
        </w:rPr>
        <w:t>MOD Résolution 907 (CMR-12)</w:t>
      </w:r>
    </w:p>
    <w:p w14:paraId="78FFEFB1" w14:textId="2616F978" w:rsidR="00342587" w:rsidRPr="00667CC5" w:rsidRDefault="004835D5" w:rsidP="004835D5">
      <w:pPr>
        <w:rPr>
          <w:rFonts w:asciiTheme="majorBidi" w:hAnsiTheme="majorBidi" w:cstheme="majorBidi"/>
        </w:rPr>
      </w:pPr>
      <w:r>
        <w:rPr>
          <w:rFonts w:asciiTheme="majorBidi" w:hAnsiTheme="majorBidi" w:cstheme="majorBidi"/>
        </w:rPr>
        <w:t>3.4</w:t>
      </w:r>
      <w:r w:rsidR="00342587" w:rsidRPr="00667CC5">
        <w:rPr>
          <w:rFonts w:asciiTheme="majorBidi" w:hAnsiTheme="majorBidi" w:cstheme="majorBidi"/>
        </w:rPr>
        <w:tab/>
      </w:r>
      <w:r w:rsidR="00342587" w:rsidRPr="00667CC5">
        <w:rPr>
          <w:rFonts w:asciiTheme="majorBidi" w:hAnsiTheme="majorBidi" w:cstheme="majorBidi"/>
          <w:b/>
          <w:bCs/>
        </w:rPr>
        <w:t xml:space="preserve">Approuvé, </w:t>
      </w:r>
      <w:r w:rsidR="00342587" w:rsidRPr="00667CC5">
        <w:rPr>
          <w:rFonts w:asciiTheme="majorBidi" w:hAnsiTheme="majorBidi" w:cstheme="majorBidi"/>
        </w:rPr>
        <w:t>étant entendu que l</w:t>
      </w:r>
      <w:r w:rsidR="00587429">
        <w:rPr>
          <w:rFonts w:asciiTheme="majorBidi" w:hAnsiTheme="majorBidi" w:cstheme="majorBidi"/>
        </w:rPr>
        <w:t>'</w:t>
      </w:r>
      <w:r w:rsidR="00342587" w:rsidRPr="00667CC5">
        <w:rPr>
          <w:rFonts w:asciiTheme="majorBidi" w:hAnsiTheme="majorBidi" w:cstheme="majorBidi"/>
        </w:rPr>
        <w:t xml:space="preserve">expression </w:t>
      </w:r>
      <w:r w:rsidR="00587429">
        <w:rPr>
          <w:rFonts w:asciiTheme="majorBidi" w:hAnsiTheme="majorBidi" w:cstheme="majorBidi"/>
          <w:lang w:val="fr-CH"/>
        </w:rPr>
        <w:t>«</w:t>
      </w:r>
      <w:r w:rsidR="00342587" w:rsidRPr="00667CC5">
        <w:rPr>
          <w:rFonts w:asciiTheme="majorBidi" w:hAnsiTheme="majorBidi" w:cstheme="majorBidi"/>
        </w:rPr>
        <w:t>la prochaine Conférence</w:t>
      </w:r>
      <w:r w:rsidR="00587429">
        <w:rPr>
          <w:rFonts w:asciiTheme="majorBidi" w:hAnsiTheme="majorBidi" w:cstheme="majorBidi"/>
          <w:lang w:val="fr-CH"/>
        </w:rPr>
        <w:t>»</w:t>
      </w:r>
      <w:r w:rsidR="00342587" w:rsidRPr="00667CC5">
        <w:rPr>
          <w:rFonts w:asciiTheme="majorBidi" w:hAnsiTheme="majorBidi" w:cstheme="majorBidi"/>
          <w:lang w:val="fr-CH"/>
        </w:rPr>
        <w:t xml:space="preserve"> </w:t>
      </w:r>
      <w:r w:rsidR="00342587" w:rsidRPr="00667CC5">
        <w:rPr>
          <w:rFonts w:asciiTheme="majorBidi" w:hAnsiTheme="majorBidi" w:cstheme="majorBidi"/>
        </w:rPr>
        <w:t xml:space="preserve">utilisée dans le </w:t>
      </w:r>
      <w:r w:rsidR="00342587" w:rsidRPr="00667CC5">
        <w:rPr>
          <w:rFonts w:asciiTheme="majorBidi" w:hAnsiTheme="majorBidi" w:cstheme="majorBidi"/>
          <w:i/>
          <w:iCs/>
        </w:rPr>
        <w:t>charge le Bureau des radiocommunications</w:t>
      </w:r>
      <w:r w:rsidR="00342587" w:rsidRPr="00667CC5">
        <w:rPr>
          <w:rFonts w:asciiTheme="majorBidi" w:hAnsiTheme="majorBidi" w:cstheme="majorBidi"/>
        </w:rPr>
        <w:t xml:space="preserve"> 4 désigne la CMR-19. </w:t>
      </w:r>
    </w:p>
    <w:p w14:paraId="0D9B468D" w14:textId="28002A61" w:rsidR="00342587" w:rsidRPr="00667CC5" w:rsidRDefault="00342587" w:rsidP="004835D5">
      <w:pPr>
        <w:rPr>
          <w:rFonts w:asciiTheme="majorBidi" w:hAnsiTheme="majorBidi" w:cstheme="majorBidi"/>
          <w:b/>
          <w:bCs/>
        </w:rPr>
      </w:pPr>
      <w:r w:rsidRPr="00667CC5">
        <w:rPr>
          <w:rFonts w:asciiTheme="majorBidi" w:hAnsiTheme="majorBidi" w:cstheme="majorBidi"/>
          <w:b/>
          <w:bCs/>
        </w:rPr>
        <w:t xml:space="preserve">MOD Résolution 908 (CMR-12); ADD Résolution COM4/2 (CMR-15) </w:t>
      </w:r>
      <w:r w:rsidR="00587429">
        <w:rPr>
          <w:rFonts w:asciiTheme="majorBidi" w:hAnsiTheme="majorBidi" w:cstheme="majorBidi"/>
          <w:b/>
          <w:bCs/>
        </w:rPr>
        <w:t>–</w:t>
      </w:r>
      <w:r w:rsidRPr="00667CC5">
        <w:rPr>
          <w:rFonts w:asciiTheme="majorBidi" w:hAnsiTheme="majorBidi" w:cstheme="majorBidi"/>
          <w:b/>
          <w:bCs/>
        </w:rPr>
        <w:t xml:space="preserve"> Utilisation de</w:t>
      </w:r>
      <w:r w:rsidR="00587429">
        <w:rPr>
          <w:rFonts w:asciiTheme="majorBidi" w:hAnsiTheme="majorBidi" w:cstheme="majorBidi"/>
          <w:b/>
          <w:bCs/>
        </w:rPr>
        <w:t xml:space="preserve"> la bande de fréquences 1 087,7</w:t>
      </w:r>
      <w:r w:rsidR="00587429">
        <w:rPr>
          <w:rFonts w:asciiTheme="majorBidi" w:hAnsiTheme="majorBidi" w:cstheme="majorBidi"/>
          <w:b/>
          <w:bCs/>
        </w:rPr>
        <w:noBreakHyphen/>
      </w:r>
      <w:r w:rsidRPr="00667CC5">
        <w:rPr>
          <w:rFonts w:asciiTheme="majorBidi" w:hAnsiTheme="majorBidi" w:cstheme="majorBidi"/>
          <w:b/>
          <w:bCs/>
        </w:rPr>
        <w:t>1 092,3 MHz par le service mobile aéronautique (R) par satellite (Terre vers espace) pour faciliter le suivi des vols à l</w:t>
      </w:r>
      <w:r w:rsidR="00587429">
        <w:rPr>
          <w:rFonts w:asciiTheme="majorBidi" w:hAnsiTheme="majorBidi" w:cstheme="majorBidi"/>
          <w:b/>
          <w:bCs/>
        </w:rPr>
        <w:t>'</w:t>
      </w:r>
      <w:r w:rsidRPr="00667CC5">
        <w:rPr>
          <w:rFonts w:asciiTheme="majorBidi" w:hAnsiTheme="majorBidi" w:cstheme="majorBidi"/>
          <w:b/>
          <w:bCs/>
        </w:rPr>
        <w:t>échelle mondiale pour l</w:t>
      </w:r>
      <w:r w:rsidR="00587429">
        <w:rPr>
          <w:rFonts w:asciiTheme="majorBidi" w:hAnsiTheme="majorBidi" w:cstheme="majorBidi"/>
          <w:b/>
          <w:bCs/>
        </w:rPr>
        <w:t>'</w:t>
      </w:r>
      <w:r w:rsidRPr="00667CC5">
        <w:rPr>
          <w:rFonts w:asciiTheme="majorBidi" w:hAnsiTheme="majorBidi" w:cstheme="majorBidi"/>
          <w:b/>
          <w:bCs/>
        </w:rPr>
        <w:t>aviation civile; SUP Résolution 67 (CMR-12)</w:t>
      </w:r>
    </w:p>
    <w:p w14:paraId="18EE3C68" w14:textId="12043481" w:rsidR="00342587" w:rsidRPr="00667CC5" w:rsidRDefault="00587429" w:rsidP="004835D5">
      <w:pPr>
        <w:rPr>
          <w:rFonts w:asciiTheme="majorBidi" w:hAnsiTheme="majorBidi" w:cstheme="majorBidi"/>
        </w:rPr>
      </w:pPr>
      <w:r>
        <w:rPr>
          <w:rFonts w:asciiTheme="majorBidi" w:hAnsiTheme="majorBidi" w:cstheme="majorBidi"/>
        </w:rPr>
        <w:t>3.5</w:t>
      </w:r>
      <w:r w:rsidR="00342587" w:rsidRPr="00667CC5">
        <w:rPr>
          <w:rFonts w:asciiTheme="majorBidi" w:hAnsiTheme="majorBidi" w:cstheme="majorBidi"/>
        </w:rPr>
        <w:tab/>
      </w:r>
      <w:r w:rsidR="00342587" w:rsidRPr="00667CC5">
        <w:rPr>
          <w:rFonts w:asciiTheme="majorBidi" w:hAnsiTheme="majorBidi" w:cstheme="majorBidi"/>
          <w:b/>
          <w:bCs/>
        </w:rPr>
        <w:t>Approuvés.</w:t>
      </w:r>
    </w:p>
    <w:p w14:paraId="06902991" w14:textId="77777777" w:rsidR="00342587" w:rsidRPr="00667CC5" w:rsidRDefault="00342587" w:rsidP="004835D5">
      <w:pPr>
        <w:rPr>
          <w:rFonts w:asciiTheme="majorBidi" w:hAnsiTheme="majorBidi" w:cstheme="majorBidi"/>
        </w:rPr>
      </w:pPr>
      <w:r w:rsidRPr="00667CC5">
        <w:rPr>
          <w:rFonts w:asciiTheme="majorBidi" w:hAnsiTheme="majorBidi" w:cstheme="majorBidi"/>
        </w:rPr>
        <w:t>3.6</w:t>
      </w:r>
      <w:r w:rsidRPr="00667CC5">
        <w:rPr>
          <w:rFonts w:asciiTheme="majorBidi" w:hAnsiTheme="majorBidi" w:cstheme="majorBidi"/>
        </w:rPr>
        <w:tab/>
        <w:t xml:space="preserve">La troisième série de textes soumis par la Commission de rédaction en première lecture (B3) (Document 228) est </w:t>
      </w:r>
      <w:r w:rsidRPr="00667CC5">
        <w:rPr>
          <w:rFonts w:asciiTheme="majorBidi" w:hAnsiTheme="majorBidi" w:cstheme="majorBidi"/>
          <w:b/>
          <w:bCs/>
        </w:rPr>
        <w:t>approuvée</w:t>
      </w:r>
      <w:r w:rsidRPr="00667CC5">
        <w:rPr>
          <w:rFonts w:asciiTheme="majorBidi" w:hAnsiTheme="majorBidi" w:cstheme="majorBidi"/>
        </w:rPr>
        <w:t>.</w:t>
      </w:r>
    </w:p>
    <w:p w14:paraId="63975399" w14:textId="1A47AB54" w:rsidR="00342587" w:rsidRPr="00667CC5" w:rsidRDefault="00587429" w:rsidP="00C2584B">
      <w:pPr>
        <w:pStyle w:val="Heading1"/>
      </w:pPr>
      <w:r>
        <w:t>4</w:t>
      </w:r>
      <w:r w:rsidR="00342587" w:rsidRPr="00667CC5">
        <w:tab/>
        <w:t xml:space="preserve">Troisième série de textes soumis par la Commission de rédaction (B3) </w:t>
      </w:r>
      <w:r w:rsidR="00C2584B">
        <w:t>–</w:t>
      </w:r>
      <w:r w:rsidR="00342587" w:rsidRPr="00667CC5">
        <w:t xml:space="preserve"> deuxième lecture (Document 228)</w:t>
      </w:r>
    </w:p>
    <w:p w14:paraId="3F6F1010" w14:textId="287DB32B" w:rsidR="00342587" w:rsidRPr="00667CC5" w:rsidRDefault="004835D5" w:rsidP="004835D5">
      <w:pPr>
        <w:rPr>
          <w:rFonts w:asciiTheme="majorBidi" w:hAnsiTheme="majorBidi" w:cstheme="majorBidi"/>
        </w:rPr>
      </w:pPr>
      <w:r>
        <w:rPr>
          <w:rFonts w:asciiTheme="majorBidi" w:hAnsiTheme="majorBidi" w:cstheme="majorBidi"/>
        </w:rPr>
        <w:t>4.1</w:t>
      </w:r>
      <w:r w:rsidR="00342587" w:rsidRPr="00667CC5">
        <w:rPr>
          <w:rFonts w:asciiTheme="majorBidi" w:hAnsiTheme="majorBidi" w:cstheme="majorBidi"/>
        </w:rPr>
        <w:tab/>
        <w:t>La troisième série de textes soumis par la Commiss</w:t>
      </w:r>
      <w:r w:rsidR="00587429">
        <w:rPr>
          <w:rFonts w:asciiTheme="majorBidi" w:hAnsiTheme="majorBidi" w:cstheme="majorBidi"/>
        </w:rPr>
        <w:t>ion de rédaction (B3) (Document </w:t>
      </w:r>
      <w:r w:rsidR="00342587" w:rsidRPr="00667CC5">
        <w:rPr>
          <w:rFonts w:asciiTheme="majorBidi" w:hAnsiTheme="majorBidi" w:cstheme="majorBidi"/>
        </w:rPr>
        <w:t xml:space="preserve">228) est </w:t>
      </w:r>
      <w:r w:rsidR="00342587" w:rsidRPr="00667CC5">
        <w:rPr>
          <w:rFonts w:asciiTheme="majorBidi" w:hAnsiTheme="majorBidi" w:cstheme="majorBidi"/>
          <w:b/>
          <w:bCs/>
        </w:rPr>
        <w:t>approuvée</w:t>
      </w:r>
      <w:r w:rsidR="00342587" w:rsidRPr="00667CC5">
        <w:rPr>
          <w:rFonts w:asciiTheme="majorBidi" w:hAnsiTheme="majorBidi" w:cstheme="majorBidi"/>
        </w:rPr>
        <w:t xml:space="preserve"> en deuxième lecture.</w:t>
      </w:r>
    </w:p>
    <w:p w14:paraId="22C81CD7" w14:textId="60C6AE39" w:rsidR="00342587" w:rsidRPr="00667CC5" w:rsidRDefault="00342587" w:rsidP="004835D5">
      <w:pPr>
        <w:rPr>
          <w:rFonts w:asciiTheme="majorBidi" w:hAnsiTheme="majorBidi" w:cstheme="majorBidi"/>
        </w:rPr>
      </w:pPr>
      <w:r w:rsidRPr="00667CC5">
        <w:rPr>
          <w:rFonts w:asciiTheme="majorBidi" w:hAnsiTheme="majorBidi" w:cstheme="majorBidi"/>
        </w:rPr>
        <w:t>4.2</w:t>
      </w:r>
      <w:r w:rsidRPr="00667CC5">
        <w:rPr>
          <w:rFonts w:asciiTheme="majorBidi" w:hAnsiTheme="majorBidi" w:cstheme="majorBidi"/>
        </w:rPr>
        <w:tab/>
        <w:t xml:space="preserve">Les </w:t>
      </w:r>
      <w:r w:rsidRPr="00667CC5">
        <w:rPr>
          <w:rFonts w:asciiTheme="majorBidi" w:hAnsiTheme="majorBidi" w:cstheme="majorBidi"/>
          <w:b/>
          <w:bCs/>
        </w:rPr>
        <w:t>délégués de l</w:t>
      </w:r>
      <w:r w:rsidR="00587429">
        <w:rPr>
          <w:rFonts w:asciiTheme="majorBidi" w:hAnsiTheme="majorBidi" w:cstheme="majorBidi"/>
          <w:b/>
          <w:bCs/>
        </w:rPr>
        <w:t>'E</w:t>
      </w:r>
      <w:r w:rsidRPr="00667CC5">
        <w:rPr>
          <w:rFonts w:asciiTheme="majorBidi" w:hAnsiTheme="majorBidi" w:cstheme="majorBidi"/>
          <w:b/>
          <w:bCs/>
        </w:rPr>
        <w:t xml:space="preserve">gypte </w:t>
      </w:r>
      <w:r w:rsidRPr="00667CC5">
        <w:rPr>
          <w:rFonts w:asciiTheme="majorBidi" w:hAnsiTheme="majorBidi" w:cstheme="majorBidi"/>
        </w:rPr>
        <w:t>et</w:t>
      </w:r>
      <w:r w:rsidRPr="00667CC5">
        <w:rPr>
          <w:rFonts w:asciiTheme="majorBidi" w:hAnsiTheme="majorBidi" w:cstheme="majorBidi"/>
          <w:b/>
          <w:bCs/>
        </w:rPr>
        <w:t xml:space="preserve"> du Mexique</w:t>
      </w:r>
      <w:r w:rsidRPr="00667CC5">
        <w:rPr>
          <w:rFonts w:asciiTheme="majorBidi" w:hAnsiTheme="majorBidi" w:cstheme="majorBidi"/>
        </w:rPr>
        <w:t xml:space="preserve"> signalent qu</w:t>
      </w:r>
      <w:r w:rsidR="00587429">
        <w:rPr>
          <w:rFonts w:asciiTheme="majorBidi" w:hAnsiTheme="majorBidi" w:cstheme="majorBidi"/>
        </w:rPr>
        <w:t>'</w:t>
      </w:r>
      <w:r w:rsidRPr="00667CC5">
        <w:rPr>
          <w:rFonts w:asciiTheme="majorBidi" w:hAnsiTheme="majorBidi" w:cstheme="majorBidi"/>
        </w:rPr>
        <w:t>ils transmettront à la Commission de rédaction des observations d</w:t>
      </w:r>
      <w:r w:rsidR="00587429">
        <w:rPr>
          <w:rFonts w:asciiTheme="majorBidi" w:hAnsiTheme="majorBidi" w:cstheme="majorBidi"/>
        </w:rPr>
        <w:t>'</w:t>
      </w:r>
      <w:r w:rsidRPr="00667CC5">
        <w:rPr>
          <w:rFonts w:asciiTheme="majorBidi" w:hAnsiTheme="majorBidi" w:cstheme="majorBidi"/>
        </w:rPr>
        <w:t>ordre rédactionnel sur les versions arabe et espagnole, respectivement, de certains textes.</w:t>
      </w:r>
    </w:p>
    <w:p w14:paraId="72073493" w14:textId="77777777" w:rsidR="00342587" w:rsidRPr="00667CC5" w:rsidRDefault="00342587" w:rsidP="004835D5">
      <w:pPr>
        <w:rPr>
          <w:rFonts w:asciiTheme="majorBidi" w:hAnsiTheme="majorBidi" w:cstheme="majorBidi"/>
        </w:rPr>
      </w:pPr>
      <w:r w:rsidRPr="00667CC5">
        <w:rPr>
          <w:rFonts w:asciiTheme="majorBidi" w:hAnsiTheme="majorBidi" w:cstheme="majorBidi"/>
        </w:rPr>
        <w:t>4.3</w:t>
      </w:r>
      <w:r w:rsidRPr="00667CC5">
        <w:rPr>
          <w:rFonts w:asciiTheme="majorBidi" w:hAnsiTheme="majorBidi" w:cstheme="majorBidi"/>
        </w:rPr>
        <w:tab/>
        <w:t xml:space="preserve">Le </w:t>
      </w:r>
      <w:r w:rsidRPr="00667CC5">
        <w:rPr>
          <w:rFonts w:asciiTheme="majorBidi" w:hAnsiTheme="majorBidi" w:cstheme="majorBidi"/>
          <w:b/>
          <w:bCs/>
        </w:rPr>
        <w:t>Secrétaire général</w:t>
      </w:r>
      <w:r w:rsidRPr="00667CC5">
        <w:rPr>
          <w:rFonts w:asciiTheme="majorBidi" w:hAnsiTheme="majorBidi" w:cstheme="majorBidi"/>
        </w:rPr>
        <w:t xml:space="preserve"> fait la déclaration reproduite en Annexe A au présent document.</w:t>
      </w:r>
    </w:p>
    <w:p w14:paraId="1978EEC1" w14:textId="363FCB2A" w:rsidR="00342587" w:rsidRPr="00667CC5" w:rsidRDefault="00342587" w:rsidP="004835D5">
      <w:pPr>
        <w:rPr>
          <w:rFonts w:asciiTheme="majorBidi" w:hAnsiTheme="majorBidi" w:cstheme="majorBidi"/>
        </w:rPr>
      </w:pPr>
      <w:r w:rsidRPr="00667CC5">
        <w:rPr>
          <w:rFonts w:asciiTheme="majorBidi" w:hAnsiTheme="majorBidi" w:cstheme="majorBidi"/>
        </w:rPr>
        <w:t>4.4</w:t>
      </w:r>
      <w:r w:rsidRPr="00667CC5">
        <w:rPr>
          <w:rFonts w:asciiTheme="majorBidi" w:hAnsiTheme="majorBidi" w:cstheme="majorBidi"/>
        </w:rPr>
        <w:tab/>
        <w:t xml:space="preserve">Le </w:t>
      </w:r>
      <w:r w:rsidRPr="00667CC5">
        <w:rPr>
          <w:rFonts w:asciiTheme="majorBidi" w:hAnsiTheme="majorBidi" w:cstheme="majorBidi"/>
          <w:b/>
          <w:bCs/>
        </w:rPr>
        <w:t>Président</w:t>
      </w:r>
      <w:r w:rsidRPr="00667CC5">
        <w:rPr>
          <w:rFonts w:asciiTheme="majorBidi" w:hAnsiTheme="majorBidi" w:cstheme="majorBidi"/>
        </w:rPr>
        <w:t xml:space="preserve"> félicite toutes les délégations pour le rythme auquel ils font avancer les travaux de la Conférence au niveau tant des commissions que des groupes de travail, ce qui a permis d</w:t>
      </w:r>
      <w:r w:rsidR="00587429">
        <w:rPr>
          <w:rFonts w:asciiTheme="majorBidi" w:hAnsiTheme="majorBidi" w:cstheme="majorBidi"/>
        </w:rPr>
        <w:t>'</w:t>
      </w:r>
      <w:r w:rsidRPr="00667CC5">
        <w:rPr>
          <w:rFonts w:asciiTheme="majorBidi" w:hAnsiTheme="majorBidi" w:cstheme="majorBidi"/>
        </w:rPr>
        <w:t>adopter d</w:t>
      </w:r>
      <w:r w:rsidR="00587429">
        <w:rPr>
          <w:rFonts w:asciiTheme="majorBidi" w:hAnsiTheme="majorBidi" w:cstheme="majorBidi"/>
        </w:rPr>
        <w:t>'</w:t>
      </w:r>
      <w:r w:rsidRPr="00667CC5">
        <w:rPr>
          <w:rFonts w:asciiTheme="majorBidi" w:hAnsiTheme="majorBidi" w:cstheme="majorBidi"/>
        </w:rPr>
        <w:t>ores et déjà de nombreux textes importants. Il espère qu</w:t>
      </w:r>
      <w:r w:rsidR="00587429">
        <w:rPr>
          <w:rFonts w:asciiTheme="majorBidi" w:hAnsiTheme="majorBidi" w:cstheme="majorBidi"/>
        </w:rPr>
        <w:t>'</w:t>
      </w:r>
      <w:r w:rsidRPr="00667CC5">
        <w:rPr>
          <w:rFonts w:asciiTheme="majorBidi" w:hAnsiTheme="majorBidi" w:cstheme="majorBidi"/>
        </w:rPr>
        <w:t>ils continueront de travailler à ce rythme, assurant ainsi le succès de la CMR-15.</w:t>
      </w:r>
    </w:p>
    <w:p w14:paraId="4F6C25A0" w14:textId="2DC2F0B2" w:rsidR="00342587" w:rsidRPr="00667CC5" w:rsidRDefault="00342587" w:rsidP="004835D5">
      <w:pPr>
        <w:rPr>
          <w:rFonts w:asciiTheme="majorBidi" w:hAnsiTheme="majorBidi" w:cstheme="majorBidi"/>
        </w:rPr>
      </w:pPr>
      <w:r w:rsidRPr="00667CC5">
        <w:rPr>
          <w:rFonts w:asciiTheme="majorBidi" w:hAnsiTheme="majorBidi" w:cstheme="majorBidi"/>
        </w:rPr>
        <w:lastRenderedPageBreak/>
        <w:t>4.5</w:t>
      </w:r>
      <w:r w:rsidRPr="00667CC5">
        <w:rPr>
          <w:rFonts w:asciiTheme="majorBidi" w:hAnsiTheme="majorBidi" w:cstheme="majorBidi"/>
        </w:rPr>
        <w:tab/>
        <w:t xml:space="preserve">La </w:t>
      </w:r>
      <w:r w:rsidRPr="00667CC5">
        <w:rPr>
          <w:rFonts w:asciiTheme="majorBidi" w:hAnsiTheme="majorBidi" w:cstheme="majorBidi"/>
          <w:b/>
          <w:bCs/>
        </w:rPr>
        <w:t>déléguée de la Malaisie</w:t>
      </w:r>
      <w:r w:rsidRPr="00667CC5">
        <w:rPr>
          <w:rFonts w:asciiTheme="majorBidi" w:hAnsiTheme="majorBidi" w:cstheme="majorBidi"/>
        </w:rPr>
        <w:t xml:space="preserve"> exprime à l</w:t>
      </w:r>
      <w:r w:rsidR="00587429">
        <w:rPr>
          <w:rFonts w:asciiTheme="majorBidi" w:hAnsiTheme="majorBidi" w:cstheme="majorBidi"/>
        </w:rPr>
        <w:t>'</w:t>
      </w:r>
      <w:r w:rsidRPr="00667CC5">
        <w:rPr>
          <w:rFonts w:asciiTheme="majorBidi" w:hAnsiTheme="majorBidi" w:cstheme="majorBidi"/>
        </w:rPr>
        <w:t xml:space="preserve">UIT, au BR et à tous les </w:t>
      </w:r>
      <w:r w:rsidR="00587429">
        <w:rPr>
          <w:rFonts w:asciiTheme="majorBidi" w:hAnsiTheme="majorBidi" w:cstheme="majorBidi"/>
        </w:rPr>
        <w:t>E</w:t>
      </w:r>
      <w:r w:rsidRPr="00667CC5">
        <w:rPr>
          <w:rFonts w:asciiTheme="majorBidi" w:hAnsiTheme="majorBidi" w:cstheme="majorBidi"/>
        </w:rPr>
        <w:t>tats Membres la gratitude de son Gouvernement pour la diligence avec laquelle ils ont contribué au règlement de la question du suivi des vols à l</w:t>
      </w:r>
      <w:r w:rsidR="00587429">
        <w:rPr>
          <w:rFonts w:asciiTheme="majorBidi" w:hAnsiTheme="majorBidi" w:cstheme="majorBidi"/>
        </w:rPr>
        <w:t>'</w:t>
      </w:r>
      <w:r w:rsidRPr="00667CC5">
        <w:rPr>
          <w:rFonts w:asciiTheme="majorBidi" w:hAnsiTheme="majorBidi" w:cstheme="majorBidi"/>
        </w:rPr>
        <w:t>échelle mondiale. Le</w:t>
      </w:r>
      <w:r w:rsidRPr="00667CC5">
        <w:rPr>
          <w:rFonts w:asciiTheme="majorBidi" w:hAnsiTheme="majorBidi" w:cstheme="majorBidi"/>
          <w:b/>
          <w:bCs/>
        </w:rPr>
        <w:t xml:space="preserve"> délégué de la République islamique d</w:t>
      </w:r>
      <w:r w:rsidR="00587429">
        <w:rPr>
          <w:rFonts w:asciiTheme="majorBidi" w:hAnsiTheme="majorBidi" w:cstheme="majorBidi"/>
          <w:b/>
          <w:bCs/>
        </w:rPr>
        <w:t>'</w:t>
      </w:r>
      <w:r w:rsidRPr="00667CC5">
        <w:rPr>
          <w:rFonts w:asciiTheme="majorBidi" w:hAnsiTheme="majorBidi" w:cstheme="majorBidi"/>
          <w:b/>
          <w:bCs/>
        </w:rPr>
        <w:t xml:space="preserve">Iran </w:t>
      </w:r>
      <w:r w:rsidRPr="00667CC5">
        <w:rPr>
          <w:rFonts w:asciiTheme="majorBidi" w:hAnsiTheme="majorBidi" w:cstheme="majorBidi"/>
        </w:rPr>
        <w:t>rend hommage au travail accompli à cet égard par le Directeur du BR.</w:t>
      </w:r>
    </w:p>
    <w:p w14:paraId="02EC37DB" w14:textId="1C5051BB" w:rsidR="00342587" w:rsidRPr="00667CC5" w:rsidRDefault="00587429" w:rsidP="004835D5">
      <w:pPr>
        <w:pStyle w:val="Heading1"/>
      </w:pPr>
      <w:r>
        <w:t>5</w:t>
      </w:r>
      <w:r w:rsidR="00342587" w:rsidRPr="00667CC5">
        <w:tab/>
        <w:t>Organisation des travaux</w:t>
      </w:r>
    </w:p>
    <w:p w14:paraId="3B278009" w14:textId="7C42A468" w:rsidR="00342587" w:rsidRPr="00667CC5" w:rsidRDefault="00587429" w:rsidP="004835D5">
      <w:pPr>
        <w:rPr>
          <w:rFonts w:asciiTheme="majorBidi" w:hAnsiTheme="majorBidi" w:cstheme="majorBidi"/>
        </w:rPr>
      </w:pPr>
      <w:r>
        <w:rPr>
          <w:rFonts w:asciiTheme="majorBidi" w:hAnsiTheme="majorBidi" w:cstheme="majorBidi"/>
        </w:rPr>
        <w:t>5.1</w:t>
      </w:r>
      <w:r w:rsidR="00342587" w:rsidRPr="00667CC5">
        <w:rPr>
          <w:rFonts w:asciiTheme="majorBidi" w:hAnsiTheme="majorBidi" w:cstheme="majorBidi"/>
        </w:rPr>
        <w:tab/>
        <w:t>Le</w:t>
      </w:r>
      <w:r w:rsidR="00342587" w:rsidRPr="00667CC5">
        <w:rPr>
          <w:rFonts w:asciiTheme="majorBidi" w:hAnsiTheme="majorBidi" w:cstheme="majorBidi"/>
          <w:b/>
          <w:bCs/>
        </w:rPr>
        <w:t xml:space="preserve"> délégué de la République islamique d</w:t>
      </w:r>
      <w:r>
        <w:rPr>
          <w:rFonts w:asciiTheme="majorBidi" w:hAnsiTheme="majorBidi" w:cstheme="majorBidi"/>
          <w:b/>
          <w:bCs/>
        </w:rPr>
        <w:t>'</w:t>
      </w:r>
      <w:r w:rsidR="00342587" w:rsidRPr="00667CC5">
        <w:rPr>
          <w:rFonts w:asciiTheme="majorBidi" w:hAnsiTheme="majorBidi" w:cstheme="majorBidi"/>
          <w:b/>
          <w:bCs/>
        </w:rPr>
        <w:t xml:space="preserve">Iran </w:t>
      </w:r>
      <w:r w:rsidR="00342587" w:rsidRPr="00667CC5">
        <w:rPr>
          <w:rFonts w:asciiTheme="majorBidi" w:hAnsiTheme="majorBidi" w:cstheme="majorBidi"/>
        </w:rPr>
        <w:t>dit que, pour éviter d</w:t>
      </w:r>
      <w:r>
        <w:rPr>
          <w:rFonts w:asciiTheme="majorBidi" w:hAnsiTheme="majorBidi" w:cstheme="majorBidi"/>
        </w:rPr>
        <w:t>'</w:t>
      </w:r>
      <w:r w:rsidR="00342587" w:rsidRPr="00667CC5">
        <w:rPr>
          <w:rFonts w:asciiTheme="majorBidi" w:hAnsiTheme="majorBidi" w:cstheme="majorBidi"/>
        </w:rPr>
        <w:t>introduire de l</w:t>
      </w:r>
      <w:r>
        <w:rPr>
          <w:rFonts w:asciiTheme="majorBidi" w:hAnsiTheme="majorBidi" w:cstheme="majorBidi"/>
        </w:rPr>
        <w:t>'</w:t>
      </w:r>
      <w:r w:rsidR="00342587" w:rsidRPr="00667CC5">
        <w:rPr>
          <w:rFonts w:asciiTheme="majorBidi" w:hAnsiTheme="majorBidi" w:cstheme="majorBidi"/>
        </w:rPr>
        <w:t>instabilité dans les travaux de la Conférence, il conviendrait peut-être, comme cela a déjà été fait dans le passé, de fixer pour la présentation de nouvelles contributions une date limite, qu</w:t>
      </w:r>
      <w:r>
        <w:rPr>
          <w:rFonts w:asciiTheme="majorBidi" w:hAnsiTheme="majorBidi" w:cstheme="majorBidi"/>
        </w:rPr>
        <w:t>'</w:t>
      </w:r>
      <w:r w:rsidR="00342587" w:rsidRPr="00667CC5">
        <w:rPr>
          <w:rFonts w:asciiTheme="majorBidi" w:hAnsiTheme="majorBidi" w:cstheme="majorBidi"/>
        </w:rPr>
        <w:t xml:space="preserve">il propose de fixer au vendredi 13 novembre à 18 heures (heure locale). Les textes présentés par les présidents des groupes de travail, des commissions et de la Conférence ne seraient pas concernés par cette disposition. La </w:t>
      </w:r>
      <w:r w:rsidR="00342587" w:rsidRPr="00667CC5">
        <w:rPr>
          <w:rFonts w:asciiTheme="majorBidi" w:hAnsiTheme="majorBidi" w:cstheme="majorBidi"/>
          <w:b/>
          <w:bCs/>
        </w:rPr>
        <w:t xml:space="preserve">déléguée des </w:t>
      </w:r>
      <w:r>
        <w:rPr>
          <w:rFonts w:asciiTheme="majorBidi" w:hAnsiTheme="majorBidi" w:cstheme="majorBidi"/>
          <w:b/>
          <w:bCs/>
        </w:rPr>
        <w:t>E</w:t>
      </w:r>
      <w:r w:rsidR="00342587" w:rsidRPr="00667CC5">
        <w:rPr>
          <w:rFonts w:asciiTheme="majorBidi" w:hAnsiTheme="majorBidi" w:cstheme="majorBidi"/>
          <w:b/>
          <w:bCs/>
        </w:rPr>
        <w:t>tats-Unis</w:t>
      </w:r>
      <w:r w:rsidR="00667CC5">
        <w:rPr>
          <w:rFonts w:asciiTheme="majorBidi" w:hAnsiTheme="majorBidi" w:cstheme="majorBidi"/>
          <w:b/>
          <w:bCs/>
        </w:rPr>
        <w:t xml:space="preserve"> </w:t>
      </w:r>
      <w:r w:rsidR="00342587" w:rsidRPr="00667CC5">
        <w:rPr>
          <w:rFonts w:asciiTheme="majorBidi" w:hAnsiTheme="majorBidi" w:cstheme="majorBidi"/>
        </w:rPr>
        <w:t>dit que cette proposition serait acceptable s</w:t>
      </w:r>
      <w:r>
        <w:rPr>
          <w:rFonts w:asciiTheme="majorBidi" w:hAnsiTheme="majorBidi" w:cstheme="majorBidi"/>
        </w:rPr>
        <w:t>'</w:t>
      </w:r>
      <w:r w:rsidR="00342587" w:rsidRPr="00667CC5">
        <w:rPr>
          <w:rFonts w:asciiTheme="majorBidi" w:hAnsiTheme="majorBidi" w:cstheme="majorBidi"/>
        </w:rPr>
        <w:t>il est entendu qu</w:t>
      </w:r>
      <w:r>
        <w:rPr>
          <w:rFonts w:asciiTheme="majorBidi" w:hAnsiTheme="majorBidi" w:cstheme="majorBidi"/>
        </w:rPr>
        <w:t>'</w:t>
      </w:r>
      <w:r w:rsidR="00342587" w:rsidRPr="00667CC5">
        <w:rPr>
          <w:rFonts w:asciiTheme="majorBidi" w:hAnsiTheme="majorBidi" w:cstheme="majorBidi"/>
        </w:rPr>
        <w:t>elle ne vise pas les textes reflétant des compromis réalisés au cours des délibérations.</w:t>
      </w:r>
    </w:p>
    <w:p w14:paraId="7567AAF1" w14:textId="75D137D8" w:rsidR="00342587" w:rsidRPr="00667CC5" w:rsidRDefault="00342587" w:rsidP="004835D5">
      <w:pPr>
        <w:rPr>
          <w:rFonts w:asciiTheme="majorBidi" w:hAnsiTheme="majorBidi" w:cstheme="majorBidi"/>
        </w:rPr>
      </w:pPr>
      <w:r w:rsidRPr="00667CC5">
        <w:rPr>
          <w:rFonts w:asciiTheme="majorBidi" w:hAnsiTheme="majorBidi" w:cstheme="majorBidi"/>
        </w:rPr>
        <w:t>5.2</w:t>
      </w:r>
      <w:r w:rsidRPr="00667CC5">
        <w:rPr>
          <w:rFonts w:asciiTheme="majorBidi" w:hAnsiTheme="majorBidi" w:cstheme="majorBidi"/>
        </w:rPr>
        <w:tab/>
        <w:t xml:space="preserve">Le </w:t>
      </w:r>
      <w:r w:rsidRPr="00667CC5">
        <w:rPr>
          <w:rFonts w:asciiTheme="majorBidi" w:hAnsiTheme="majorBidi" w:cstheme="majorBidi"/>
          <w:b/>
          <w:bCs/>
        </w:rPr>
        <w:t>Président</w:t>
      </w:r>
      <w:r w:rsidRPr="00667CC5">
        <w:rPr>
          <w:rFonts w:asciiTheme="majorBidi" w:hAnsiTheme="majorBidi" w:cstheme="majorBidi"/>
        </w:rPr>
        <w:t xml:space="preserve"> propose de décider que les contributions qui sont susceptibles de rouvrir le débat sur des points qui ont déjà fait l</w:t>
      </w:r>
      <w:r w:rsidR="00587429">
        <w:rPr>
          <w:rFonts w:asciiTheme="majorBidi" w:hAnsiTheme="majorBidi" w:cstheme="majorBidi"/>
        </w:rPr>
        <w:t>'</w:t>
      </w:r>
      <w:r w:rsidRPr="00667CC5">
        <w:rPr>
          <w:rFonts w:asciiTheme="majorBidi" w:hAnsiTheme="majorBidi" w:cstheme="majorBidi"/>
        </w:rPr>
        <w:t>objet d</w:t>
      </w:r>
      <w:r w:rsidR="00587429">
        <w:rPr>
          <w:rFonts w:asciiTheme="majorBidi" w:hAnsiTheme="majorBidi" w:cstheme="majorBidi"/>
        </w:rPr>
        <w:t>'</w:t>
      </w:r>
      <w:r w:rsidRPr="00667CC5">
        <w:rPr>
          <w:rFonts w:asciiTheme="majorBidi" w:hAnsiTheme="majorBidi" w:cstheme="majorBidi"/>
        </w:rPr>
        <w:t>un accord à quelque niveau que ce soit ne soient plus acceptées au-delà du vendredi 13 novembre à 18 heures (heure locale).</w:t>
      </w:r>
    </w:p>
    <w:p w14:paraId="2515CFF2" w14:textId="77777777" w:rsidR="00342587" w:rsidRPr="00667CC5" w:rsidRDefault="00342587" w:rsidP="004835D5">
      <w:pPr>
        <w:rPr>
          <w:rFonts w:asciiTheme="majorBidi" w:hAnsiTheme="majorBidi" w:cstheme="majorBidi"/>
        </w:rPr>
      </w:pPr>
      <w:r w:rsidRPr="00667CC5">
        <w:rPr>
          <w:rFonts w:asciiTheme="majorBidi" w:hAnsiTheme="majorBidi" w:cstheme="majorBidi"/>
        </w:rPr>
        <w:t>5.3</w:t>
      </w:r>
      <w:r w:rsidRPr="00667CC5">
        <w:rPr>
          <w:rFonts w:asciiTheme="majorBidi" w:hAnsiTheme="majorBidi" w:cstheme="majorBidi"/>
        </w:rPr>
        <w:tab/>
        <w:t xml:space="preserve">Il en est ainsi </w:t>
      </w:r>
      <w:r w:rsidRPr="00667CC5">
        <w:rPr>
          <w:rFonts w:asciiTheme="majorBidi" w:hAnsiTheme="majorBidi" w:cstheme="majorBidi"/>
          <w:b/>
          <w:bCs/>
        </w:rPr>
        <w:t>décidé</w:t>
      </w:r>
      <w:r w:rsidRPr="00667CC5">
        <w:rPr>
          <w:rFonts w:asciiTheme="majorBidi" w:hAnsiTheme="majorBidi" w:cstheme="majorBidi"/>
        </w:rPr>
        <w:t xml:space="preserve">. </w:t>
      </w:r>
    </w:p>
    <w:p w14:paraId="50D73C12" w14:textId="4F7BB880" w:rsidR="00342587" w:rsidRPr="00667CC5" w:rsidRDefault="00587429" w:rsidP="004835D5">
      <w:pPr>
        <w:pStyle w:val="Heading1"/>
      </w:pPr>
      <w:r>
        <w:t>6</w:t>
      </w:r>
      <w:r w:rsidR="00342587" w:rsidRPr="00667CC5">
        <w:tab/>
        <w:t>Minute de silence à la mémoire des victimes de l</w:t>
      </w:r>
      <w:r>
        <w:t>'</w:t>
      </w:r>
      <w:r w:rsidR="00342587" w:rsidRPr="00667CC5">
        <w:t>incendie survenu lors d</w:t>
      </w:r>
      <w:r>
        <w:t>'</w:t>
      </w:r>
      <w:r w:rsidR="00342587" w:rsidRPr="00667CC5">
        <w:t>un concert à Bucarest</w:t>
      </w:r>
    </w:p>
    <w:p w14:paraId="6C28717A" w14:textId="618DFD05" w:rsidR="00342587" w:rsidRPr="00667CC5" w:rsidRDefault="00342587" w:rsidP="00C2584B">
      <w:r w:rsidRPr="00667CC5">
        <w:t>6.1</w:t>
      </w:r>
      <w:r w:rsidRPr="00667CC5">
        <w:tab/>
        <w:t>La Conférence observe une minute de silence à la mémoire des nombreuses victimes du grave incendie survenu au cours d</w:t>
      </w:r>
      <w:r w:rsidR="00587429">
        <w:t>'</w:t>
      </w:r>
      <w:r w:rsidRPr="00667CC5">
        <w:t>un concert de rock à Bucarest.</w:t>
      </w:r>
    </w:p>
    <w:p w14:paraId="66964795" w14:textId="4018C20F" w:rsidR="00342587" w:rsidRPr="00667CC5" w:rsidRDefault="00587429" w:rsidP="004835D5">
      <w:pPr>
        <w:pStyle w:val="Heading1"/>
      </w:pPr>
      <w:r>
        <w:t>7</w:t>
      </w:r>
      <w:r w:rsidR="00342587" w:rsidRPr="00667CC5">
        <w:tab/>
        <w:t>Déclaration du délégué de la République démocratique populaire lao</w:t>
      </w:r>
    </w:p>
    <w:p w14:paraId="2E451F7C" w14:textId="69394D7C" w:rsidR="00342587" w:rsidRPr="00667CC5" w:rsidRDefault="00342587" w:rsidP="004835D5">
      <w:pPr>
        <w:rPr>
          <w:rFonts w:asciiTheme="majorBidi" w:hAnsiTheme="majorBidi" w:cstheme="majorBidi"/>
        </w:rPr>
      </w:pPr>
      <w:r w:rsidRPr="00667CC5">
        <w:rPr>
          <w:rFonts w:asciiTheme="majorBidi" w:hAnsiTheme="majorBidi" w:cstheme="majorBidi"/>
        </w:rPr>
        <w:t xml:space="preserve">7.1 </w:t>
      </w:r>
      <w:r w:rsidRPr="00667CC5">
        <w:rPr>
          <w:rFonts w:asciiTheme="majorBidi" w:hAnsiTheme="majorBidi" w:cstheme="majorBidi"/>
        </w:rPr>
        <w:tab/>
        <w:t>Le</w:t>
      </w:r>
      <w:r w:rsidRPr="00667CC5">
        <w:rPr>
          <w:rFonts w:asciiTheme="majorBidi" w:hAnsiTheme="majorBidi" w:cstheme="majorBidi"/>
          <w:b/>
          <w:bCs/>
        </w:rPr>
        <w:t xml:space="preserve"> délégué de la République démocratique populaire lao </w:t>
      </w:r>
      <w:r w:rsidR="004835D5">
        <w:rPr>
          <w:rFonts w:asciiTheme="majorBidi" w:hAnsiTheme="majorBidi" w:cstheme="majorBidi"/>
          <w:bCs/>
        </w:rPr>
        <w:t>remercie le Directeur du </w:t>
      </w:r>
      <w:r w:rsidRPr="00667CC5">
        <w:rPr>
          <w:rFonts w:asciiTheme="majorBidi" w:hAnsiTheme="majorBidi" w:cstheme="majorBidi"/>
          <w:bCs/>
        </w:rPr>
        <w:t xml:space="preserve">BR et ses collaborateurs ainsi que le Président du RRB et tous ses membres </w:t>
      </w:r>
      <w:r w:rsidRPr="00667CC5">
        <w:rPr>
          <w:rFonts w:asciiTheme="majorBidi" w:hAnsiTheme="majorBidi" w:cstheme="majorBidi"/>
        </w:rPr>
        <w:t>pour la prorogation accordée en ce qui concerne le délai de mise en service du réseau à satellite LAOSAT-128.5E. Il remercie également les administrations qui ont soutenu sa requête et s</w:t>
      </w:r>
      <w:r w:rsidR="00587429">
        <w:rPr>
          <w:rFonts w:asciiTheme="majorBidi" w:hAnsiTheme="majorBidi" w:cstheme="majorBidi"/>
        </w:rPr>
        <w:t>'</w:t>
      </w:r>
      <w:r w:rsidRPr="00667CC5">
        <w:rPr>
          <w:rFonts w:asciiTheme="majorBidi" w:hAnsiTheme="majorBidi" w:cstheme="majorBidi"/>
        </w:rPr>
        <w:t>engage à continuer de collaborer avec l</w:t>
      </w:r>
      <w:r w:rsidR="00587429">
        <w:rPr>
          <w:rFonts w:asciiTheme="majorBidi" w:hAnsiTheme="majorBidi" w:cstheme="majorBidi"/>
        </w:rPr>
        <w:t>'</w:t>
      </w:r>
      <w:r w:rsidRPr="00667CC5">
        <w:rPr>
          <w:rFonts w:asciiTheme="majorBidi" w:hAnsiTheme="majorBidi" w:cstheme="majorBidi"/>
        </w:rPr>
        <w:t>UIT et toutes les parties concernées.</w:t>
      </w:r>
    </w:p>
    <w:p w14:paraId="2CD5914B" w14:textId="77777777" w:rsidR="00342587" w:rsidRPr="00667CC5" w:rsidRDefault="00342587" w:rsidP="004835D5">
      <w:r w:rsidRPr="004835D5">
        <w:rPr>
          <w:b/>
          <w:bCs/>
        </w:rPr>
        <w:t>La séance est levée à 15 h 10</w:t>
      </w:r>
      <w:r w:rsidRPr="00667CC5">
        <w:t>.</w:t>
      </w:r>
    </w:p>
    <w:p w14:paraId="13A8E0AB" w14:textId="0863209C" w:rsidR="00342587" w:rsidRPr="004835D5" w:rsidRDefault="00342587" w:rsidP="004835D5">
      <w:pPr>
        <w:spacing w:before="840"/>
        <w:rPr>
          <w:rFonts w:asciiTheme="majorBidi" w:hAnsiTheme="majorBidi" w:cstheme="majorBidi"/>
          <w:lang w:val="fr-CH"/>
        </w:rPr>
      </w:pPr>
      <w:r w:rsidRPr="00667CC5">
        <w:t>Le Secrétaire général:</w:t>
      </w:r>
      <w:r w:rsidRPr="00667CC5">
        <w:tab/>
      </w:r>
      <w:r w:rsidRPr="00667CC5">
        <w:tab/>
      </w:r>
      <w:r w:rsidRPr="00667CC5">
        <w:tab/>
      </w:r>
      <w:r w:rsidRPr="00667CC5">
        <w:tab/>
      </w:r>
      <w:r w:rsidRPr="00667CC5">
        <w:tab/>
      </w:r>
      <w:r w:rsidRPr="00667CC5">
        <w:tab/>
      </w:r>
      <w:r w:rsidRPr="00667CC5">
        <w:tab/>
        <w:t>Le Président:</w:t>
      </w:r>
      <w:r w:rsidR="004835D5">
        <w:br/>
      </w:r>
      <w:r w:rsidRPr="004835D5">
        <w:rPr>
          <w:rFonts w:asciiTheme="majorBidi" w:hAnsiTheme="majorBidi" w:cstheme="majorBidi"/>
          <w:lang w:val="fr-CH"/>
        </w:rPr>
        <w:t>H. ZHAO</w:t>
      </w:r>
      <w:r w:rsidRPr="004835D5">
        <w:rPr>
          <w:rFonts w:asciiTheme="majorBidi" w:hAnsiTheme="majorBidi" w:cstheme="majorBidi"/>
          <w:lang w:val="fr-CH"/>
        </w:rPr>
        <w:tab/>
      </w:r>
      <w:r w:rsidRPr="004835D5">
        <w:rPr>
          <w:rFonts w:asciiTheme="majorBidi" w:hAnsiTheme="majorBidi" w:cstheme="majorBidi"/>
          <w:lang w:val="fr-CH"/>
        </w:rPr>
        <w:tab/>
      </w:r>
      <w:r w:rsidRPr="004835D5">
        <w:rPr>
          <w:rFonts w:asciiTheme="majorBidi" w:hAnsiTheme="majorBidi" w:cstheme="majorBidi"/>
          <w:lang w:val="fr-CH"/>
        </w:rPr>
        <w:tab/>
      </w:r>
      <w:r w:rsidRPr="004835D5">
        <w:rPr>
          <w:rFonts w:asciiTheme="majorBidi" w:hAnsiTheme="majorBidi" w:cstheme="majorBidi"/>
          <w:lang w:val="fr-CH"/>
        </w:rPr>
        <w:tab/>
      </w:r>
      <w:r w:rsidRPr="004835D5">
        <w:rPr>
          <w:rFonts w:asciiTheme="majorBidi" w:hAnsiTheme="majorBidi" w:cstheme="majorBidi"/>
          <w:lang w:val="fr-CH"/>
        </w:rPr>
        <w:tab/>
      </w:r>
      <w:r w:rsidR="004835D5">
        <w:rPr>
          <w:rFonts w:asciiTheme="majorBidi" w:hAnsiTheme="majorBidi" w:cstheme="majorBidi"/>
          <w:lang w:val="fr-CH"/>
        </w:rPr>
        <w:tab/>
      </w:r>
      <w:r w:rsidR="004835D5">
        <w:rPr>
          <w:rFonts w:asciiTheme="majorBidi" w:hAnsiTheme="majorBidi" w:cstheme="majorBidi"/>
          <w:lang w:val="fr-CH"/>
        </w:rPr>
        <w:tab/>
      </w:r>
      <w:r w:rsidR="004835D5">
        <w:rPr>
          <w:rFonts w:asciiTheme="majorBidi" w:hAnsiTheme="majorBidi" w:cstheme="majorBidi"/>
          <w:lang w:val="fr-CH"/>
        </w:rPr>
        <w:tab/>
      </w:r>
      <w:r w:rsidR="004835D5">
        <w:rPr>
          <w:rFonts w:asciiTheme="majorBidi" w:hAnsiTheme="majorBidi" w:cstheme="majorBidi"/>
          <w:lang w:val="fr-CH"/>
        </w:rPr>
        <w:tab/>
      </w:r>
      <w:r w:rsidRPr="004835D5">
        <w:rPr>
          <w:rFonts w:asciiTheme="majorBidi" w:hAnsiTheme="majorBidi" w:cstheme="majorBidi"/>
          <w:lang w:val="fr-CH"/>
        </w:rPr>
        <w:t>F.Y.N. DAUDU</w:t>
      </w:r>
    </w:p>
    <w:p w14:paraId="50BFC4D4" w14:textId="5DE6B9D7" w:rsidR="00342587" w:rsidRPr="00667CC5" w:rsidRDefault="00342587" w:rsidP="004835D5">
      <w:pPr>
        <w:spacing w:before="1920"/>
        <w:rPr>
          <w:rFonts w:asciiTheme="majorBidi" w:hAnsiTheme="majorBidi" w:cstheme="majorBidi"/>
          <w:lang w:val="fr-CH"/>
        </w:rPr>
      </w:pPr>
      <w:r w:rsidRPr="00587429">
        <w:rPr>
          <w:rFonts w:asciiTheme="majorBidi" w:hAnsiTheme="majorBidi" w:cstheme="majorBidi"/>
          <w:b/>
          <w:bCs/>
          <w:lang w:val="fr-CH"/>
        </w:rPr>
        <w:t>Annexe</w:t>
      </w:r>
      <w:r w:rsidRPr="00667CC5">
        <w:rPr>
          <w:rFonts w:asciiTheme="majorBidi" w:hAnsiTheme="majorBidi" w:cstheme="majorBidi"/>
          <w:lang w:val="fr-CH"/>
        </w:rPr>
        <w:t>: 1</w:t>
      </w:r>
      <w:r w:rsidRPr="00667CC5">
        <w:rPr>
          <w:rFonts w:asciiTheme="majorBidi" w:hAnsiTheme="majorBidi" w:cstheme="majorBidi"/>
          <w:lang w:val="fr-CH"/>
        </w:rPr>
        <w:br w:type="page"/>
      </w:r>
    </w:p>
    <w:p w14:paraId="67EEE882" w14:textId="77777777" w:rsidR="00342587" w:rsidRPr="00667CC5" w:rsidRDefault="00342587" w:rsidP="004835D5">
      <w:pPr>
        <w:jc w:val="right"/>
        <w:rPr>
          <w:rFonts w:asciiTheme="majorBidi" w:hAnsiTheme="majorBidi" w:cstheme="majorBidi"/>
          <w:lang w:val="fr-CH"/>
        </w:rPr>
      </w:pPr>
      <w:r w:rsidRPr="00C2584B">
        <w:rPr>
          <w:rFonts w:asciiTheme="majorBidi" w:hAnsiTheme="majorBidi" w:cstheme="majorBidi"/>
          <w:b/>
          <w:bCs/>
          <w:lang w:val="fr-CH"/>
        </w:rPr>
        <w:lastRenderedPageBreak/>
        <w:t>Original</w:t>
      </w:r>
      <w:r w:rsidRPr="00667CC5">
        <w:rPr>
          <w:rFonts w:asciiTheme="majorBidi" w:hAnsiTheme="majorBidi" w:cstheme="majorBidi"/>
          <w:lang w:val="fr-CH"/>
        </w:rPr>
        <w:t>: anglais</w:t>
      </w:r>
    </w:p>
    <w:p w14:paraId="535AA7DB" w14:textId="77777777" w:rsidR="00342587" w:rsidRPr="00667CC5" w:rsidRDefault="00342587" w:rsidP="004835D5">
      <w:pPr>
        <w:pStyle w:val="AnnexNo"/>
        <w:rPr>
          <w:lang w:val="fr-CH"/>
        </w:rPr>
      </w:pPr>
      <w:r w:rsidRPr="00667CC5">
        <w:rPr>
          <w:lang w:val="fr-CH"/>
        </w:rPr>
        <w:t>ANNEXE A</w:t>
      </w:r>
    </w:p>
    <w:p w14:paraId="57E65439" w14:textId="77777777" w:rsidR="00342587" w:rsidRPr="00667CC5" w:rsidRDefault="00342587" w:rsidP="004835D5">
      <w:pPr>
        <w:pStyle w:val="Annextitle"/>
      </w:pPr>
      <w:r w:rsidRPr="00667CC5">
        <w:t>Déclaration du Secrétaire général</w:t>
      </w:r>
    </w:p>
    <w:p w14:paraId="3A39FC7A" w14:textId="77777777" w:rsidR="00342587" w:rsidRPr="00667CC5" w:rsidRDefault="00342587" w:rsidP="004835D5">
      <w:pPr>
        <w:spacing w:before="360"/>
        <w:rPr>
          <w:rFonts w:asciiTheme="majorBidi" w:hAnsiTheme="majorBidi" w:cstheme="majorBidi"/>
          <w:lang w:val="fr-CH"/>
        </w:rPr>
      </w:pPr>
      <w:r w:rsidRPr="00667CC5">
        <w:rPr>
          <w:rFonts w:asciiTheme="majorBidi" w:hAnsiTheme="majorBidi" w:cstheme="majorBidi"/>
        </w:rPr>
        <w:t>Chers collègues</w:t>
      </w:r>
      <w:r w:rsidRPr="00667CC5">
        <w:rPr>
          <w:rFonts w:asciiTheme="majorBidi" w:hAnsiTheme="majorBidi" w:cstheme="majorBidi"/>
          <w:lang w:val="fr-CH"/>
        </w:rPr>
        <w:t>,</w:t>
      </w:r>
    </w:p>
    <w:p w14:paraId="5D97B221" w14:textId="57A261CB" w:rsidR="00342587" w:rsidRPr="00667CC5" w:rsidRDefault="00342587" w:rsidP="004835D5">
      <w:pPr>
        <w:rPr>
          <w:rFonts w:asciiTheme="majorBidi" w:hAnsiTheme="majorBidi" w:cstheme="majorBidi"/>
          <w:lang w:val="fr-CH"/>
        </w:rPr>
      </w:pPr>
      <w:r w:rsidRPr="00667CC5">
        <w:rPr>
          <w:rFonts w:asciiTheme="majorBidi" w:hAnsiTheme="majorBidi" w:cstheme="majorBidi"/>
        </w:rPr>
        <w:t>La CMR-15 vient juste d</w:t>
      </w:r>
      <w:r w:rsidR="00587429">
        <w:rPr>
          <w:rFonts w:asciiTheme="majorBidi" w:hAnsiTheme="majorBidi" w:cstheme="majorBidi"/>
        </w:rPr>
        <w:t>'</w:t>
      </w:r>
      <w:r w:rsidRPr="00667CC5">
        <w:rPr>
          <w:rFonts w:asciiTheme="majorBidi" w:hAnsiTheme="majorBidi" w:cstheme="majorBidi"/>
        </w:rPr>
        <w:t>approuver l</w:t>
      </w:r>
      <w:r w:rsidR="00587429">
        <w:rPr>
          <w:rFonts w:asciiTheme="majorBidi" w:hAnsiTheme="majorBidi" w:cstheme="majorBidi"/>
        </w:rPr>
        <w:t>'</w:t>
      </w:r>
      <w:r w:rsidRPr="00667CC5">
        <w:rPr>
          <w:rFonts w:asciiTheme="majorBidi" w:hAnsiTheme="majorBidi" w:cstheme="majorBidi"/>
        </w:rPr>
        <w:t>attribution de fréquences radioélectriques pour le suivi des vols à l</w:t>
      </w:r>
      <w:r w:rsidR="00587429">
        <w:rPr>
          <w:rFonts w:asciiTheme="majorBidi" w:hAnsiTheme="majorBidi" w:cstheme="majorBidi"/>
        </w:rPr>
        <w:t>'</w:t>
      </w:r>
      <w:r w:rsidRPr="00667CC5">
        <w:rPr>
          <w:rFonts w:asciiTheme="majorBidi" w:hAnsiTheme="majorBidi" w:cstheme="majorBidi"/>
        </w:rPr>
        <w:t>échelle mondiale. Je crois que nous nous devons de saluer cette avancée, puisque l</w:t>
      </w:r>
      <w:r w:rsidR="00587429">
        <w:rPr>
          <w:rFonts w:asciiTheme="majorBidi" w:hAnsiTheme="majorBidi" w:cstheme="majorBidi"/>
        </w:rPr>
        <w:t>'</w:t>
      </w:r>
      <w:r w:rsidRPr="00667CC5">
        <w:rPr>
          <w:rFonts w:asciiTheme="majorBidi" w:hAnsiTheme="majorBidi" w:cstheme="majorBidi"/>
        </w:rPr>
        <w:t>UIT a répondu en un temps record aux attentes de la communauté internationale sur cette question cruciale. En temps normal, il faut quatre ans pour mener les études nécessaires à une nouvelle attribution et en soumettre le projet à la CMR pour examen</w:t>
      </w:r>
      <w:r w:rsidRPr="00667CC5">
        <w:rPr>
          <w:rFonts w:asciiTheme="majorBidi" w:hAnsiTheme="majorBidi" w:cstheme="majorBidi"/>
          <w:lang w:val="fr-CH"/>
        </w:rPr>
        <w:t>.</w:t>
      </w:r>
    </w:p>
    <w:p w14:paraId="1F9985B7" w14:textId="567F58E7" w:rsidR="00342587" w:rsidRPr="00667CC5" w:rsidRDefault="00342587" w:rsidP="004835D5">
      <w:pPr>
        <w:rPr>
          <w:rFonts w:asciiTheme="majorBidi" w:hAnsiTheme="majorBidi" w:cstheme="majorBidi"/>
          <w:lang w:val="fr-CH"/>
        </w:rPr>
      </w:pPr>
      <w:r w:rsidRPr="00667CC5">
        <w:rPr>
          <w:rFonts w:asciiTheme="majorBidi" w:hAnsiTheme="majorBidi" w:cstheme="majorBidi"/>
        </w:rPr>
        <w:t>Cette fois, il nous a fallu seulement un an pour répondre à ce besoin, depuis le jour où la Conférence de plénipotentiaires a approuvé la Résolution 185 (Busan, 2014), à la suite de la tragique disparition du vol MH370 de la Malaysia Airlines, en mars</w:t>
      </w:r>
      <w:r w:rsidR="004835D5">
        <w:rPr>
          <w:rFonts w:asciiTheme="majorBidi" w:hAnsiTheme="majorBidi" w:cstheme="majorBidi"/>
        </w:rPr>
        <w:t xml:space="preserve"> 2014, avec 239 personnes à son </w:t>
      </w:r>
      <w:r w:rsidRPr="00667CC5">
        <w:rPr>
          <w:rFonts w:asciiTheme="majorBidi" w:hAnsiTheme="majorBidi" w:cstheme="majorBidi"/>
        </w:rPr>
        <w:t>bord</w:t>
      </w:r>
      <w:r w:rsidRPr="00667CC5">
        <w:rPr>
          <w:rFonts w:asciiTheme="majorBidi" w:hAnsiTheme="majorBidi" w:cstheme="majorBidi"/>
          <w:lang w:val="fr-CH"/>
        </w:rPr>
        <w:t>.</w:t>
      </w:r>
    </w:p>
    <w:p w14:paraId="5FAB7C45" w14:textId="23D2C5FC" w:rsidR="00342587" w:rsidRPr="00667CC5" w:rsidRDefault="00342587" w:rsidP="004835D5">
      <w:pPr>
        <w:rPr>
          <w:rFonts w:asciiTheme="majorBidi" w:hAnsiTheme="majorBidi" w:cstheme="majorBidi"/>
          <w:lang w:val="fr-CH"/>
        </w:rPr>
      </w:pPr>
      <w:r w:rsidRPr="00667CC5">
        <w:rPr>
          <w:rFonts w:asciiTheme="majorBidi" w:hAnsiTheme="majorBidi" w:cstheme="majorBidi"/>
        </w:rPr>
        <w:t>Je voudrais remercier toutes les personnes ayant pris part au travail colossal effectué au cours de l</w:t>
      </w:r>
      <w:r w:rsidR="00587429">
        <w:rPr>
          <w:rFonts w:asciiTheme="majorBidi" w:hAnsiTheme="majorBidi" w:cstheme="majorBidi"/>
        </w:rPr>
        <w:t>'</w:t>
      </w:r>
      <w:r w:rsidRPr="00667CC5">
        <w:rPr>
          <w:rFonts w:asciiTheme="majorBidi" w:hAnsiTheme="majorBidi" w:cstheme="majorBidi"/>
        </w:rPr>
        <w:t>année écoulée qui a permis de parvenir à ce résultat. Je tiens à saluer tout particulièrement la Malaisie, ainsi que les présidents des commissions d</w:t>
      </w:r>
      <w:r w:rsidR="00587429">
        <w:rPr>
          <w:rFonts w:asciiTheme="majorBidi" w:hAnsiTheme="majorBidi" w:cstheme="majorBidi"/>
        </w:rPr>
        <w:t>'</w:t>
      </w:r>
      <w:r w:rsidRPr="00667CC5">
        <w:rPr>
          <w:rFonts w:asciiTheme="majorBidi" w:hAnsiTheme="majorBidi" w:cstheme="majorBidi"/>
        </w:rPr>
        <w:t>études 4 et 5 de l</w:t>
      </w:r>
      <w:r w:rsidR="00587429">
        <w:rPr>
          <w:rFonts w:asciiTheme="majorBidi" w:hAnsiTheme="majorBidi" w:cstheme="majorBidi"/>
        </w:rPr>
        <w:t>'</w:t>
      </w:r>
      <w:r w:rsidRPr="00667CC5">
        <w:rPr>
          <w:rFonts w:asciiTheme="majorBidi" w:hAnsiTheme="majorBidi" w:cstheme="majorBidi"/>
        </w:rPr>
        <w:t>UIT-R, et les participants à ces commissions d</w:t>
      </w:r>
      <w:r w:rsidR="00587429">
        <w:rPr>
          <w:rFonts w:asciiTheme="majorBidi" w:hAnsiTheme="majorBidi" w:cstheme="majorBidi"/>
        </w:rPr>
        <w:t>'</w:t>
      </w:r>
      <w:r w:rsidRPr="00667CC5">
        <w:rPr>
          <w:rFonts w:asciiTheme="majorBidi" w:hAnsiTheme="majorBidi" w:cstheme="majorBidi"/>
        </w:rPr>
        <w:t>études et à leurs Groupes de travail respectifs. Mes remerciement</w:t>
      </w:r>
      <w:r w:rsidR="004835D5">
        <w:rPr>
          <w:rFonts w:asciiTheme="majorBidi" w:hAnsiTheme="majorBidi" w:cstheme="majorBidi"/>
        </w:rPr>
        <w:t>s</w:t>
      </w:r>
      <w:r w:rsidRPr="00667CC5">
        <w:rPr>
          <w:rFonts w:asciiTheme="majorBidi" w:hAnsiTheme="majorBidi" w:cstheme="majorBidi"/>
        </w:rPr>
        <w:t xml:space="preserve"> vont également à l</w:t>
      </w:r>
      <w:r w:rsidR="00587429">
        <w:rPr>
          <w:rFonts w:asciiTheme="majorBidi" w:hAnsiTheme="majorBidi" w:cstheme="majorBidi"/>
        </w:rPr>
        <w:t>'</w:t>
      </w:r>
      <w:r w:rsidRPr="00667CC5">
        <w:rPr>
          <w:rFonts w:asciiTheme="majorBidi" w:hAnsiTheme="majorBidi" w:cstheme="majorBidi"/>
        </w:rPr>
        <w:t>UIT-T qui a organisé au bon moment, en 2014, un dialogue</w:t>
      </w:r>
      <w:r w:rsidR="00667CC5">
        <w:rPr>
          <w:rFonts w:asciiTheme="majorBidi" w:hAnsiTheme="majorBidi" w:cstheme="majorBidi"/>
        </w:rPr>
        <w:t xml:space="preserve"> </w:t>
      </w:r>
      <w:r w:rsidRPr="00667CC5">
        <w:rPr>
          <w:rFonts w:asciiTheme="majorBidi" w:hAnsiTheme="majorBidi" w:cstheme="majorBidi"/>
        </w:rPr>
        <w:t>entre experts sur le suivi en temps réel des données de vol. Enfin, je suis reconnaissant aux Etats Membres, au secteur privé, aux spécialistes et à toutes les personnes qui ont participé aux travaux menés en vue d</w:t>
      </w:r>
      <w:r w:rsidR="00587429">
        <w:rPr>
          <w:rFonts w:asciiTheme="majorBidi" w:hAnsiTheme="majorBidi" w:cstheme="majorBidi"/>
        </w:rPr>
        <w:t>'</w:t>
      </w:r>
      <w:r w:rsidRPr="00667CC5">
        <w:rPr>
          <w:rFonts w:asciiTheme="majorBidi" w:hAnsiTheme="majorBidi" w:cstheme="majorBidi"/>
        </w:rPr>
        <w:t>apporter une réponse à cette question essentielle</w:t>
      </w:r>
      <w:r w:rsidRPr="00667CC5">
        <w:rPr>
          <w:rFonts w:asciiTheme="majorBidi" w:hAnsiTheme="majorBidi" w:cstheme="majorBidi"/>
          <w:lang w:val="fr-CH"/>
        </w:rPr>
        <w:t>.</w:t>
      </w:r>
    </w:p>
    <w:p w14:paraId="50CB4526" w14:textId="704E69E3" w:rsidR="00342587" w:rsidRDefault="00342587" w:rsidP="004835D5">
      <w:pPr>
        <w:rPr>
          <w:rFonts w:asciiTheme="majorBidi" w:hAnsiTheme="majorBidi" w:cstheme="majorBidi"/>
          <w:lang w:val="fr-CH"/>
        </w:rPr>
      </w:pPr>
      <w:r w:rsidRPr="00667CC5">
        <w:rPr>
          <w:rFonts w:asciiTheme="majorBidi" w:hAnsiTheme="majorBidi" w:cstheme="majorBidi"/>
        </w:rPr>
        <w:t>Grâce aux efforts accomplis, l</w:t>
      </w:r>
      <w:r w:rsidR="00587429">
        <w:rPr>
          <w:rFonts w:asciiTheme="majorBidi" w:hAnsiTheme="majorBidi" w:cstheme="majorBidi"/>
        </w:rPr>
        <w:t>'</w:t>
      </w:r>
      <w:r w:rsidRPr="00667CC5">
        <w:rPr>
          <w:rFonts w:asciiTheme="majorBidi" w:hAnsiTheme="majorBidi" w:cstheme="majorBidi"/>
        </w:rPr>
        <w:t>attribution de fréquences pour la réception par les stations spatiales des émissions de signaux ADS-B provenant d</w:t>
      </w:r>
      <w:r w:rsidR="00587429">
        <w:rPr>
          <w:rFonts w:asciiTheme="majorBidi" w:hAnsiTheme="majorBidi" w:cstheme="majorBidi"/>
        </w:rPr>
        <w:t>'</w:t>
      </w:r>
      <w:r w:rsidRPr="00667CC5">
        <w:rPr>
          <w:rFonts w:asciiTheme="majorBidi" w:hAnsiTheme="majorBidi" w:cstheme="majorBidi"/>
        </w:rPr>
        <w:t>aéronefs permettra d</w:t>
      </w:r>
      <w:r w:rsidR="00587429">
        <w:rPr>
          <w:rFonts w:asciiTheme="majorBidi" w:hAnsiTheme="majorBidi" w:cstheme="majorBidi"/>
        </w:rPr>
        <w:t>'</w:t>
      </w:r>
      <w:r w:rsidRPr="00667CC5">
        <w:rPr>
          <w:rFonts w:asciiTheme="majorBidi" w:hAnsiTheme="majorBidi" w:cstheme="majorBidi"/>
        </w:rPr>
        <w:t>assurer le suivi des vols en temps réel partout dans le monde. Il s</w:t>
      </w:r>
      <w:r w:rsidR="00587429">
        <w:rPr>
          <w:rFonts w:asciiTheme="majorBidi" w:hAnsiTheme="majorBidi" w:cstheme="majorBidi"/>
        </w:rPr>
        <w:t>'</w:t>
      </w:r>
      <w:r w:rsidRPr="00667CC5">
        <w:rPr>
          <w:rFonts w:asciiTheme="majorBidi" w:hAnsiTheme="majorBidi" w:cstheme="majorBidi"/>
        </w:rPr>
        <w:t>agit d</w:t>
      </w:r>
      <w:r w:rsidR="00587429">
        <w:rPr>
          <w:rFonts w:asciiTheme="majorBidi" w:hAnsiTheme="majorBidi" w:cstheme="majorBidi"/>
        </w:rPr>
        <w:t>'</w:t>
      </w:r>
      <w:r w:rsidRPr="00667CC5">
        <w:rPr>
          <w:rFonts w:asciiTheme="majorBidi" w:hAnsiTheme="majorBidi" w:cstheme="majorBidi"/>
        </w:rPr>
        <w:t>une avancée majeure dont nous pouvons être fiers, d</w:t>
      </w:r>
      <w:r w:rsidR="00587429">
        <w:rPr>
          <w:rFonts w:asciiTheme="majorBidi" w:hAnsiTheme="majorBidi" w:cstheme="majorBidi"/>
        </w:rPr>
        <w:t>'</w:t>
      </w:r>
      <w:r w:rsidRPr="00667CC5">
        <w:rPr>
          <w:rFonts w:asciiTheme="majorBidi" w:hAnsiTheme="majorBidi" w:cstheme="majorBidi"/>
        </w:rPr>
        <w:t>autant plus que nous avons fait preuve d</w:t>
      </w:r>
      <w:r w:rsidR="00587429">
        <w:rPr>
          <w:rFonts w:asciiTheme="majorBidi" w:hAnsiTheme="majorBidi" w:cstheme="majorBidi"/>
        </w:rPr>
        <w:t>'</w:t>
      </w:r>
      <w:r w:rsidRPr="00667CC5">
        <w:rPr>
          <w:rFonts w:asciiTheme="majorBidi" w:hAnsiTheme="majorBidi" w:cstheme="majorBidi"/>
        </w:rPr>
        <w:t>une réactivité sans précédent. Permettez-moi de vous assurer q</w:t>
      </w:r>
      <w:bookmarkStart w:id="8" w:name="_GoBack"/>
      <w:bookmarkEnd w:id="8"/>
      <w:r w:rsidRPr="00667CC5">
        <w:rPr>
          <w:rFonts w:asciiTheme="majorBidi" w:hAnsiTheme="majorBidi" w:cstheme="majorBidi"/>
        </w:rPr>
        <w:t>ue l</w:t>
      </w:r>
      <w:r w:rsidR="00587429">
        <w:rPr>
          <w:rFonts w:asciiTheme="majorBidi" w:hAnsiTheme="majorBidi" w:cstheme="majorBidi"/>
        </w:rPr>
        <w:t>'</w:t>
      </w:r>
      <w:r w:rsidRPr="00667CC5">
        <w:rPr>
          <w:rFonts w:asciiTheme="majorBidi" w:hAnsiTheme="majorBidi" w:cstheme="majorBidi"/>
        </w:rPr>
        <w:t>UIT continuera de collaborer avec l</w:t>
      </w:r>
      <w:r w:rsidR="00587429">
        <w:rPr>
          <w:rFonts w:asciiTheme="majorBidi" w:hAnsiTheme="majorBidi" w:cstheme="majorBidi"/>
        </w:rPr>
        <w:t>'</w:t>
      </w:r>
      <w:r w:rsidRPr="00667CC5">
        <w:rPr>
          <w:rFonts w:asciiTheme="majorBidi" w:hAnsiTheme="majorBidi" w:cstheme="majorBidi"/>
        </w:rPr>
        <w:t>OACI et d</w:t>
      </w:r>
      <w:r w:rsidR="00587429">
        <w:rPr>
          <w:rFonts w:asciiTheme="majorBidi" w:hAnsiTheme="majorBidi" w:cstheme="majorBidi"/>
        </w:rPr>
        <w:t>'</w:t>
      </w:r>
      <w:r w:rsidRPr="00667CC5">
        <w:rPr>
          <w:rFonts w:asciiTheme="majorBidi" w:hAnsiTheme="majorBidi" w:cstheme="majorBidi"/>
        </w:rPr>
        <w:t>autres organisations internationales en vue d</w:t>
      </w:r>
      <w:r w:rsidR="00587429">
        <w:rPr>
          <w:rFonts w:asciiTheme="majorBidi" w:hAnsiTheme="majorBidi" w:cstheme="majorBidi"/>
        </w:rPr>
        <w:t>'</w:t>
      </w:r>
      <w:r w:rsidRPr="00667CC5">
        <w:rPr>
          <w:rFonts w:asciiTheme="majorBidi" w:hAnsiTheme="majorBidi" w:cstheme="majorBidi"/>
        </w:rPr>
        <w:t>améliorer encore la sécurité aérienne</w:t>
      </w:r>
      <w:r w:rsidRPr="00667CC5">
        <w:rPr>
          <w:rFonts w:asciiTheme="majorBidi" w:hAnsiTheme="majorBidi" w:cstheme="majorBidi"/>
          <w:lang w:val="fr-CH"/>
        </w:rPr>
        <w:t>.</w:t>
      </w:r>
    </w:p>
    <w:p w14:paraId="1DEC2CCE" w14:textId="77777777" w:rsidR="004835D5" w:rsidRDefault="004835D5" w:rsidP="0032202E">
      <w:pPr>
        <w:pStyle w:val="Reasons"/>
      </w:pPr>
    </w:p>
    <w:p w14:paraId="6E8275C0" w14:textId="22CDCA5B" w:rsidR="004835D5" w:rsidRPr="00864C3D" w:rsidRDefault="004835D5" w:rsidP="004835D5">
      <w:pPr>
        <w:jc w:val="center"/>
        <w:rPr>
          <w:rFonts w:asciiTheme="minorHAnsi" w:hAnsiTheme="minorHAnsi"/>
          <w:lang w:val="fr-CH"/>
        </w:rPr>
      </w:pPr>
      <w:r>
        <w:t>______________</w:t>
      </w:r>
    </w:p>
    <w:sectPr w:rsidR="004835D5" w:rsidRPr="00864C3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B2952" w14:textId="77777777" w:rsidR="00342587" w:rsidRDefault="00342587">
      <w:r>
        <w:separator/>
      </w:r>
    </w:p>
  </w:endnote>
  <w:endnote w:type="continuationSeparator" w:id="0">
    <w:p w14:paraId="7E97A336" w14:textId="77777777" w:rsidR="00342587" w:rsidRDefault="0034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755C" w14:textId="77777777" w:rsidR="00936D25" w:rsidRPr="004835D5" w:rsidRDefault="00936D25">
    <w:pPr>
      <w:rPr>
        <w:lang w:val="es-ES_tradnl"/>
      </w:rPr>
    </w:pPr>
    <w:r>
      <w:fldChar w:fldCharType="begin"/>
    </w:r>
    <w:r w:rsidRPr="004835D5">
      <w:rPr>
        <w:lang w:val="es-ES_tradnl"/>
      </w:rPr>
      <w:instrText xml:space="preserve"> FILENAME \p  \* MERGEFORMAT </w:instrText>
    </w:r>
    <w:r>
      <w:fldChar w:fldCharType="separate"/>
    </w:r>
    <w:r w:rsidR="00225BD8">
      <w:rPr>
        <w:noProof/>
        <w:lang w:val="es-ES_tradnl"/>
      </w:rPr>
      <w:t>P:\FRA\ITU-R\CONF-R\CMR15\200\272F.docx</w:t>
    </w:r>
    <w:r>
      <w:fldChar w:fldCharType="end"/>
    </w:r>
    <w:r w:rsidRPr="004835D5">
      <w:rPr>
        <w:lang w:val="es-ES_tradnl"/>
      </w:rPr>
      <w:tab/>
    </w:r>
    <w:r>
      <w:fldChar w:fldCharType="begin"/>
    </w:r>
    <w:r>
      <w:instrText xml:space="preserve"> SAVEDATE \@ DD.MM.YY </w:instrText>
    </w:r>
    <w:r>
      <w:fldChar w:fldCharType="separate"/>
    </w:r>
    <w:r w:rsidR="005A3D0B">
      <w:rPr>
        <w:noProof/>
      </w:rPr>
      <w:t>16.03.16</w:t>
    </w:r>
    <w:r>
      <w:fldChar w:fldCharType="end"/>
    </w:r>
    <w:r w:rsidRPr="004835D5">
      <w:rPr>
        <w:lang w:val="es-ES_tradnl"/>
      </w:rPr>
      <w:tab/>
    </w:r>
    <w:r>
      <w:fldChar w:fldCharType="begin"/>
    </w:r>
    <w:r>
      <w:instrText xml:space="preserve"> PRINTDATE \@ DD.MM.YY </w:instrText>
    </w:r>
    <w:r>
      <w:fldChar w:fldCharType="separate"/>
    </w:r>
    <w:r w:rsidR="00225BD8">
      <w:rPr>
        <w:noProof/>
      </w:rPr>
      <w:t>16.11.15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76BC" w14:textId="12A12B5B" w:rsidR="00936D25" w:rsidRPr="00667CC5" w:rsidRDefault="00667CC5" w:rsidP="00667CC5">
    <w:pPr>
      <w:pStyle w:val="Footer"/>
      <w:rPr>
        <w:lang w:val="es-ES_tradnl"/>
      </w:rPr>
    </w:pPr>
    <w:r>
      <w:fldChar w:fldCharType="begin"/>
    </w:r>
    <w:r w:rsidRPr="00667CC5">
      <w:rPr>
        <w:lang w:val="es-ES_tradnl"/>
      </w:rPr>
      <w:instrText xml:space="preserve"> FILENAME \p  \* MERGEFORMAT </w:instrText>
    </w:r>
    <w:r>
      <w:fldChar w:fldCharType="separate"/>
    </w:r>
    <w:r w:rsidR="00D114E4">
      <w:rPr>
        <w:lang w:val="es-ES_tradnl"/>
      </w:rPr>
      <w:t>P:\FRA\ITU-R\CONF-R\CMR15\200\272V2F.docx</w:t>
    </w:r>
    <w:r>
      <w:fldChar w:fldCharType="end"/>
    </w:r>
    <w:r w:rsidRPr="00667CC5">
      <w:rPr>
        <w:lang w:val="es-ES_tradnl"/>
      </w:rPr>
      <w:t xml:space="preserve"> (390175)</w:t>
    </w:r>
    <w:r w:rsidRPr="00667CC5">
      <w:rPr>
        <w:lang w:val="es-ES_tradnl"/>
      </w:rPr>
      <w:tab/>
    </w:r>
    <w:r>
      <w:fldChar w:fldCharType="begin"/>
    </w:r>
    <w:r>
      <w:instrText xml:space="preserve"> SAVEDATE \@ DD.MM.YY </w:instrText>
    </w:r>
    <w:r>
      <w:fldChar w:fldCharType="separate"/>
    </w:r>
    <w:r w:rsidR="005A3D0B">
      <w:t>16.03.16</w:t>
    </w:r>
    <w:r>
      <w:fldChar w:fldCharType="end"/>
    </w:r>
    <w:r w:rsidRPr="00667CC5">
      <w:rPr>
        <w:lang w:val="es-ES_tradnl"/>
      </w:rPr>
      <w:tab/>
    </w:r>
    <w:r>
      <w:fldChar w:fldCharType="begin"/>
    </w:r>
    <w:r>
      <w:instrText xml:space="preserve"> PRINTDATE \@ DD.MM.YY </w:instrText>
    </w:r>
    <w:r>
      <w:fldChar w:fldCharType="separate"/>
    </w:r>
    <w:r w:rsidR="00225BD8">
      <w:t>16.11.15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FBE2E" w14:textId="13CE5E03" w:rsidR="00936D25" w:rsidRPr="00667CC5" w:rsidRDefault="00936D25">
    <w:pPr>
      <w:pStyle w:val="Footer"/>
      <w:rPr>
        <w:lang w:val="es-ES_tradnl"/>
      </w:rPr>
    </w:pPr>
    <w:r>
      <w:fldChar w:fldCharType="begin"/>
    </w:r>
    <w:r w:rsidRPr="00667CC5">
      <w:rPr>
        <w:lang w:val="es-ES_tradnl"/>
      </w:rPr>
      <w:instrText xml:space="preserve"> FILENAME \p  \* MERGEFORMAT </w:instrText>
    </w:r>
    <w:r>
      <w:fldChar w:fldCharType="separate"/>
    </w:r>
    <w:r w:rsidR="00D114E4">
      <w:rPr>
        <w:lang w:val="es-ES_tradnl"/>
      </w:rPr>
      <w:t>P:\FRA\ITU-R\CONF-R\CMR15\200\272V2F.docx</w:t>
    </w:r>
    <w:r>
      <w:fldChar w:fldCharType="end"/>
    </w:r>
    <w:r w:rsidR="00667CC5" w:rsidRPr="00667CC5">
      <w:rPr>
        <w:lang w:val="es-ES_tradnl"/>
      </w:rPr>
      <w:t xml:space="preserve"> (390175)</w:t>
    </w:r>
    <w:r w:rsidRPr="00667CC5">
      <w:rPr>
        <w:lang w:val="es-ES_tradnl"/>
      </w:rPr>
      <w:tab/>
    </w:r>
    <w:r>
      <w:fldChar w:fldCharType="begin"/>
    </w:r>
    <w:r>
      <w:instrText xml:space="preserve"> SAVEDATE \@ DD.MM.YY </w:instrText>
    </w:r>
    <w:r>
      <w:fldChar w:fldCharType="separate"/>
    </w:r>
    <w:r w:rsidR="005A3D0B">
      <w:t>16.03.16</w:t>
    </w:r>
    <w:r>
      <w:fldChar w:fldCharType="end"/>
    </w:r>
    <w:r w:rsidRPr="00667CC5">
      <w:rPr>
        <w:lang w:val="es-ES_tradnl"/>
      </w:rPr>
      <w:tab/>
    </w:r>
    <w:r>
      <w:fldChar w:fldCharType="begin"/>
    </w:r>
    <w:r>
      <w:instrText xml:space="preserve"> PRINTDATE \@ DD.MM.YY </w:instrText>
    </w:r>
    <w:r>
      <w:fldChar w:fldCharType="separate"/>
    </w:r>
    <w:r w:rsidR="00225BD8">
      <w:t>16.11.15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F02A4" w14:textId="77777777" w:rsidR="00342587" w:rsidRDefault="00342587">
      <w:r>
        <w:rPr>
          <w:b/>
        </w:rPr>
        <w:t>_______________</w:t>
      </w:r>
    </w:p>
  </w:footnote>
  <w:footnote w:type="continuationSeparator" w:id="0">
    <w:p w14:paraId="5C2774AD" w14:textId="77777777" w:rsidR="00342587" w:rsidRDefault="0034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40A1" w14:textId="77777777" w:rsidR="004F1F8E" w:rsidRDefault="004F1F8E" w:rsidP="004F1F8E">
    <w:pPr>
      <w:pStyle w:val="Header"/>
    </w:pPr>
    <w:r>
      <w:fldChar w:fldCharType="begin"/>
    </w:r>
    <w:r>
      <w:instrText xml:space="preserve"> PAGE </w:instrText>
    </w:r>
    <w:r>
      <w:fldChar w:fldCharType="separate"/>
    </w:r>
    <w:r w:rsidR="005A3D0B">
      <w:rPr>
        <w:noProof/>
      </w:rPr>
      <w:t>6</w:t>
    </w:r>
    <w:r>
      <w:fldChar w:fldCharType="end"/>
    </w:r>
  </w:p>
  <w:p w14:paraId="47A91D2E" w14:textId="6EF9564E" w:rsidR="004F1F8E" w:rsidRDefault="004F1F8E" w:rsidP="00CE2C8D">
    <w:pPr>
      <w:pStyle w:val="Header"/>
    </w:pPr>
    <w:r>
      <w:t>CMR1</w:t>
    </w:r>
    <w:r w:rsidR="00CE2C8D">
      <w:t>5</w:t>
    </w:r>
    <w:r>
      <w:t>/</w:t>
    </w:r>
    <w:r w:rsidR="00667CC5">
      <w:t>272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87"/>
    <w:rsid w:val="00016648"/>
    <w:rsid w:val="0003522F"/>
    <w:rsid w:val="00080E2C"/>
    <w:rsid w:val="000A4755"/>
    <w:rsid w:val="000B2E0C"/>
    <w:rsid w:val="000B3D0C"/>
    <w:rsid w:val="001167B9"/>
    <w:rsid w:val="001267A0"/>
    <w:rsid w:val="00160C64"/>
    <w:rsid w:val="0019352B"/>
    <w:rsid w:val="001960D0"/>
    <w:rsid w:val="001A04B4"/>
    <w:rsid w:val="00225BD8"/>
    <w:rsid w:val="00232FD2"/>
    <w:rsid w:val="002A4622"/>
    <w:rsid w:val="002B17E5"/>
    <w:rsid w:val="002C0EBF"/>
    <w:rsid w:val="002C5FCD"/>
    <w:rsid w:val="00315AFE"/>
    <w:rsid w:val="00342587"/>
    <w:rsid w:val="003606A6"/>
    <w:rsid w:val="0036650C"/>
    <w:rsid w:val="003A583E"/>
    <w:rsid w:val="003E112B"/>
    <w:rsid w:val="00416F68"/>
    <w:rsid w:val="00466211"/>
    <w:rsid w:val="004835D5"/>
    <w:rsid w:val="004D01FC"/>
    <w:rsid w:val="004E28C3"/>
    <w:rsid w:val="004F1F8E"/>
    <w:rsid w:val="004F6840"/>
    <w:rsid w:val="00584FF8"/>
    <w:rsid w:val="00586CF2"/>
    <w:rsid w:val="00587429"/>
    <w:rsid w:val="005A3D0B"/>
    <w:rsid w:val="005C3768"/>
    <w:rsid w:val="005C6C3F"/>
    <w:rsid w:val="00613635"/>
    <w:rsid w:val="0062093D"/>
    <w:rsid w:val="00637ECF"/>
    <w:rsid w:val="00647B59"/>
    <w:rsid w:val="00654E39"/>
    <w:rsid w:val="00667CC5"/>
    <w:rsid w:val="00701BAE"/>
    <w:rsid w:val="00730E95"/>
    <w:rsid w:val="00774362"/>
    <w:rsid w:val="007A04E8"/>
    <w:rsid w:val="008A3120"/>
    <w:rsid w:val="008C000E"/>
    <w:rsid w:val="008D41BE"/>
    <w:rsid w:val="008D58D3"/>
    <w:rsid w:val="009037BB"/>
    <w:rsid w:val="00923064"/>
    <w:rsid w:val="00936D25"/>
    <w:rsid w:val="00941EA5"/>
    <w:rsid w:val="00966C16"/>
    <w:rsid w:val="0098732F"/>
    <w:rsid w:val="009C7E7C"/>
    <w:rsid w:val="00A00473"/>
    <w:rsid w:val="00A03C9B"/>
    <w:rsid w:val="00A606C3"/>
    <w:rsid w:val="00A83B09"/>
    <w:rsid w:val="00A84541"/>
    <w:rsid w:val="00AE36A0"/>
    <w:rsid w:val="00B00294"/>
    <w:rsid w:val="00B64FD0"/>
    <w:rsid w:val="00BF26E7"/>
    <w:rsid w:val="00C01C69"/>
    <w:rsid w:val="00C2584B"/>
    <w:rsid w:val="00C814B9"/>
    <w:rsid w:val="00CD516F"/>
    <w:rsid w:val="00CE2C8D"/>
    <w:rsid w:val="00CE6A1C"/>
    <w:rsid w:val="00D114E4"/>
    <w:rsid w:val="00D119A7"/>
    <w:rsid w:val="00D25FBA"/>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A48136"/>
  <w15:docId w15:val="{CC386768-B0E6-44E8-B732-D64D8AF3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styleId="CommentReference">
    <w:name w:val="annotation reference"/>
    <w:basedOn w:val="DefaultParagraphFont"/>
    <w:semiHidden/>
    <w:unhideWhenUsed/>
    <w:rsid w:val="00342587"/>
    <w:rPr>
      <w:sz w:val="16"/>
      <w:szCs w:val="16"/>
    </w:rPr>
  </w:style>
  <w:style w:type="paragraph" w:styleId="CommentText">
    <w:name w:val="annotation text"/>
    <w:basedOn w:val="Normal"/>
    <w:link w:val="CommentTextChar"/>
    <w:semiHidden/>
    <w:unhideWhenUsed/>
    <w:rsid w:val="00342587"/>
    <w:rPr>
      <w:sz w:val="20"/>
      <w:lang w:val="en-GB"/>
    </w:rPr>
  </w:style>
  <w:style w:type="character" w:customStyle="1" w:styleId="CommentTextChar">
    <w:name w:val="Comment Text Char"/>
    <w:basedOn w:val="DefaultParagraphFont"/>
    <w:link w:val="CommentText"/>
    <w:semiHidden/>
    <w:rsid w:val="003425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EC2D-3F43-4FAD-8C7D-9B221B14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2</TotalTime>
  <Pages>6</Pages>
  <Words>2432</Words>
  <Characters>12604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15006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Royer, Veronique</cp:lastModifiedBy>
  <cp:revision>4</cp:revision>
  <cp:lastPrinted>2015-11-16T17:19:00Z</cp:lastPrinted>
  <dcterms:created xsi:type="dcterms:W3CDTF">2016-03-16T10:18:00Z</dcterms:created>
  <dcterms:modified xsi:type="dcterms:W3CDTF">2016-03-17T17:12:00Z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