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D39C5" w:rsidTr="0050008E">
        <w:trPr>
          <w:cantSplit/>
        </w:trPr>
        <w:tc>
          <w:tcPr>
            <w:tcW w:w="6911" w:type="dxa"/>
          </w:tcPr>
          <w:p w:rsidR="002D39C5" w:rsidRPr="00DF23FC" w:rsidRDefault="002D39C5" w:rsidP="002D39C5">
            <w:pPr>
              <w:spacing w:before="400" w:after="48"/>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2D39C5" w:rsidRDefault="002D39C5" w:rsidP="002D39C5">
            <w:pPr>
              <w:spacing w:before="0"/>
              <w:jc w:val="right"/>
            </w:pPr>
            <w:bookmarkStart w:id="0" w:name="ditulogo"/>
            <w:bookmarkEnd w:id="0"/>
            <w:r>
              <w:rPr>
                <w:noProof/>
                <w:lang w:eastAsia="zh-CN"/>
              </w:rPr>
              <w:drawing>
                <wp:inline distT="0" distB="0" distL="0" distR="0" wp14:anchorId="2FA44327" wp14:editId="4BB0FDB1">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D39C5" w:rsidRPr="009538D2" w:rsidTr="00A1779F">
        <w:trPr>
          <w:cantSplit/>
        </w:trPr>
        <w:tc>
          <w:tcPr>
            <w:tcW w:w="10031" w:type="dxa"/>
            <w:gridSpan w:val="2"/>
            <w:tcBorders>
              <w:bottom w:val="single" w:sz="12" w:space="0" w:color="auto"/>
            </w:tcBorders>
          </w:tcPr>
          <w:p w:rsidR="002D39C5" w:rsidRPr="009538D2" w:rsidRDefault="002D39C5" w:rsidP="002D39C5">
            <w:pPr>
              <w:spacing w:before="0" w:after="48"/>
              <w:rPr>
                <w:rFonts w:ascii="Verdana" w:hAnsi="Verdana"/>
                <w:b/>
                <w:smallCaps/>
                <w:sz w:val="20"/>
              </w:rPr>
            </w:pPr>
            <w:bookmarkStart w:id="1" w:name="dhead"/>
            <w:r w:rsidRPr="009538D2">
              <w:rPr>
                <w:rFonts w:ascii="Verdana" w:hAnsi="Verdana"/>
                <w:b/>
                <w:smallCaps/>
                <w:sz w:val="20"/>
              </w:rPr>
              <w:t>UNIÓN INTERNACIONAL DE TELECOMUNICACIONES</w:t>
            </w:r>
          </w:p>
        </w:tc>
      </w:tr>
      <w:tr w:rsidR="002D39C5" w:rsidRPr="00C324A8" w:rsidTr="0050008E">
        <w:trPr>
          <w:cantSplit/>
        </w:trPr>
        <w:tc>
          <w:tcPr>
            <w:tcW w:w="6911" w:type="dxa"/>
            <w:tcBorders>
              <w:top w:val="single" w:sz="12" w:space="0" w:color="auto"/>
            </w:tcBorders>
          </w:tcPr>
          <w:p w:rsidR="002D39C5" w:rsidRPr="00C324A8" w:rsidRDefault="002D39C5" w:rsidP="002D39C5">
            <w:pPr>
              <w:spacing w:before="0" w:after="48"/>
              <w:rPr>
                <w:rFonts w:ascii="Verdana" w:hAnsi="Verdana"/>
                <w:b/>
                <w:smallCaps/>
                <w:sz w:val="20"/>
              </w:rPr>
            </w:pPr>
          </w:p>
        </w:tc>
        <w:tc>
          <w:tcPr>
            <w:tcW w:w="3120" w:type="dxa"/>
            <w:tcBorders>
              <w:top w:val="single" w:sz="12" w:space="0" w:color="auto"/>
            </w:tcBorders>
          </w:tcPr>
          <w:p w:rsidR="002D39C5" w:rsidRPr="00C324A8" w:rsidRDefault="002D39C5" w:rsidP="002D39C5">
            <w:pPr>
              <w:spacing w:before="0"/>
              <w:rPr>
                <w:rFonts w:ascii="Verdana" w:hAnsi="Verdana"/>
                <w:sz w:val="20"/>
              </w:rPr>
            </w:pPr>
          </w:p>
        </w:tc>
      </w:tr>
      <w:tr w:rsidR="002D39C5" w:rsidRPr="00C324A8" w:rsidTr="0050008E">
        <w:trPr>
          <w:cantSplit/>
          <w:trHeight w:val="23"/>
        </w:trPr>
        <w:tc>
          <w:tcPr>
            <w:tcW w:w="6911" w:type="dxa"/>
            <w:vMerge w:val="restart"/>
          </w:tcPr>
          <w:p w:rsidR="002D39C5" w:rsidRPr="002D39C5" w:rsidRDefault="002D39C5" w:rsidP="002D39C5">
            <w:pPr>
              <w:tabs>
                <w:tab w:val="left" w:pos="851"/>
              </w:tabs>
              <w:spacing w:before="0"/>
              <w:rPr>
                <w:rFonts w:ascii="Verdana" w:hAnsi="Verdana"/>
                <w:sz w:val="20"/>
              </w:rPr>
            </w:pPr>
            <w:bookmarkStart w:id="2" w:name="dnum" w:colFirst="1" w:colLast="1"/>
            <w:bookmarkStart w:id="3" w:name="dmeeting" w:colFirst="0" w:colLast="0"/>
            <w:bookmarkEnd w:id="1"/>
            <w:r>
              <w:rPr>
                <w:b/>
                <w:szCs w:val="24"/>
              </w:rPr>
              <w:t>SESIÓN PLENARIA</w:t>
            </w:r>
          </w:p>
        </w:tc>
        <w:tc>
          <w:tcPr>
            <w:tcW w:w="3120" w:type="dxa"/>
          </w:tcPr>
          <w:p w:rsidR="002D39C5" w:rsidRPr="002D39C5" w:rsidRDefault="002D39C5" w:rsidP="002D39C5">
            <w:pPr>
              <w:tabs>
                <w:tab w:val="left" w:pos="851"/>
              </w:tabs>
              <w:spacing w:before="0"/>
              <w:rPr>
                <w:rFonts w:ascii="Verdana" w:hAnsi="Verdana"/>
                <w:sz w:val="20"/>
              </w:rPr>
            </w:pPr>
            <w:r>
              <w:rPr>
                <w:rFonts w:ascii="Verdana" w:hAnsi="Verdana"/>
                <w:b/>
                <w:sz w:val="20"/>
              </w:rPr>
              <w:t>Documento 504-S</w:t>
            </w:r>
          </w:p>
        </w:tc>
      </w:tr>
      <w:tr w:rsidR="002D39C5" w:rsidRPr="00C324A8" w:rsidTr="0050008E">
        <w:trPr>
          <w:cantSplit/>
          <w:trHeight w:val="23"/>
        </w:trPr>
        <w:tc>
          <w:tcPr>
            <w:tcW w:w="6911" w:type="dxa"/>
            <w:vMerge/>
          </w:tcPr>
          <w:p w:rsidR="002D39C5" w:rsidRPr="00C324A8" w:rsidRDefault="002D39C5" w:rsidP="002D39C5">
            <w:pPr>
              <w:tabs>
                <w:tab w:val="left" w:pos="851"/>
              </w:tabs>
              <w:rPr>
                <w:rFonts w:ascii="Verdana" w:hAnsi="Verdana"/>
                <w:b/>
                <w:sz w:val="20"/>
              </w:rPr>
            </w:pPr>
            <w:bookmarkStart w:id="4" w:name="ddate" w:colFirst="1" w:colLast="1"/>
            <w:bookmarkEnd w:id="2"/>
            <w:bookmarkEnd w:id="3"/>
          </w:p>
        </w:tc>
        <w:tc>
          <w:tcPr>
            <w:tcW w:w="3120" w:type="dxa"/>
          </w:tcPr>
          <w:p w:rsidR="002D39C5" w:rsidRPr="002D39C5" w:rsidRDefault="002D39C5" w:rsidP="002D39C5">
            <w:pPr>
              <w:tabs>
                <w:tab w:val="left" w:pos="993"/>
              </w:tabs>
              <w:spacing w:before="0"/>
              <w:rPr>
                <w:rFonts w:ascii="Verdana" w:hAnsi="Verdana"/>
                <w:sz w:val="20"/>
              </w:rPr>
            </w:pPr>
            <w:r>
              <w:rPr>
                <w:rFonts w:ascii="Verdana" w:hAnsi="Verdana"/>
                <w:b/>
                <w:sz w:val="20"/>
              </w:rPr>
              <w:t>20 de noviembre de 2015</w:t>
            </w:r>
          </w:p>
        </w:tc>
      </w:tr>
      <w:tr w:rsidR="002D39C5" w:rsidRPr="00C324A8" w:rsidTr="0050008E">
        <w:trPr>
          <w:cantSplit/>
          <w:trHeight w:val="23"/>
        </w:trPr>
        <w:tc>
          <w:tcPr>
            <w:tcW w:w="6911" w:type="dxa"/>
            <w:vMerge/>
          </w:tcPr>
          <w:p w:rsidR="002D39C5" w:rsidRPr="00C324A8" w:rsidRDefault="002D39C5" w:rsidP="002D39C5">
            <w:pPr>
              <w:tabs>
                <w:tab w:val="left" w:pos="851"/>
              </w:tabs>
              <w:rPr>
                <w:rFonts w:ascii="Verdana" w:hAnsi="Verdana"/>
                <w:b/>
                <w:sz w:val="20"/>
              </w:rPr>
            </w:pPr>
            <w:bookmarkStart w:id="5" w:name="dorlang" w:colFirst="1" w:colLast="1"/>
            <w:bookmarkEnd w:id="4"/>
          </w:p>
        </w:tc>
        <w:tc>
          <w:tcPr>
            <w:tcW w:w="3120" w:type="dxa"/>
          </w:tcPr>
          <w:p w:rsidR="002D39C5" w:rsidRPr="002D39C5" w:rsidRDefault="002D39C5" w:rsidP="002D39C5">
            <w:pPr>
              <w:tabs>
                <w:tab w:val="left" w:pos="993"/>
              </w:tabs>
              <w:spacing w:before="0" w:after="120"/>
              <w:rPr>
                <w:rFonts w:ascii="Verdana" w:hAnsi="Verdana"/>
                <w:sz w:val="20"/>
              </w:rPr>
            </w:pPr>
            <w:r>
              <w:rPr>
                <w:rFonts w:ascii="Verdana" w:hAnsi="Verdana"/>
                <w:b/>
                <w:sz w:val="20"/>
              </w:rPr>
              <w:t>Original: inglés</w:t>
            </w:r>
          </w:p>
        </w:tc>
      </w:tr>
      <w:tr w:rsidR="002D39C5" w:rsidTr="0050008E">
        <w:trPr>
          <w:cantSplit/>
        </w:trPr>
        <w:tc>
          <w:tcPr>
            <w:tcW w:w="10031" w:type="dxa"/>
            <w:gridSpan w:val="2"/>
          </w:tcPr>
          <w:p w:rsidR="00AB61CB" w:rsidRPr="00AB61CB" w:rsidRDefault="00AB61CB" w:rsidP="00AB61CB">
            <w:pPr>
              <w:pStyle w:val="Title1"/>
              <w:spacing w:before="720" w:after="280"/>
              <w:rPr>
                <w:rFonts w:asciiTheme="majorBidi" w:hAnsiTheme="majorBidi" w:cstheme="majorBidi"/>
                <w:sz w:val="24"/>
                <w:szCs w:val="24"/>
                <w:lang w:val="es-ES"/>
              </w:rPr>
            </w:pPr>
            <w:bookmarkStart w:id="6" w:name="dsource" w:colFirst="0" w:colLast="0"/>
            <w:bookmarkEnd w:id="5"/>
            <w:r w:rsidRPr="00AB61CB">
              <w:rPr>
                <w:rFonts w:asciiTheme="majorBidi" w:hAnsiTheme="majorBidi" w:cstheme="majorBidi"/>
                <w:sz w:val="24"/>
                <w:szCs w:val="24"/>
                <w:lang w:val="es-ES"/>
              </w:rPr>
              <w:t xml:space="preserve">acta </w:t>
            </w:r>
          </w:p>
          <w:p w:rsidR="00AB61CB" w:rsidRPr="00AB61CB" w:rsidRDefault="00AB61CB" w:rsidP="00AB61CB">
            <w:pPr>
              <w:pStyle w:val="Title1"/>
              <w:spacing w:after="280"/>
              <w:rPr>
                <w:rFonts w:asciiTheme="majorBidi" w:hAnsiTheme="majorBidi" w:cstheme="majorBidi"/>
                <w:sz w:val="24"/>
                <w:szCs w:val="24"/>
                <w:lang w:val="es-ES"/>
              </w:rPr>
            </w:pPr>
            <w:r w:rsidRPr="00AB61CB">
              <w:rPr>
                <w:rFonts w:asciiTheme="majorBidi" w:hAnsiTheme="majorBidi" w:cstheme="majorBidi"/>
                <w:sz w:val="24"/>
                <w:szCs w:val="24"/>
                <w:lang w:val="es-ES"/>
              </w:rPr>
              <w:t>de la</w:t>
            </w:r>
          </w:p>
          <w:p w:rsidR="002D39C5" w:rsidRPr="00AB61CB" w:rsidRDefault="00AB61CB" w:rsidP="00AB61CB">
            <w:pPr>
              <w:pStyle w:val="Source"/>
              <w:spacing w:before="240" w:after="280"/>
              <w:rPr>
                <w:b w:val="0"/>
                <w:bCs/>
              </w:rPr>
            </w:pPr>
            <w:r w:rsidRPr="00AB61CB">
              <w:rPr>
                <w:rFonts w:asciiTheme="majorBidi" w:hAnsiTheme="majorBidi" w:cstheme="majorBidi"/>
                <w:b w:val="0"/>
                <w:bCs/>
                <w:sz w:val="24"/>
                <w:szCs w:val="24"/>
                <w:lang w:val="es-ES"/>
              </w:rPr>
              <w:t>SÉPTIMA SESIÓN PLENARIA</w:t>
            </w:r>
          </w:p>
        </w:tc>
      </w:tr>
      <w:tr w:rsidR="002D39C5" w:rsidTr="0050008E">
        <w:trPr>
          <w:cantSplit/>
        </w:trPr>
        <w:tc>
          <w:tcPr>
            <w:tcW w:w="10031" w:type="dxa"/>
            <w:gridSpan w:val="2"/>
          </w:tcPr>
          <w:p w:rsidR="002D39C5" w:rsidRPr="00AB61CB" w:rsidRDefault="00AB61CB" w:rsidP="00AB61CB">
            <w:pPr>
              <w:pStyle w:val="Normalaftertitle"/>
              <w:keepNext/>
              <w:keepLines/>
              <w:spacing w:before="240"/>
              <w:jc w:val="center"/>
              <w:rPr>
                <w:bCs/>
                <w:szCs w:val="24"/>
                <w:lang w:val="fr-CH"/>
              </w:rPr>
            </w:pPr>
            <w:bookmarkStart w:id="7" w:name="dtitle1" w:colFirst="0" w:colLast="0"/>
            <w:bookmarkEnd w:id="6"/>
            <w:r w:rsidRPr="00AB61CB">
              <w:rPr>
                <w:bCs/>
                <w:szCs w:val="24"/>
                <w:lang w:val="fr-CH"/>
              </w:rPr>
              <w:t>Jueves 20 de noviembre de 2015 a las 10.50 horas</w:t>
            </w:r>
          </w:p>
        </w:tc>
      </w:tr>
      <w:tr w:rsidR="002D39C5" w:rsidTr="0050008E">
        <w:trPr>
          <w:cantSplit/>
        </w:trPr>
        <w:tc>
          <w:tcPr>
            <w:tcW w:w="10031" w:type="dxa"/>
            <w:gridSpan w:val="2"/>
          </w:tcPr>
          <w:p w:rsidR="002D39C5" w:rsidRDefault="00AB61CB" w:rsidP="00AB61CB">
            <w:pPr>
              <w:pStyle w:val="Title2"/>
              <w:spacing w:before="120"/>
            </w:pPr>
            <w:bookmarkStart w:id="8" w:name="dtitle2" w:colFirst="0" w:colLast="0"/>
            <w:bookmarkEnd w:id="7"/>
            <w:r w:rsidRPr="00AB61CB">
              <w:rPr>
                <w:b/>
                <w:bCs/>
                <w:caps w:val="0"/>
                <w:sz w:val="24"/>
                <w:lang w:val="fr-CH"/>
              </w:rPr>
              <w:t>Presidente:</w:t>
            </w:r>
            <w:r w:rsidRPr="00D955BF">
              <w:rPr>
                <w:sz w:val="24"/>
                <w:szCs w:val="24"/>
              </w:rPr>
              <w:t xml:space="preserve"> </w:t>
            </w:r>
            <w:r>
              <w:rPr>
                <w:sz w:val="24"/>
                <w:szCs w:val="24"/>
              </w:rPr>
              <w:t>Sr.</w:t>
            </w:r>
            <w:r w:rsidRPr="00D955BF">
              <w:rPr>
                <w:sz w:val="24"/>
                <w:szCs w:val="24"/>
              </w:rPr>
              <w:t xml:space="preserve"> F. Y. N. DAUDU (</w:t>
            </w:r>
            <w:r w:rsidRPr="00AB61CB">
              <w:rPr>
                <w:caps w:val="0"/>
                <w:sz w:val="24"/>
                <w:lang w:val="fr-CH"/>
              </w:rPr>
              <w:t>Nigeria</w:t>
            </w:r>
            <w:r w:rsidRPr="00D955BF">
              <w:rPr>
                <w:sz w:val="24"/>
                <w:szCs w:val="24"/>
              </w:rPr>
              <w:t>)</w:t>
            </w:r>
          </w:p>
        </w:tc>
      </w:tr>
      <w:tr w:rsidR="002D39C5" w:rsidTr="0050008E">
        <w:trPr>
          <w:cantSplit/>
        </w:trPr>
        <w:tc>
          <w:tcPr>
            <w:tcW w:w="10031" w:type="dxa"/>
            <w:gridSpan w:val="2"/>
          </w:tcPr>
          <w:p w:rsidR="002D39C5" w:rsidRDefault="002D39C5" w:rsidP="00AB61CB">
            <w:pPr>
              <w:pStyle w:val="Title3"/>
              <w:spacing w:before="120"/>
            </w:pPr>
            <w:bookmarkStart w:id="9" w:name="dtitle3" w:colFirst="0" w:colLast="0"/>
            <w:bookmarkEnd w:id="8"/>
          </w:p>
        </w:tc>
      </w:tr>
      <w:bookmarkEnd w:id="9"/>
    </w:tbl>
    <w:p w:rsidR="002D39C5" w:rsidRPr="00BE6A1F" w:rsidRDefault="002D39C5" w:rsidP="002D39C5"/>
    <w:tbl>
      <w:tblPr>
        <w:tblW w:w="10031" w:type="dxa"/>
        <w:tblLook w:val="04A0" w:firstRow="1" w:lastRow="0" w:firstColumn="1" w:lastColumn="0" w:noHBand="0" w:noVBand="1"/>
      </w:tblPr>
      <w:tblGrid>
        <w:gridCol w:w="534"/>
        <w:gridCol w:w="7159"/>
        <w:gridCol w:w="2338"/>
      </w:tblGrid>
      <w:tr w:rsidR="002D39C5" w:rsidRPr="00D955BF" w:rsidTr="005936CD">
        <w:trPr>
          <w:cantSplit/>
        </w:trPr>
        <w:tc>
          <w:tcPr>
            <w:tcW w:w="534" w:type="dxa"/>
          </w:tcPr>
          <w:p w:rsidR="002D39C5" w:rsidRPr="00AB61CB" w:rsidRDefault="002D39C5" w:rsidP="002D39C5">
            <w:pPr>
              <w:pStyle w:val="toc0"/>
              <w:rPr>
                <w:rFonts w:asciiTheme="majorBidi" w:hAnsiTheme="majorBidi" w:cstheme="majorBidi"/>
                <w:szCs w:val="24"/>
              </w:rPr>
            </w:pPr>
          </w:p>
        </w:tc>
        <w:tc>
          <w:tcPr>
            <w:tcW w:w="7159" w:type="dxa"/>
            <w:hideMark/>
          </w:tcPr>
          <w:p w:rsidR="002D39C5" w:rsidRPr="00AB61CB" w:rsidRDefault="002D39C5" w:rsidP="002D39C5">
            <w:pPr>
              <w:pStyle w:val="toc0"/>
              <w:rPr>
                <w:rFonts w:asciiTheme="majorBidi" w:hAnsiTheme="majorBidi" w:cstheme="majorBidi"/>
                <w:szCs w:val="24"/>
              </w:rPr>
            </w:pPr>
            <w:r w:rsidRPr="00AB61CB">
              <w:rPr>
                <w:rFonts w:asciiTheme="majorBidi" w:hAnsiTheme="majorBidi" w:cstheme="majorBidi"/>
                <w:szCs w:val="24"/>
              </w:rPr>
              <w:t>Asuntos tratados</w:t>
            </w:r>
          </w:p>
        </w:tc>
        <w:tc>
          <w:tcPr>
            <w:tcW w:w="2338" w:type="dxa"/>
            <w:hideMark/>
          </w:tcPr>
          <w:p w:rsidR="002D39C5" w:rsidRPr="00AB61CB" w:rsidRDefault="002D39C5" w:rsidP="002D39C5">
            <w:pPr>
              <w:pStyle w:val="toc0"/>
              <w:jc w:val="center"/>
              <w:rPr>
                <w:rFonts w:asciiTheme="majorBidi" w:hAnsiTheme="majorBidi" w:cstheme="majorBidi"/>
                <w:szCs w:val="24"/>
              </w:rPr>
            </w:pPr>
            <w:r w:rsidRPr="00AB61CB">
              <w:rPr>
                <w:rFonts w:asciiTheme="majorBidi" w:hAnsiTheme="majorBidi" w:cstheme="majorBidi"/>
                <w:szCs w:val="24"/>
              </w:rPr>
              <w:t>Documentos</w:t>
            </w:r>
          </w:p>
        </w:tc>
      </w:tr>
      <w:tr w:rsidR="002D39C5" w:rsidRPr="00D955BF" w:rsidTr="005936CD">
        <w:trPr>
          <w:cantSplit/>
        </w:trPr>
        <w:tc>
          <w:tcPr>
            <w:tcW w:w="534" w:type="dxa"/>
          </w:tcPr>
          <w:p w:rsidR="002D39C5" w:rsidRPr="009D1510" w:rsidRDefault="002D39C5" w:rsidP="002D39C5">
            <w:pPr>
              <w:pStyle w:val="toc0"/>
              <w:rPr>
                <w:rFonts w:asciiTheme="majorBidi" w:hAnsiTheme="majorBidi" w:cstheme="majorBidi"/>
                <w:b w:val="0"/>
                <w:bCs/>
                <w:szCs w:val="24"/>
              </w:rPr>
            </w:pPr>
            <w:r w:rsidRPr="009D1510">
              <w:rPr>
                <w:rFonts w:asciiTheme="majorBidi" w:hAnsiTheme="majorBidi" w:cstheme="majorBidi"/>
                <w:b w:val="0"/>
                <w:bCs/>
                <w:szCs w:val="24"/>
              </w:rPr>
              <w:t>1</w:t>
            </w:r>
          </w:p>
        </w:tc>
        <w:tc>
          <w:tcPr>
            <w:tcW w:w="7159" w:type="dxa"/>
          </w:tcPr>
          <w:p w:rsidR="002D39C5" w:rsidRPr="00070379" w:rsidRDefault="002D39C5" w:rsidP="002D39C5">
            <w:pPr>
              <w:rPr>
                <w:szCs w:val="24"/>
              </w:rPr>
            </w:pPr>
            <w:r w:rsidRPr="00070379">
              <w:rPr>
                <w:szCs w:val="24"/>
              </w:rPr>
              <w:t>Prop</w:t>
            </w:r>
            <w:r>
              <w:rPr>
                <w:szCs w:val="24"/>
              </w:rPr>
              <w:t>uesta de modific</w:t>
            </w:r>
            <w:r w:rsidRPr="00070379">
              <w:rPr>
                <w:szCs w:val="24"/>
              </w:rPr>
              <w:t>ación de la Resolución 12 (</w:t>
            </w:r>
            <w:r>
              <w:rPr>
                <w:szCs w:val="24"/>
              </w:rPr>
              <w:t>CMR-</w:t>
            </w:r>
            <w:r w:rsidRPr="00070379">
              <w:rPr>
                <w:szCs w:val="24"/>
              </w:rPr>
              <w:t xml:space="preserve">12) </w:t>
            </w:r>
            <w:r>
              <w:rPr>
                <w:szCs w:val="24"/>
              </w:rPr>
              <w:t>sobre asistencia y apoyo a Palestina</w:t>
            </w:r>
            <w:r w:rsidRPr="00070379">
              <w:rPr>
                <w:szCs w:val="24"/>
              </w:rPr>
              <w:t xml:space="preserve"> </w:t>
            </w:r>
          </w:p>
        </w:tc>
        <w:tc>
          <w:tcPr>
            <w:tcW w:w="2338" w:type="dxa"/>
          </w:tcPr>
          <w:p w:rsidR="002D39C5" w:rsidRPr="001236CD" w:rsidRDefault="002D39C5" w:rsidP="002D39C5">
            <w:pPr>
              <w:pStyle w:val="toc0"/>
              <w:jc w:val="center"/>
              <w:rPr>
                <w:rFonts w:asciiTheme="majorBidi" w:hAnsiTheme="majorBidi" w:cstheme="majorBidi"/>
                <w:b w:val="0"/>
                <w:bCs/>
                <w:szCs w:val="24"/>
              </w:rPr>
            </w:pPr>
            <w:r w:rsidRPr="001236CD">
              <w:rPr>
                <w:rFonts w:asciiTheme="majorBidi" w:hAnsiTheme="majorBidi" w:cstheme="majorBidi"/>
                <w:b w:val="0"/>
                <w:bCs/>
                <w:szCs w:val="24"/>
              </w:rPr>
              <w:t>25(</w:t>
            </w:r>
            <w:proofErr w:type="spellStart"/>
            <w:r w:rsidRPr="001236CD">
              <w:rPr>
                <w:rFonts w:asciiTheme="majorBidi" w:hAnsiTheme="majorBidi" w:cstheme="majorBidi"/>
                <w:b w:val="0"/>
                <w:bCs/>
                <w:szCs w:val="24"/>
              </w:rPr>
              <w:t>Add.27</w:t>
            </w:r>
            <w:proofErr w:type="spellEnd"/>
            <w:r w:rsidRPr="001236CD">
              <w:rPr>
                <w:rFonts w:asciiTheme="majorBidi" w:hAnsiTheme="majorBidi" w:cstheme="majorBidi"/>
                <w:b w:val="0"/>
                <w:bCs/>
                <w:szCs w:val="24"/>
              </w:rPr>
              <w:t>)(</w:t>
            </w:r>
            <w:proofErr w:type="spellStart"/>
            <w:r w:rsidRPr="001236CD">
              <w:rPr>
                <w:rFonts w:asciiTheme="majorBidi" w:hAnsiTheme="majorBidi" w:cstheme="majorBidi"/>
                <w:b w:val="0"/>
                <w:bCs/>
                <w:szCs w:val="24"/>
              </w:rPr>
              <w:t>Rev.1</w:t>
            </w:r>
            <w:proofErr w:type="spellEnd"/>
            <w:r w:rsidRPr="001236CD">
              <w:rPr>
                <w:rFonts w:asciiTheme="majorBidi" w:hAnsiTheme="majorBidi" w:cstheme="majorBidi"/>
                <w:b w:val="0"/>
                <w:bCs/>
                <w:szCs w:val="24"/>
              </w:rPr>
              <w:t>)</w:t>
            </w:r>
          </w:p>
        </w:tc>
      </w:tr>
      <w:tr w:rsidR="002D39C5" w:rsidRPr="00D955BF" w:rsidTr="005936CD">
        <w:trPr>
          <w:cantSplit/>
        </w:trPr>
        <w:tc>
          <w:tcPr>
            <w:tcW w:w="534" w:type="dxa"/>
          </w:tcPr>
          <w:p w:rsidR="002D39C5" w:rsidRPr="009D1510" w:rsidRDefault="002D39C5" w:rsidP="002D39C5">
            <w:pPr>
              <w:pStyle w:val="toc0"/>
              <w:rPr>
                <w:rFonts w:asciiTheme="majorBidi" w:hAnsiTheme="majorBidi" w:cstheme="majorBidi"/>
                <w:b w:val="0"/>
                <w:bCs/>
                <w:szCs w:val="24"/>
              </w:rPr>
            </w:pPr>
            <w:r w:rsidRPr="009D1510">
              <w:rPr>
                <w:rFonts w:asciiTheme="majorBidi" w:hAnsiTheme="majorBidi" w:cstheme="majorBidi"/>
                <w:b w:val="0"/>
                <w:bCs/>
                <w:szCs w:val="24"/>
              </w:rPr>
              <w:t>2</w:t>
            </w:r>
          </w:p>
        </w:tc>
        <w:tc>
          <w:tcPr>
            <w:tcW w:w="7159" w:type="dxa"/>
          </w:tcPr>
          <w:p w:rsidR="002D39C5" w:rsidRPr="00070379" w:rsidRDefault="002D39C5" w:rsidP="002D39C5">
            <w:pPr>
              <w:rPr>
                <w:szCs w:val="24"/>
              </w:rPr>
            </w:pPr>
            <w:r w:rsidRPr="00070379">
              <w:rPr>
                <w:szCs w:val="24"/>
              </w:rPr>
              <w:t>Días finales de la Conferencia</w:t>
            </w:r>
          </w:p>
        </w:tc>
        <w:tc>
          <w:tcPr>
            <w:tcW w:w="2338" w:type="dxa"/>
          </w:tcPr>
          <w:p w:rsidR="002D39C5" w:rsidRPr="001236CD" w:rsidRDefault="002D39C5" w:rsidP="002D39C5">
            <w:pPr>
              <w:pStyle w:val="toc0"/>
              <w:jc w:val="center"/>
              <w:rPr>
                <w:rFonts w:asciiTheme="majorBidi" w:hAnsiTheme="majorBidi" w:cstheme="majorBidi"/>
                <w:b w:val="0"/>
                <w:bCs/>
                <w:szCs w:val="24"/>
              </w:rPr>
            </w:pPr>
            <w:r w:rsidRPr="001236CD">
              <w:rPr>
                <w:rFonts w:asciiTheme="majorBidi" w:hAnsiTheme="majorBidi" w:cstheme="majorBidi"/>
                <w:b w:val="0"/>
                <w:bCs/>
                <w:szCs w:val="24"/>
              </w:rPr>
              <w:t>348</w:t>
            </w:r>
          </w:p>
        </w:tc>
      </w:tr>
      <w:tr w:rsidR="002D39C5" w:rsidRPr="00D955BF" w:rsidTr="005936CD">
        <w:trPr>
          <w:cantSplit/>
        </w:trPr>
        <w:tc>
          <w:tcPr>
            <w:tcW w:w="534" w:type="dxa"/>
          </w:tcPr>
          <w:p w:rsidR="002D39C5" w:rsidRPr="009D1510" w:rsidRDefault="002D39C5" w:rsidP="002D39C5">
            <w:pPr>
              <w:pStyle w:val="toc0"/>
              <w:rPr>
                <w:rFonts w:asciiTheme="majorBidi" w:hAnsiTheme="majorBidi" w:cstheme="majorBidi"/>
                <w:b w:val="0"/>
                <w:bCs/>
                <w:szCs w:val="24"/>
              </w:rPr>
            </w:pPr>
            <w:r w:rsidRPr="009D1510">
              <w:rPr>
                <w:rFonts w:asciiTheme="majorBidi" w:hAnsiTheme="majorBidi" w:cstheme="majorBidi"/>
                <w:b w:val="0"/>
                <w:bCs/>
                <w:szCs w:val="24"/>
              </w:rPr>
              <w:t>3</w:t>
            </w:r>
          </w:p>
        </w:tc>
        <w:tc>
          <w:tcPr>
            <w:tcW w:w="7159" w:type="dxa"/>
          </w:tcPr>
          <w:p w:rsidR="002D39C5" w:rsidRPr="00EF00E1" w:rsidRDefault="002D39C5" w:rsidP="002D39C5">
            <w:pPr>
              <w:rPr>
                <w:szCs w:val="24"/>
              </w:rPr>
            </w:pPr>
            <w:r w:rsidRPr="00EF00E1">
              <w:rPr>
                <w:szCs w:val="24"/>
              </w:rPr>
              <w:t xml:space="preserve">Informes de los Presidentes de las Comisiones 2, 3, 4, 5 y 6 </w:t>
            </w:r>
          </w:p>
        </w:tc>
        <w:tc>
          <w:tcPr>
            <w:tcW w:w="2338" w:type="dxa"/>
          </w:tcPr>
          <w:p w:rsidR="002D39C5" w:rsidRPr="001236CD" w:rsidRDefault="002D39C5" w:rsidP="002D39C5">
            <w:pPr>
              <w:pStyle w:val="toc0"/>
              <w:jc w:val="center"/>
              <w:rPr>
                <w:rFonts w:asciiTheme="majorBidi" w:hAnsiTheme="majorBidi" w:cstheme="majorBidi"/>
                <w:b w:val="0"/>
                <w:bCs/>
                <w:szCs w:val="24"/>
              </w:rPr>
            </w:pPr>
            <w:r w:rsidRPr="001236CD">
              <w:rPr>
                <w:rFonts w:asciiTheme="majorBidi" w:hAnsiTheme="majorBidi" w:cstheme="majorBidi"/>
                <w:b w:val="0"/>
                <w:bCs/>
                <w:szCs w:val="24"/>
              </w:rPr>
              <w:t>307(</w:t>
            </w:r>
            <w:proofErr w:type="spellStart"/>
            <w:r w:rsidRPr="001236CD">
              <w:rPr>
                <w:rFonts w:asciiTheme="majorBidi" w:hAnsiTheme="majorBidi" w:cstheme="majorBidi"/>
                <w:b w:val="0"/>
                <w:bCs/>
                <w:szCs w:val="24"/>
              </w:rPr>
              <w:t>Rev.1</w:t>
            </w:r>
            <w:proofErr w:type="spellEnd"/>
            <w:r w:rsidRPr="001236CD">
              <w:rPr>
                <w:rFonts w:asciiTheme="majorBidi" w:hAnsiTheme="majorBidi" w:cstheme="majorBidi"/>
                <w:b w:val="0"/>
                <w:bCs/>
                <w:szCs w:val="24"/>
              </w:rPr>
              <w:t>), 316, 317, 335(</w:t>
            </w:r>
            <w:proofErr w:type="spellStart"/>
            <w:r w:rsidRPr="001236CD">
              <w:rPr>
                <w:rFonts w:asciiTheme="majorBidi" w:hAnsiTheme="majorBidi" w:cstheme="majorBidi"/>
                <w:b w:val="0"/>
                <w:bCs/>
                <w:szCs w:val="24"/>
              </w:rPr>
              <w:t>Rev.1</w:t>
            </w:r>
            <w:proofErr w:type="spellEnd"/>
            <w:r w:rsidRPr="001236CD">
              <w:rPr>
                <w:rFonts w:asciiTheme="majorBidi" w:hAnsiTheme="majorBidi" w:cstheme="majorBidi"/>
                <w:b w:val="0"/>
                <w:bCs/>
                <w:szCs w:val="24"/>
              </w:rPr>
              <w:t>), 354</w:t>
            </w:r>
          </w:p>
        </w:tc>
      </w:tr>
      <w:tr w:rsidR="002D39C5" w:rsidRPr="00D955BF" w:rsidTr="005936CD">
        <w:trPr>
          <w:cantSplit/>
        </w:trPr>
        <w:tc>
          <w:tcPr>
            <w:tcW w:w="534" w:type="dxa"/>
          </w:tcPr>
          <w:p w:rsidR="002D39C5" w:rsidRPr="009D1510" w:rsidRDefault="002D39C5" w:rsidP="002D39C5">
            <w:pPr>
              <w:pStyle w:val="toc0"/>
              <w:rPr>
                <w:rFonts w:asciiTheme="majorBidi" w:hAnsiTheme="majorBidi" w:cstheme="majorBidi"/>
                <w:b w:val="0"/>
                <w:bCs/>
                <w:szCs w:val="24"/>
              </w:rPr>
            </w:pPr>
            <w:r w:rsidRPr="009D1510">
              <w:rPr>
                <w:rFonts w:asciiTheme="majorBidi" w:hAnsiTheme="majorBidi" w:cstheme="majorBidi"/>
                <w:b w:val="0"/>
                <w:bCs/>
                <w:szCs w:val="24"/>
              </w:rPr>
              <w:t>4</w:t>
            </w:r>
          </w:p>
        </w:tc>
        <w:tc>
          <w:tcPr>
            <w:tcW w:w="7159" w:type="dxa"/>
          </w:tcPr>
          <w:p w:rsidR="002D39C5" w:rsidRPr="00070379" w:rsidRDefault="002D39C5" w:rsidP="002D39C5">
            <w:pPr>
              <w:rPr>
                <w:szCs w:val="24"/>
              </w:rPr>
            </w:pPr>
            <w:r>
              <w:rPr>
                <w:szCs w:val="24"/>
              </w:rPr>
              <w:t>Novena</w:t>
            </w:r>
            <w:r w:rsidRPr="00070379">
              <w:rPr>
                <w:szCs w:val="24"/>
              </w:rPr>
              <w:t xml:space="preserve"> serie de textos sometidos por la Comisión de Redacción en primera lectura (</w:t>
            </w:r>
            <w:proofErr w:type="spellStart"/>
            <w:r w:rsidRPr="00070379">
              <w:rPr>
                <w:szCs w:val="24"/>
              </w:rPr>
              <w:t>B9</w:t>
            </w:r>
            <w:proofErr w:type="spellEnd"/>
            <w:r w:rsidRPr="00070379">
              <w:rPr>
                <w:szCs w:val="24"/>
              </w:rPr>
              <w:t>)</w:t>
            </w:r>
          </w:p>
        </w:tc>
        <w:tc>
          <w:tcPr>
            <w:tcW w:w="2338" w:type="dxa"/>
          </w:tcPr>
          <w:p w:rsidR="002D39C5" w:rsidRPr="001236CD" w:rsidRDefault="002D39C5" w:rsidP="002D39C5">
            <w:pPr>
              <w:pStyle w:val="toc0"/>
              <w:jc w:val="center"/>
              <w:rPr>
                <w:rFonts w:asciiTheme="majorBidi" w:hAnsiTheme="majorBidi" w:cstheme="majorBidi"/>
                <w:b w:val="0"/>
                <w:bCs/>
                <w:szCs w:val="24"/>
              </w:rPr>
            </w:pPr>
            <w:r w:rsidRPr="001236CD">
              <w:rPr>
                <w:rFonts w:asciiTheme="majorBidi" w:hAnsiTheme="majorBidi" w:cstheme="majorBidi"/>
                <w:b w:val="0"/>
                <w:bCs/>
                <w:szCs w:val="24"/>
              </w:rPr>
              <w:t>347</w:t>
            </w:r>
          </w:p>
        </w:tc>
      </w:tr>
      <w:tr w:rsidR="002D39C5" w:rsidRPr="00D955BF" w:rsidTr="005936CD">
        <w:trPr>
          <w:cantSplit/>
        </w:trPr>
        <w:tc>
          <w:tcPr>
            <w:tcW w:w="534" w:type="dxa"/>
          </w:tcPr>
          <w:p w:rsidR="002D39C5" w:rsidRPr="009D1510" w:rsidRDefault="002D39C5" w:rsidP="002D39C5">
            <w:pPr>
              <w:pStyle w:val="toc0"/>
              <w:rPr>
                <w:rFonts w:asciiTheme="majorBidi" w:hAnsiTheme="majorBidi" w:cstheme="majorBidi"/>
                <w:b w:val="0"/>
                <w:bCs/>
                <w:szCs w:val="24"/>
              </w:rPr>
            </w:pPr>
            <w:r w:rsidRPr="009D1510">
              <w:rPr>
                <w:rFonts w:asciiTheme="majorBidi" w:hAnsiTheme="majorBidi" w:cstheme="majorBidi"/>
                <w:b w:val="0"/>
                <w:bCs/>
                <w:szCs w:val="24"/>
              </w:rPr>
              <w:t>5</w:t>
            </w:r>
          </w:p>
        </w:tc>
        <w:tc>
          <w:tcPr>
            <w:tcW w:w="7159" w:type="dxa"/>
          </w:tcPr>
          <w:p w:rsidR="002D39C5" w:rsidRPr="00070379" w:rsidRDefault="002D39C5" w:rsidP="002D39C5">
            <w:pPr>
              <w:rPr>
                <w:bCs/>
                <w:szCs w:val="24"/>
              </w:rPr>
            </w:pPr>
            <w:r>
              <w:rPr>
                <w:szCs w:val="24"/>
              </w:rPr>
              <w:t>Novena</w:t>
            </w:r>
            <w:r w:rsidRPr="00070379">
              <w:rPr>
                <w:szCs w:val="24"/>
              </w:rPr>
              <w:t xml:space="preserve"> serie de textos sometidos por la Comisión de Redacción (</w:t>
            </w:r>
            <w:proofErr w:type="spellStart"/>
            <w:r w:rsidRPr="00070379">
              <w:rPr>
                <w:szCs w:val="24"/>
              </w:rPr>
              <w:t>B9</w:t>
            </w:r>
            <w:proofErr w:type="spellEnd"/>
            <w:r w:rsidRPr="00070379">
              <w:rPr>
                <w:szCs w:val="24"/>
              </w:rPr>
              <w:t>)</w:t>
            </w:r>
            <w:r>
              <w:rPr>
                <w:szCs w:val="24"/>
              </w:rPr>
              <w:t xml:space="preserve"> </w:t>
            </w:r>
            <w:r w:rsidRPr="00070379">
              <w:rPr>
                <w:rFonts w:cstheme="majorBidi"/>
                <w:bCs/>
                <w:szCs w:val="24"/>
              </w:rPr>
              <w:t>– segunda lectura</w:t>
            </w:r>
          </w:p>
        </w:tc>
        <w:tc>
          <w:tcPr>
            <w:tcW w:w="2338" w:type="dxa"/>
          </w:tcPr>
          <w:p w:rsidR="002D39C5" w:rsidRPr="001236CD" w:rsidRDefault="002D39C5" w:rsidP="002D39C5">
            <w:pPr>
              <w:pStyle w:val="toc0"/>
              <w:jc w:val="center"/>
              <w:rPr>
                <w:rFonts w:asciiTheme="majorBidi" w:hAnsiTheme="majorBidi" w:cstheme="majorBidi"/>
                <w:b w:val="0"/>
                <w:bCs/>
                <w:szCs w:val="24"/>
              </w:rPr>
            </w:pPr>
            <w:r w:rsidRPr="001236CD">
              <w:rPr>
                <w:rFonts w:asciiTheme="majorBidi" w:hAnsiTheme="majorBidi" w:cstheme="majorBidi"/>
                <w:b w:val="0"/>
                <w:bCs/>
                <w:szCs w:val="24"/>
              </w:rPr>
              <w:t>347</w:t>
            </w:r>
          </w:p>
        </w:tc>
      </w:tr>
      <w:tr w:rsidR="002D39C5" w:rsidRPr="00D955BF" w:rsidTr="005936CD">
        <w:trPr>
          <w:cantSplit/>
        </w:trPr>
        <w:tc>
          <w:tcPr>
            <w:tcW w:w="534" w:type="dxa"/>
          </w:tcPr>
          <w:p w:rsidR="002D39C5" w:rsidRPr="009D1510" w:rsidRDefault="002D39C5" w:rsidP="002D39C5">
            <w:pPr>
              <w:pStyle w:val="toc0"/>
              <w:rPr>
                <w:rFonts w:asciiTheme="majorBidi" w:hAnsiTheme="majorBidi" w:cstheme="majorBidi"/>
                <w:b w:val="0"/>
                <w:bCs/>
                <w:szCs w:val="24"/>
              </w:rPr>
            </w:pPr>
            <w:r w:rsidRPr="009D1510">
              <w:rPr>
                <w:rFonts w:asciiTheme="majorBidi" w:hAnsiTheme="majorBidi" w:cstheme="majorBidi"/>
                <w:b w:val="0"/>
                <w:bCs/>
                <w:szCs w:val="24"/>
              </w:rPr>
              <w:t>6</w:t>
            </w:r>
          </w:p>
        </w:tc>
        <w:tc>
          <w:tcPr>
            <w:tcW w:w="7159" w:type="dxa"/>
          </w:tcPr>
          <w:p w:rsidR="002D39C5" w:rsidRPr="00070379" w:rsidRDefault="002D39C5" w:rsidP="002D39C5">
            <w:pPr>
              <w:rPr>
                <w:szCs w:val="24"/>
              </w:rPr>
            </w:pPr>
            <w:r>
              <w:rPr>
                <w:szCs w:val="24"/>
              </w:rPr>
              <w:t>Décima</w:t>
            </w:r>
            <w:r w:rsidRPr="00070379">
              <w:rPr>
                <w:szCs w:val="24"/>
              </w:rPr>
              <w:t xml:space="preserve"> serie de textos sometidos por la Comisión de Redacción en primera lectura (</w:t>
            </w:r>
            <w:proofErr w:type="spellStart"/>
            <w:r w:rsidRPr="00070379">
              <w:rPr>
                <w:szCs w:val="24"/>
              </w:rPr>
              <w:t>B10</w:t>
            </w:r>
            <w:proofErr w:type="spellEnd"/>
            <w:r w:rsidRPr="00070379">
              <w:rPr>
                <w:szCs w:val="24"/>
              </w:rPr>
              <w:t>)</w:t>
            </w:r>
          </w:p>
        </w:tc>
        <w:tc>
          <w:tcPr>
            <w:tcW w:w="2338" w:type="dxa"/>
          </w:tcPr>
          <w:p w:rsidR="002D39C5" w:rsidRPr="001236CD" w:rsidRDefault="002D39C5" w:rsidP="002D39C5">
            <w:pPr>
              <w:pStyle w:val="toc0"/>
              <w:jc w:val="center"/>
              <w:rPr>
                <w:rFonts w:asciiTheme="majorBidi" w:hAnsiTheme="majorBidi" w:cstheme="majorBidi"/>
                <w:b w:val="0"/>
                <w:bCs/>
                <w:szCs w:val="24"/>
              </w:rPr>
            </w:pPr>
            <w:r w:rsidRPr="001236CD">
              <w:rPr>
                <w:rFonts w:asciiTheme="majorBidi" w:hAnsiTheme="majorBidi" w:cstheme="majorBidi"/>
                <w:b w:val="0"/>
                <w:bCs/>
                <w:szCs w:val="24"/>
              </w:rPr>
              <w:t>349</w:t>
            </w:r>
          </w:p>
        </w:tc>
      </w:tr>
      <w:tr w:rsidR="002D39C5" w:rsidRPr="00D955BF" w:rsidTr="005936CD">
        <w:trPr>
          <w:cantSplit/>
        </w:trPr>
        <w:tc>
          <w:tcPr>
            <w:tcW w:w="534" w:type="dxa"/>
          </w:tcPr>
          <w:p w:rsidR="002D39C5" w:rsidRPr="009D1510" w:rsidRDefault="002D39C5" w:rsidP="002D39C5">
            <w:pPr>
              <w:pStyle w:val="toc0"/>
              <w:rPr>
                <w:rFonts w:asciiTheme="majorBidi" w:hAnsiTheme="majorBidi" w:cstheme="majorBidi"/>
                <w:b w:val="0"/>
                <w:bCs/>
                <w:szCs w:val="24"/>
              </w:rPr>
            </w:pPr>
            <w:r w:rsidRPr="009D1510">
              <w:rPr>
                <w:rFonts w:asciiTheme="majorBidi" w:hAnsiTheme="majorBidi" w:cstheme="majorBidi"/>
                <w:b w:val="0"/>
                <w:bCs/>
                <w:szCs w:val="24"/>
              </w:rPr>
              <w:t>7</w:t>
            </w:r>
          </w:p>
        </w:tc>
        <w:tc>
          <w:tcPr>
            <w:tcW w:w="7159" w:type="dxa"/>
          </w:tcPr>
          <w:p w:rsidR="002D39C5" w:rsidRPr="000B49E1" w:rsidRDefault="002D39C5" w:rsidP="002D39C5">
            <w:pPr>
              <w:rPr>
                <w:szCs w:val="24"/>
              </w:rPr>
            </w:pPr>
            <w:r>
              <w:rPr>
                <w:szCs w:val="24"/>
              </w:rPr>
              <w:t>Décima</w:t>
            </w:r>
            <w:r w:rsidRPr="00070379">
              <w:rPr>
                <w:szCs w:val="24"/>
              </w:rPr>
              <w:t xml:space="preserve"> serie de textos sometidos por la Comisión de Redacción </w:t>
            </w:r>
            <w:r>
              <w:rPr>
                <w:szCs w:val="24"/>
              </w:rPr>
              <w:t>(</w:t>
            </w:r>
            <w:proofErr w:type="spellStart"/>
            <w:r>
              <w:rPr>
                <w:szCs w:val="24"/>
              </w:rPr>
              <w:t>B10</w:t>
            </w:r>
            <w:proofErr w:type="spellEnd"/>
            <w:r w:rsidRPr="00070379">
              <w:rPr>
                <w:szCs w:val="24"/>
              </w:rPr>
              <w:t>)</w:t>
            </w:r>
            <w:r>
              <w:rPr>
                <w:szCs w:val="24"/>
              </w:rPr>
              <w:t xml:space="preserve"> </w:t>
            </w:r>
            <w:r w:rsidRPr="00070379">
              <w:rPr>
                <w:rFonts w:cstheme="majorBidi"/>
                <w:bCs/>
                <w:szCs w:val="24"/>
              </w:rPr>
              <w:t>– segunda lectura</w:t>
            </w:r>
          </w:p>
        </w:tc>
        <w:tc>
          <w:tcPr>
            <w:tcW w:w="2338" w:type="dxa"/>
          </w:tcPr>
          <w:p w:rsidR="002D39C5" w:rsidRPr="001236CD" w:rsidRDefault="002D39C5" w:rsidP="002D39C5">
            <w:pPr>
              <w:pStyle w:val="toc0"/>
              <w:jc w:val="center"/>
              <w:rPr>
                <w:rFonts w:asciiTheme="majorBidi" w:hAnsiTheme="majorBidi" w:cstheme="majorBidi"/>
                <w:b w:val="0"/>
                <w:bCs/>
                <w:szCs w:val="24"/>
              </w:rPr>
            </w:pPr>
            <w:r w:rsidRPr="001236CD">
              <w:rPr>
                <w:rFonts w:asciiTheme="majorBidi" w:hAnsiTheme="majorBidi" w:cstheme="majorBidi"/>
                <w:b w:val="0"/>
                <w:bCs/>
                <w:szCs w:val="24"/>
              </w:rPr>
              <w:t>349</w:t>
            </w:r>
          </w:p>
        </w:tc>
      </w:tr>
      <w:tr w:rsidR="002D39C5" w:rsidRPr="00D955BF" w:rsidTr="005936CD">
        <w:trPr>
          <w:cantSplit/>
        </w:trPr>
        <w:tc>
          <w:tcPr>
            <w:tcW w:w="534" w:type="dxa"/>
          </w:tcPr>
          <w:p w:rsidR="002D39C5" w:rsidRPr="009D1510" w:rsidRDefault="002D39C5" w:rsidP="002D39C5">
            <w:pPr>
              <w:pStyle w:val="toc0"/>
              <w:rPr>
                <w:rFonts w:asciiTheme="majorBidi" w:hAnsiTheme="majorBidi" w:cstheme="majorBidi"/>
                <w:b w:val="0"/>
                <w:bCs/>
                <w:szCs w:val="24"/>
              </w:rPr>
            </w:pPr>
            <w:r w:rsidRPr="009D1510">
              <w:rPr>
                <w:rFonts w:asciiTheme="majorBidi" w:hAnsiTheme="majorBidi" w:cstheme="majorBidi"/>
                <w:b w:val="0"/>
                <w:bCs/>
                <w:szCs w:val="24"/>
              </w:rPr>
              <w:t>8</w:t>
            </w:r>
          </w:p>
        </w:tc>
        <w:tc>
          <w:tcPr>
            <w:tcW w:w="7159" w:type="dxa"/>
          </w:tcPr>
          <w:p w:rsidR="002D39C5" w:rsidRPr="00070379" w:rsidRDefault="002D39C5" w:rsidP="002D39C5">
            <w:pPr>
              <w:rPr>
                <w:szCs w:val="24"/>
              </w:rPr>
            </w:pPr>
            <w:r w:rsidRPr="000B49E1">
              <w:rPr>
                <w:szCs w:val="24"/>
              </w:rPr>
              <w:t>Und</w:t>
            </w:r>
            <w:r>
              <w:rPr>
                <w:szCs w:val="24"/>
              </w:rPr>
              <w:t>écima</w:t>
            </w:r>
            <w:r w:rsidRPr="00070379">
              <w:rPr>
                <w:szCs w:val="24"/>
              </w:rPr>
              <w:t xml:space="preserve"> serie de textos sometidos por la Comisión de Redacción en primera lectura </w:t>
            </w:r>
            <w:r>
              <w:rPr>
                <w:szCs w:val="24"/>
              </w:rPr>
              <w:t>(</w:t>
            </w:r>
            <w:proofErr w:type="spellStart"/>
            <w:r>
              <w:rPr>
                <w:szCs w:val="24"/>
              </w:rPr>
              <w:t>B11</w:t>
            </w:r>
            <w:proofErr w:type="spellEnd"/>
            <w:r w:rsidRPr="00070379">
              <w:rPr>
                <w:szCs w:val="24"/>
              </w:rPr>
              <w:t>)</w:t>
            </w:r>
          </w:p>
        </w:tc>
        <w:tc>
          <w:tcPr>
            <w:tcW w:w="2338" w:type="dxa"/>
          </w:tcPr>
          <w:p w:rsidR="002D39C5" w:rsidRPr="001236CD" w:rsidRDefault="002D39C5" w:rsidP="002D39C5">
            <w:pPr>
              <w:pStyle w:val="toc0"/>
              <w:jc w:val="center"/>
              <w:rPr>
                <w:rFonts w:asciiTheme="majorBidi" w:hAnsiTheme="majorBidi" w:cstheme="majorBidi"/>
                <w:b w:val="0"/>
                <w:bCs/>
                <w:szCs w:val="24"/>
              </w:rPr>
            </w:pPr>
            <w:r w:rsidRPr="001236CD">
              <w:rPr>
                <w:rFonts w:asciiTheme="majorBidi" w:hAnsiTheme="majorBidi" w:cstheme="majorBidi"/>
                <w:b w:val="0"/>
                <w:bCs/>
                <w:szCs w:val="24"/>
              </w:rPr>
              <w:t>365</w:t>
            </w:r>
          </w:p>
        </w:tc>
      </w:tr>
      <w:tr w:rsidR="002D39C5" w:rsidRPr="00D955BF" w:rsidTr="005936CD">
        <w:trPr>
          <w:cantSplit/>
        </w:trPr>
        <w:tc>
          <w:tcPr>
            <w:tcW w:w="534" w:type="dxa"/>
          </w:tcPr>
          <w:p w:rsidR="002D39C5" w:rsidRPr="009D1510" w:rsidRDefault="002D39C5" w:rsidP="002D39C5">
            <w:pPr>
              <w:pStyle w:val="toc0"/>
              <w:rPr>
                <w:rFonts w:asciiTheme="majorBidi" w:hAnsiTheme="majorBidi" w:cstheme="majorBidi"/>
                <w:b w:val="0"/>
                <w:bCs/>
                <w:szCs w:val="24"/>
              </w:rPr>
            </w:pPr>
            <w:r w:rsidRPr="009D1510">
              <w:rPr>
                <w:rFonts w:asciiTheme="majorBidi" w:hAnsiTheme="majorBidi" w:cstheme="majorBidi"/>
                <w:b w:val="0"/>
                <w:bCs/>
                <w:szCs w:val="24"/>
              </w:rPr>
              <w:t>9</w:t>
            </w:r>
          </w:p>
        </w:tc>
        <w:tc>
          <w:tcPr>
            <w:tcW w:w="7159" w:type="dxa"/>
          </w:tcPr>
          <w:p w:rsidR="002D39C5" w:rsidRPr="000B49E1" w:rsidRDefault="002D39C5" w:rsidP="002D39C5">
            <w:pPr>
              <w:rPr>
                <w:szCs w:val="24"/>
              </w:rPr>
            </w:pPr>
            <w:r>
              <w:rPr>
                <w:szCs w:val="24"/>
              </w:rPr>
              <w:t>Undécima</w:t>
            </w:r>
            <w:r w:rsidRPr="00070379">
              <w:rPr>
                <w:szCs w:val="24"/>
              </w:rPr>
              <w:t xml:space="preserve"> serie de textos sometidos por la Comisión de Redacción </w:t>
            </w:r>
            <w:r>
              <w:rPr>
                <w:szCs w:val="24"/>
              </w:rPr>
              <w:t>(</w:t>
            </w:r>
            <w:proofErr w:type="spellStart"/>
            <w:r>
              <w:rPr>
                <w:szCs w:val="24"/>
              </w:rPr>
              <w:t>B11</w:t>
            </w:r>
            <w:proofErr w:type="spellEnd"/>
            <w:r w:rsidRPr="00070379">
              <w:rPr>
                <w:szCs w:val="24"/>
              </w:rPr>
              <w:t>)</w:t>
            </w:r>
            <w:r>
              <w:rPr>
                <w:szCs w:val="24"/>
              </w:rPr>
              <w:t xml:space="preserve"> </w:t>
            </w:r>
            <w:r w:rsidRPr="00070379">
              <w:rPr>
                <w:rFonts w:cstheme="majorBidi"/>
                <w:bCs/>
                <w:szCs w:val="24"/>
              </w:rPr>
              <w:t>– segunda lectura</w:t>
            </w:r>
          </w:p>
        </w:tc>
        <w:tc>
          <w:tcPr>
            <w:tcW w:w="2338" w:type="dxa"/>
          </w:tcPr>
          <w:p w:rsidR="002D39C5" w:rsidRPr="001236CD" w:rsidRDefault="002D39C5" w:rsidP="002D39C5">
            <w:pPr>
              <w:pStyle w:val="toc0"/>
              <w:jc w:val="center"/>
              <w:rPr>
                <w:rFonts w:asciiTheme="majorBidi" w:hAnsiTheme="majorBidi" w:cstheme="majorBidi"/>
                <w:b w:val="0"/>
                <w:bCs/>
                <w:szCs w:val="24"/>
              </w:rPr>
            </w:pPr>
            <w:r w:rsidRPr="001236CD">
              <w:rPr>
                <w:rFonts w:asciiTheme="majorBidi" w:hAnsiTheme="majorBidi" w:cstheme="majorBidi"/>
                <w:b w:val="0"/>
                <w:bCs/>
                <w:szCs w:val="24"/>
              </w:rPr>
              <w:t>365</w:t>
            </w:r>
          </w:p>
        </w:tc>
      </w:tr>
      <w:tr w:rsidR="002D39C5" w:rsidRPr="00D955BF" w:rsidTr="005936CD">
        <w:trPr>
          <w:cantSplit/>
        </w:trPr>
        <w:tc>
          <w:tcPr>
            <w:tcW w:w="534" w:type="dxa"/>
          </w:tcPr>
          <w:p w:rsidR="002D39C5" w:rsidRPr="009D1510" w:rsidRDefault="002D39C5" w:rsidP="002D39C5">
            <w:pPr>
              <w:pStyle w:val="toc0"/>
              <w:rPr>
                <w:rFonts w:asciiTheme="majorBidi" w:hAnsiTheme="majorBidi" w:cstheme="majorBidi"/>
                <w:b w:val="0"/>
                <w:bCs/>
                <w:szCs w:val="24"/>
              </w:rPr>
            </w:pPr>
            <w:r w:rsidRPr="009D1510">
              <w:rPr>
                <w:rFonts w:asciiTheme="majorBidi" w:hAnsiTheme="majorBidi" w:cstheme="majorBidi"/>
                <w:b w:val="0"/>
                <w:bCs/>
                <w:szCs w:val="24"/>
              </w:rPr>
              <w:t>10</w:t>
            </w:r>
          </w:p>
        </w:tc>
        <w:tc>
          <w:tcPr>
            <w:tcW w:w="7159" w:type="dxa"/>
          </w:tcPr>
          <w:p w:rsidR="002D39C5" w:rsidRPr="000B49E1" w:rsidRDefault="002D39C5" w:rsidP="002D39C5">
            <w:pPr>
              <w:rPr>
                <w:szCs w:val="24"/>
              </w:rPr>
            </w:pPr>
            <w:r>
              <w:rPr>
                <w:rFonts w:cstheme="majorBidi"/>
                <w:szCs w:val="24"/>
              </w:rPr>
              <w:t>Primera</w:t>
            </w:r>
            <w:r w:rsidRPr="000B49E1">
              <w:rPr>
                <w:rFonts w:cstheme="majorBidi"/>
                <w:szCs w:val="24"/>
              </w:rPr>
              <w:t xml:space="preserve"> serie de textos sometidos por la Comisión de Redacción para segunda lectura (</w:t>
            </w:r>
            <w:proofErr w:type="spellStart"/>
            <w:r w:rsidRPr="000B49E1">
              <w:rPr>
                <w:rFonts w:cstheme="majorBidi"/>
                <w:szCs w:val="24"/>
              </w:rPr>
              <w:t>R1</w:t>
            </w:r>
            <w:proofErr w:type="spellEnd"/>
            <w:r w:rsidRPr="000B49E1">
              <w:rPr>
                <w:rFonts w:cstheme="majorBidi"/>
                <w:szCs w:val="24"/>
              </w:rPr>
              <w:t>)</w:t>
            </w:r>
          </w:p>
        </w:tc>
        <w:tc>
          <w:tcPr>
            <w:tcW w:w="2338" w:type="dxa"/>
          </w:tcPr>
          <w:p w:rsidR="002D39C5" w:rsidRPr="001236CD" w:rsidRDefault="002D39C5" w:rsidP="002D39C5">
            <w:pPr>
              <w:pStyle w:val="toc0"/>
              <w:jc w:val="center"/>
              <w:rPr>
                <w:rFonts w:asciiTheme="majorBidi" w:hAnsiTheme="majorBidi" w:cstheme="majorBidi"/>
                <w:b w:val="0"/>
                <w:bCs/>
                <w:szCs w:val="24"/>
              </w:rPr>
            </w:pPr>
            <w:r w:rsidRPr="001236CD">
              <w:rPr>
                <w:rFonts w:asciiTheme="majorBidi" w:hAnsiTheme="majorBidi" w:cstheme="majorBidi"/>
                <w:b w:val="0"/>
                <w:bCs/>
                <w:szCs w:val="24"/>
              </w:rPr>
              <w:t>350</w:t>
            </w:r>
          </w:p>
        </w:tc>
      </w:tr>
      <w:tr w:rsidR="002D39C5" w:rsidRPr="00D955BF" w:rsidTr="005936CD">
        <w:trPr>
          <w:cantSplit/>
        </w:trPr>
        <w:tc>
          <w:tcPr>
            <w:tcW w:w="534" w:type="dxa"/>
          </w:tcPr>
          <w:p w:rsidR="002D39C5" w:rsidRPr="009D1510" w:rsidRDefault="002D39C5" w:rsidP="002D39C5">
            <w:pPr>
              <w:pStyle w:val="toc0"/>
              <w:rPr>
                <w:rFonts w:asciiTheme="majorBidi" w:hAnsiTheme="majorBidi" w:cstheme="majorBidi"/>
                <w:b w:val="0"/>
                <w:bCs/>
                <w:szCs w:val="24"/>
              </w:rPr>
            </w:pPr>
            <w:r w:rsidRPr="009D1510">
              <w:rPr>
                <w:rFonts w:asciiTheme="majorBidi" w:hAnsiTheme="majorBidi" w:cstheme="majorBidi"/>
                <w:b w:val="0"/>
                <w:bCs/>
                <w:szCs w:val="24"/>
              </w:rPr>
              <w:t>11</w:t>
            </w:r>
          </w:p>
        </w:tc>
        <w:tc>
          <w:tcPr>
            <w:tcW w:w="7159" w:type="dxa"/>
          </w:tcPr>
          <w:p w:rsidR="002D39C5" w:rsidRPr="00F34F64" w:rsidRDefault="002D39C5" w:rsidP="002D39C5">
            <w:pPr>
              <w:rPr>
                <w:rFonts w:ascii="Calibri" w:hAnsi="Calibri"/>
                <w:bCs/>
                <w:szCs w:val="24"/>
              </w:rPr>
            </w:pPr>
            <w:r w:rsidRPr="00F34F64">
              <w:rPr>
                <w:rFonts w:cstheme="majorBidi"/>
                <w:szCs w:val="24"/>
              </w:rPr>
              <w:t xml:space="preserve">Aprobación </w:t>
            </w:r>
            <w:r>
              <w:rPr>
                <w:rFonts w:cstheme="majorBidi"/>
                <w:szCs w:val="24"/>
              </w:rPr>
              <w:t>de las</w:t>
            </w:r>
            <w:r w:rsidRPr="00F34F64">
              <w:rPr>
                <w:rFonts w:cstheme="majorBidi"/>
                <w:szCs w:val="24"/>
              </w:rPr>
              <w:t xml:space="preserve"> Acta</w:t>
            </w:r>
            <w:r>
              <w:rPr>
                <w:rFonts w:cstheme="majorBidi"/>
                <w:szCs w:val="24"/>
              </w:rPr>
              <w:t>s de la quinta s</w:t>
            </w:r>
            <w:r w:rsidRPr="00F34F64">
              <w:rPr>
                <w:rFonts w:cstheme="majorBidi"/>
                <w:szCs w:val="24"/>
              </w:rPr>
              <w:t xml:space="preserve">esión </w:t>
            </w:r>
            <w:r>
              <w:rPr>
                <w:rFonts w:cstheme="majorBidi"/>
                <w:szCs w:val="24"/>
              </w:rPr>
              <w:t>plenaria y de la sesión e</w:t>
            </w:r>
            <w:r w:rsidRPr="00F34F64">
              <w:rPr>
                <w:rFonts w:cstheme="majorBidi"/>
                <w:szCs w:val="24"/>
              </w:rPr>
              <w:t>xtraordinaria</w:t>
            </w:r>
            <w:r>
              <w:rPr>
                <w:rFonts w:cstheme="majorBidi"/>
                <w:szCs w:val="24"/>
              </w:rPr>
              <w:t xml:space="preserve"> </w:t>
            </w:r>
          </w:p>
        </w:tc>
        <w:tc>
          <w:tcPr>
            <w:tcW w:w="2338" w:type="dxa"/>
          </w:tcPr>
          <w:p w:rsidR="002D39C5" w:rsidRPr="001236CD" w:rsidRDefault="002D39C5" w:rsidP="002D39C5">
            <w:pPr>
              <w:pStyle w:val="toc0"/>
              <w:jc w:val="center"/>
              <w:rPr>
                <w:rFonts w:asciiTheme="majorBidi" w:hAnsiTheme="majorBidi" w:cstheme="majorBidi"/>
                <w:b w:val="0"/>
                <w:bCs/>
                <w:szCs w:val="24"/>
              </w:rPr>
            </w:pPr>
            <w:r w:rsidRPr="001236CD">
              <w:rPr>
                <w:rFonts w:asciiTheme="majorBidi" w:hAnsiTheme="majorBidi" w:cstheme="majorBidi"/>
                <w:b w:val="0"/>
                <w:bCs/>
                <w:szCs w:val="24"/>
              </w:rPr>
              <w:t>303, 304</w:t>
            </w:r>
          </w:p>
        </w:tc>
      </w:tr>
    </w:tbl>
    <w:p w:rsidR="002D39C5" w:rsidRPr="00E64F90" w:rsidRDefault="002D39C5" w:rsidP="00E64F90">
      <w:pPr>
        <w:pStyle w:val="Heading1"/>
        <w:rPr>
          <w:lang w:val="fr-CH"/>
        </w:rPr>
      </w:pPr>
      <w:r w:rsidRPr="00F34F64">
        <w:rPr>
          <w:sz w:val="24"/>
          <w:szCs w:val="24"/>
        </w:rPr>
        <w:br w:type="page"/>
      </w:r>
      <w:r w:rsidRPr="00E64F90">
        <w:rPr>
          <w:lang w:val="fr-CH"/>
        </w:rPr>
        <w:lastRenderedPageBreak/>
        <w:t>1</w:t>
      </w:r>
      <w:r w:rsidRPr="00E64F90">
        <w:rPr>
          <w:lang w:val="fr-CH"/>
        </w:rPr>
        <w:tab/>
        <w:t xml:space="preserve">Propuesta de modificación de la Resolución 12 (CMR-12) sobre asistencia y apoyo a Palestina (Documento </w:t>
      </w:r>
      <w:hyperlink r:id="rId9" w:history="1">
        <w:r w:rsidRPr="00E64F90">
          <w:rPr>
            <w:lang w:val="fr-CH"/>
          </w:rPr>
          <w:t>25(</w:t>
        </w:r>
        <w:proofErr w:type="spellStart"/>
        <w:r w:rsidRPr="00E64F90">
          <w:rPr>
            <w:lang w:val="fr-CH"/>
          </w:rPr>
          <w:t>Add.27</w:t>
        </w:r>
        <w:proofErr w:type="spellEnd"/>
        <w:proofErr w:type="gramStart"/>
        <w:r w:rsidRPr="00E64F90">
          <w:rPr>
            <w:lang w:val="fr-CH"/>
          </w:rPr>
          <w:t>)(</w:t>
        </w:r>
        <w:proofErr w:type="spellStart"/>
        <w:proofErr w:type="gramEnd"/>
        <w:r w:rsidRPr="00E64F90">
          <w:rPr>
            <w:lang w:val="fr-CH"/>
          </w:rPr>
          <w:t>Rev.1</w:t>
        </w:r>
        <w:proofErr w:type="spellEnd"/>
      </w:hyperlink>
      <w:r w:rsidRPr="00E64F90">
        <w:rPr>
          <w:lang w:val="fr-CH"/>
        </w:rPr>
        <w:t>))</w:t>
      </w:r>
    </w:p>
    <w:p w:rsidR="002D39C5" w:rsidRPr="00F34F64" w:rsidRDefault="002D39C5" w:rsidP="002D39C5">
      <w:pPr>
        <w:rPr>
          <w:szCs w:val="24"/>
        </w:rPr>
      </w:pPr>
      <w:r w:rsidRPr="00F34F64">
        <w:rPr>
          <w:szCs w:val="24"/>
        </w:rPr>
        <w:t>1.1</w:t>
      </w:r>
      <w:r w:rsidRPr="00F34F64">
        <w:rPr>
          <w:szCs w:val="24"/>
        </w:rPr>
        <w:tab/>
        <w:t xml:space="preserve">El </w:t>
      </w:r>
      <w:r w:rsidRPr="00F34F64">
        <w:rPr>
          <w:b/>
          <w:szCs w:val="24"/>
        </w:rPr>
        <w:t>Secretario General</w:t>
      </w:r>
      <w:r w:rsidRPr="00F34F64">
        <w:rPr>
          <w:szCs w:val="24"/>
        </w:rPr>
        <w:t xml:space="preserve"> formula la declaración que se consigna en el Anexo A.</w:t>
      </w:r>
    </w:p>
    <w:p w:rsidR="002D39C5" w:rsidRPr="00927D51" w:rsidRDefault="002D39C5" w:rsidP="002D39C5">
      <w:pPr>
        <w:rPr>
          <w:szCs w:val="24"/>
        </w:rPr>
      </w:pPr>
      <w:r w:rsidRPr="00EF00E1">
        <w:rPr>
          <w:szCs w:val="24"/>
        </w:rPr>
        <w:t>1.2</w:t>
      </w:r>
      <w:r w:rsidRPr="00EF00E1">
        <w:rPr>
          <w:szCs w:val="24"/>
        </w:rPr>
        <w:tab/>
        <w:t xml:space="preserve">El </w:t>
      </w:r>
      <w:r w:rsidRPr="00EF00E1">
        <w:rPr>
          <w:b/>
          <w:bCs/>
          <w:szCs w:val="24"/>
        </w:rPr>
        <w:t>Coordinador del Grupo Árabe de Gestión del Espectro</w:t>
      </w:r>
      <w:r w:rsidRPr="00EF00E1">
        <w:rPr>
          <w:szCs w:val="24"/>
        </w:rPr>
        <w:t xml:space="preserve"> </w:t>
      </w:r>
      <w:r w:rsidRPr="00EF00E1">
        <w:rPr>
          <w:b/>
          <w:bCs/>
          <w:szCs w:val="24"/>
        </w:rPr>
        <w:t>(</w:t>
      </w:r>
      <w:proofErr w:type="spellStart"/>
      <w:r w:rsidRPr="00EF00E1">
        <w:rPr>
          <w:b/>
          <w:bCs/>
          <w:szCs w:val="24"/>
        </w:rPr>
        <w:t>ASMG</w:t>
      </w:r>
      <w:proofErr w:type="spellEnd"/>
      <w:r w:rsidRPr="00EF00E1">
        <w:rPr>
          <w:b/>
          <w:bCs/>
          <w:szCs w:val="24"/>
        </w:rPr>
        <w:t>)</w:t>
      </w:r>
      <w:r w:rsidRPr="00EF00E1">
        <w:rPr>
          <w:szCs w:val="24"/>
        </w:rPr>
        <w:t xml:space="preserve"> pr</w:t>
      </w:r>
      <w:r>
        <w:rPr>
          <w:szCs w:val="24"/>
        </w:rPr>
        <w:t>e</w:t>
      </w:r>
      <w:r w:rsidRPr="00EF00E1">
        <w:rPr>
          <w:szCs w:val="24"/>
        </w:rPr>
        <w:t>sent</w:t>
      </w:r>
      <w:r>
        <w:rPr>
          <w:szCs w:val="24"/>
        </w:rPr>
        <w:t xml:space="preserve">a el proyecto de revisión de la Resolución 12 que figura en el Documento </w:t>
      </w:r>
      <w:r w:rsidRPr="00EF00E1">
        <w:rPr>
          <w:szCs w:val="24"/>
        </w:rPr>
        <w:t>25(</w:t>
      </w:r>
      <w:proofErr w:type="spellStart"/>
      <w:r w:rsidRPr="00EF00E1">
        <w:rPr>
          <w:szCs w:val="24"/>
        </w:rPr>
        <w:t>Add.27</w:t>
      </w:r>
      <w:proofErr w:type="spellEnd"/>
      <w:proofErr w:type="gramStart"/>
      <w:r w:rsidRPr="00EF00E1">
        <w:rPr>
          <w:szCs w:val="24"/>
        </w:rPr>
        <w:t>)(</w:t>
      </w:r>
      <w:proofErr w:type="spellStart"/>
      <w:proofErr w:type="gramEnd"/>
      <w:r w:rsidRPr="00EF00E1">
        <w:rPr>
          <w:szCs w:val="24"/>
        </w:rPr>
        <w:t>Rev.1</w:t>
      </w:r>
      <w:proofErr w:type="spellEnd"/>
      <w:r w:rsidRPr="00EF00E1">
        <w:rPr>
          <w:szCs w:val="24"/>
        </w:rPr>
        <w:t>),</w:t>
      </w:r>
      <w:r>
        <w:rPr>
          <w:szCs w:val="24"/>
        </w:rPr>
        <w:t xml:space="preserve"> y explica que la propuesta de modificación conlleva la inclusión de referencias a las resoluciones pertinentes de la Conferencia de Plenipotenciarios y la Conferencia Mundial de Desarrollo de las Telecomunicaciones, además de la incorporación de dos nuevas </w:t>
      </w:r>
      <w:r w:rsidR="0016614E">
        <w:rPr>
          <w:szCs w:val="24"/>
        </w:rPr>
        <w:t>partes dispositivas. En la</w:t>
      </w:r>
      <w:r>
        <w:rPr>
          <w:szCs w:val="24"/>
        </w:rPr>
        <w:t xml:space="preserve"> primera de éstas se acoge con agrado el acuerdo bilateral sobre los principios que inspiran la asignación de frecuencias en la banda </w:t>
      </w:r>
      <w:r w:rsidRPr="00350F54">
        <w:rPr>
          <w:szCs w:val="24"/>
        </w:rPr>
        <w:t>2 100 MHz</w:t>
      </w:r>
      <w:r>
        <w:rPr>
          <w:szCs w:val="24"/>
        </w:rPr>
        <w:t xml:space="preserve"> para los operadores celulares palestinos, elaborado por el Comité Técnico Conjunto y suscrito por las partes interesadas el 19 de noviembre de 2015, mientras que en la segunda se invita a los Estados Miembros </w:t>
      </w:r>
      <w:r w:rsidRPr="00350F54">
        <w:rPr>
          <w:szCs w:val="24"/>
        </w:rPr>
        <w:t>a respaldar la implantación oportuna en 2016</w:t>
      </w:r>
      <w:r>
        <w:rPr>
          <w:szCs w:val="24"/>
        </w:rPr>
        <w:t>,</w:t>
      </w:r>
      <w:r w:rsidRPr="00350F54">
        <w:rPr>
          <w:szCs w:val="24"/>
        </w:rPr>
        <w:t xml:space="preserve"> en Palestina</w:t>
      </w:r>
      <w:r>
        <w:rPr>
          <w:szCs w:val="24"/>
        </w:rPr>
        <w:t>,</w:t>
      </w:r>
      <w:r w:rsidRPr="00350F54">
        <w:rPr>
          <w:szCs w:val="24"/>
        </w:rPr>
        <w:t xml:space="preserve"> de nuevas tecnologías de conformidad con lo dispuesto en el acuerdo bilateral firmado el 19 de noviembre de 2015 y de la red </w:t>
      </w:r>
      <w:proofErr w:type="spellStart"/>
      <w:r w:rsidRPr="00350F54">
        <w:rPr>
          <w:szCs w:val="24"/>
        </w:rPr>
        <w:t>2G</w:t>
      </w:r>
      <w:proofErr w:type="spellEnd"/>
      <w:r w:rsidRPr="00350F54">
        <w:rPr>
          <w:szCs w:val="24"/>
        </w:rPr>
        <w:t xml:space="preserve"> </w:t>
      </w:r>
      <w:r>
        <w:rPr>
          <w:szCs w:val="24"/>
        </w:rPr>
        <w:t>d</w:t>
      </w:r>
      <w:r w:rsidRPr="00927D51">
        <w:rPr>
          <w:szCs w:val="24"/>
        </w:rPr>
        <w:t xml:space="preserve">e conformidad con lo dispuesto en </w:t>
      </w:r>
      <w:r>
        <w:rPr>
          <w:szCs w:val="24"/>
        </w:rPr>
        <w:t>los esquemas</w:t>
      </w:r>
      <w:r w:rsidRPr="00927D51">
        <w:rPr>
          <w:szCs w:val="24"/>
        </w:rPr>
        <w:t xml:space="preserve"> bi</w:t>
      </w:r>
      <w:r>
        <w:rPr>
          <w:szCs w:val="24"/>
        </w:rPr>
        <w:t>laterales previamente acordados.</w:t>
      </w:r>
    </w:p>
    <w:p w:rsidR="002D39C5" w:rsidRPr="00927D51" w:rsidRDefault="002D39C5" w:rsidP="002D39C5">
      <w:pPr>
        <w:rPr>
          <w:szCs w:val="24"/>
        </w:rPr>
      </w:pPr>
      <w:r w:rsidRPr="00927D51">
        <w:rPr>
          <w:szCs w:val="24"/>
        </w:rPr>
        <w:t>1.3</w:t>
      </w:r>
      <w:r w:rsidRPr="00927D51">
        <w:rPr>
          <w:szCs w:val="24"/>
        </w:rPr>
        <w:tab/>
        <w:t xml:space="preserve">Se </w:t>
      </w:r>
      <w:r w:rsidRPr="00927D51">
        <w:rPr>
          <w:b/>
          <w:szCs w:val="24"/>
        </w:rPr>
        <w:t xml:space="preserve">aprueba </w:t>
      </w:r>
      <w:r w:rsidRPr="00927D51">
        <w:rPr>
          <w:szCs w:val="24"/>
        </w:rPr>
        <w:t>la propuesta de modificaci</w:t>
      </w:r>
      <w:r>
        <w:rPr>
          <w:szCs w:val="24"/>
        </w:rPr>
        <w:t>ón de la Resolución 12 (CMR-12) en primera lectura y segundas lecturas.</w:t>
      </w:r>
    </w:p>
    <w:p w:rsidR="002D39C5" w:rsidRPr="001236CD" w:rsidRDefault="002D39C5" w:rsidP="001236CD">
      <w:pPr>
        <w:pStyle w:val="Heading1"/>
        <w:rPr>
          <w:lang w:val="fr-CH"/>
        </w:rPr>
      </w:pPr>
      <w:r w:rsidRPr="001236CD">
        <w:rPr>
          <w:lang w:val="fr-CH"/>
        </w:rPr>
        <w:t>2</w:t>
      </w:r>
      <w:r w:rsidRPr="001236CD">
        <w:rPr>
          <w:lang w:val="fr-CH"/>
        </w:rPr>
        <w:tab/>
        <w:t>Días finales de la Conferencia (Documento 348)</w:t>
      </w:r>
    </w:p>
    <w:p w:rsidR="002D39C5" w:rsidRPr="006F5436" w:rsidRDefault="002D39C5" w:rsidP="002D39C5">
      <w:pPr>
        <w:rPr>
          <w:szCs w:val="24"/>
        </w:rPr>
      </w:pPr>
      <w:r w:rsidRPr="006F5436">
        <w:rPr>
          <w:szCs w:val="24"/>
        </w:rPr>
        <w:t>2.1</w:t>
      </w:r>
      <w:r w:rsidRPr="006F5436">
        <w:rPr>
          <w:szCs w:val="24"/>
        </w:rPr>
        <w:tab/>
        <w:t xml:space="preserve">El </w:t>
      </w:r>
      <w:r w:rsidRPr="006F5436">
        <w:rPr>
          <w:b/>
          <w:szCs w:val="24"/>
        </w:rPr>
        <w:t>Secretario de la Plenaria</w:t>
      </w:r>
      <w:r w:rsidRPr="006F5436">
        <w:rPr>
          <w:szCs w:val="24"/>
        </w:rPr>
        <w:t xml:space="preserve"> destaca la informaci</w:t>
      </w:r>
      <w:r>
        <w:rPr>
          <w:szCs w:val="24"/>
        </w:rPr>
        <w:t>ón del Documento 348 relativa a la distribución de las Actas Finales Provisionales, la presentación de declaraciones y reservas, y la celebración de la ceremonia de firma, expresando que las fechas y horas indicadas en el documento son susceptibles de modificación.</w:t>
      </w:r>
    </w:p>
    <w:p w:rsidR="002D39C5" w:rsidRPr="009330CB" w:rsidRDefault="002D39C5" w:rsidP="002D39C5">
      <w:pPr>
        <w:rPr>
          <w:szCs w:val="24"/>
        </w:rPr>
      </w:pPr>
      <w:r w:rsidRPr="009330CB">
        <w:rPr>
          <w:szCs w:val="24"/>
        </w:rPr>
        <w:t>2.2</w:t>
      </w:r>
      <w:r w:rsidRPr="009330CB">
        <w:rPr>
          <w:szCs w:val="24"/>
        </w:rPr>
        <w:tab/>
        <w:t xml:space="preserve">Se </w:t>
      </w:r>
      <w:r w:rsidRPr="009330CB">
        <w:rPr>
          <w:b/>
          <w:szCs w:val="24"/>
        </w:rPr>
        <w:t xml:space="preserve">toma nota </w:t>
      </w:r>
      <w:r w:rsidRPr="009330CB">
        <w:rPr>
          <w:szCs w:val="24"/>
        </w:rPr>
        <w:t>del documento</w:t>
      </w:r>
      <w:r>
        <w:rPr>
          <w:szCs w:val="24"/>
        </w:rPr>
        <w:t xml:space="preserve"> 348.</w:t>
      </w:r>
    </w:p>
    <w:p w:rsidR="002D39C5" w:rsidRPr="009D1510" w:rsidRDefault="002D39C5" w:rsidP="001236CD">
      <w:pPr>
        <w:pStyle w:val="Heading1"/>
      </w:pPr>
      <w:r w:rsidRPr="009D1510">
        <w:t>3</w:t>
      </w:r>
      <w:r w:rsidRPr="009D1510">
        <w:tab/>
        <w:t>Informes de los Presidentes de las Comisiones 2, 3, 4, 5 y 6 (Documentos 307(</w:t>
      </w:r>
      <w:proofErr w:type="spellStart"/>
      <w:r w:rsidRPr="009D1510">
        <w:t>Rev.1</w:t>
      </w:r>
      <w:proofErr w:type="spellEnd"/>
      <w:r w:rsidRPr="009D1510">
        <w:t>), 316, 317, 335(</w:t>
      </w:r>
      <w:proofErr w:type="spellStart"/>
      <w:r w:rsidRPr="009D1510">
        <w:t>Rev.1</w:t>
      </w:r>
      <w:proofErr w:type="spellEnd"/>
      <w:r w:rsidRPr="009D1510">
        <w:t>) y 354)</w:t>
      </w:r>
    </w:p>
    <w:p w:rsidR="002D39C5" w:rsidRPr="00905B0C" w:rsidRDefault="002D39C5" w:rsidP="0016614E">
      <w:pPr>
        <w:rPr>
          <w:szCs w:val="24"/>
        </w:rPr>
      </w:pPr>
      <w:r w:rsidRPr="00905B0C">
        <w:rPr>
          <w:szCs w:val="24"/>
        </w:rPr>
        <w:t>3.1</w:t>
      </w:r>
      <w:r w:rsidRPr="00905B0C">
        <w:rPr>
          <w:szCs w:val="24"/>
        </w:rPr>
        <w:tab/>
        <w:t xml:space="preserve">El </w:t>
      </w:r>
      <w:r w:rsidRPr="00905B0C">
        <w:rPr>
          <w:b/>
          <w:bCs/>
          <w:szCs w:val="24"/>
        </w:rPr>
        <w:t>Presidente de la Comisión 2</w:t>
      </w:r>
      <w:r w:rsidRPr="00905B0C">
        <w:rPr>
          <w:szCs w:val="24"/>
        </w:rPr>
        <w:t xml:space="preserve"> presenta el Document</w:t>
      </w:r>
      <w:r>
        <w:rPr>
          <w:szCs w:val="24"/>
        </w:rPr>
        <w:t>o</w:t>
      </w:r>
      <w:r w:rsidRPr="00905B0C">
        <w:rPr>
          <w:szCs w:val="24"/>
        </w:rPr>
        <w:t xml:space="preserve"> 307(</w:t>
      </w:r>
      <w:proofErr w:type="spellStart"/>
      <w:r w:rsidRPr="00905B0C">
        <w:rPr>
          <w:szCs w:val="24"/>
        </w:rPr>
        <w:t>Rev.1</w:t>
      </w:r>
      <w:proofErr w:type="spellEnd"/>
      <w:r w:rsidRPr="00905B0C">
        <w:rPr>
          <w:szCs w:val="24"/>
        </w:rPr>
        <w:t>)</w:t>
      </w:r>
      <w:r>
        <w:rPr>
          <w:szCs w:val="24"/>
        </w:rPr>
        <w:t xml:space="preserve"> e indica que se han añadido dos nombres a la lista original de delegaciones de países con derecho a voto cuyas credenciales se hallan en buena y debida forma. Los cambios resultantes en las conclusiones de la Comisión se recogen en el Anexo a dicho documento.</w:t>
      </w:r>
    </w:p>
    <w:p w:rsidR="002D39C5" w:rsidRPr="00905B0C" w:rsidRDefault="002D39C5" w:rsidP="002D39C5">
      <w:pPr>
        <w:rPr>
          <w:szCs w:val="24"/>
        </w:rPr>
      </w:pPr>
      <w:r w:rsidRPr="00905B0C">
        <w:rPr>
          <w:szCs w:val="24"/>
        </w:rPr>
        <w:t>3.2</w:t>
      </w:r>
      <w:r w:rsidRPr="00905B0C">
        <w:rPr>
          <w:szCs w:val="24"/>
        </w:rPr>
        <w:tab/>
        <w:t xml:space="preserve">Se </w:t>
      </w:r>
      <w:r w:rsidRPr="00905B0C">
        <w:rPr>
          <w:b/>
          <w:szCs w:val="24"/>
        </w:rPr>
        <w:t xml:space="preserve">toma nota </w:t>
      </w:r>
      <w:r w:rsidRPr="00905B0C">
        <w:rPr>
          <w:szCs w:val="24"/>
        </w:rPr>
        <w:t>del Documento 307(</w:t>
      </w:r>
      <w:proofErr w:type="spellStart"/>
      <w:r w:rsidRPr="00905B0C">
        <w:rPr>
          <w:szCs w:val="24"/>
        </w:rPr>
        <w:t>Rev.1</w:t>
      </w:r>
      <w:proofErr w:type="spellEnd"/>
      <w:r w:rsidRPr="00905B0C">
        <w:rPr>
          <w:szCs w:val="24"/>
        </w:rPr>
        <w:t>)</w:t>
      </w:r>
      <w:r w:rsidRPr="00905B0C">
        <w:rPr>
          <w:b/>
          <w:bCs/>
          <w:szCs w:val="24"/>
        </w:rPr>
        <w:t>.</w:t>
      </w:r>
    </w:p>
    <w:p w:rsidR="002D39C5" w:rsidRPr="00481C09" w:rsidRDefault="002D39C5" w:rsidP="002D39C5">
      <w:pPr>
        <w:rPr>
          <w:szCs w:val="24"/>
        </w:rPr>
      </w:pPr>
      <w:r w:rsidRPr="00481C09">
        <w:rPr>
          <w:szCs w:val="24"/>
        </w:rPr>
        <w:t>3.3</w:t>
      </w:r>
      <w:r w:rsidRPr="00481C09">
        <w:rPr>
          <w:szCs w:val="24"/>
        </w:rPr>
        <w:tab/>
        <w:t xml:space="preserve">El </w:t>
      </w:r>
      <w:r w:rsidRPr="00481C09">
        <w:rPr>
          <w:b/>
          <w:bCs/>
          <w:szCs w:val="24"/>
        </w:rPr>
        <w:t>Presidente de la Comisión 3</w:t>
      </w:r>
      <w:r w:rsidRPr="00481C09">
        <w:rPr>
          <w:szCs w:val="24"/>
        </w:rPr>
        <w:t xml:space="preserve"> informa de que</w:t>
      </w:r>
      <w:r>
        <w:rPr>
          <w:szCs w:val="24"/>
        </w:rPr>
        <w:t>, teniendo en cuenta las consecuencias financieras de las resoluciones adoptadas por la Conferencia, la Comisión preparará el informe financiero sobre los gastos de la Conferencia en su reunión final que se celebrará el lunes 23 de noviembre. La Comisión ha estudiado dos resoluciones hasta el momento y está dispuesta a examinar cualquier información adicional relativa a otras resoluciones que se considere puedan tener consecuencias financieras para la Unión.</w:t>
      </w:r>
    </w:p>
    <w:p w:rsidR="002D39C5" w:rsidRPr="009604A3" w:rsidRDefault="002D39C5" w:rsidP="002D39C5">
      <w:pPr>
        <w:rPr>
          <w:szCs w:val="24"/>
        </w:rPr>
      </w:pPr>
      <w:r w:rsidRPr="009604A3">
        <w:rPr>
          <w:szCs w:val="24"/>
        </w:rPr>
        <w:t>3.4</w:t>
      </w:r>
      <w:r w:rsidRPr="009604A3">
        <w:rPr>
          <w:szCs w:val="24"/>
        </w:rPr>
        <w:tab/>
        <w:t xml:space="preserve">Se </w:t>
      </w:r>
      <w:r w:rsidRPr="009604A3">
        <w:rPr>
          <w:b/>
          <w:szCs w:val="24"/>
        </w:rPr>
        <w:t>toma nota</w:t>
      </w:r>
      <w:r w:rsidRPr="009604A3">
        <w:rPr>
          <w:szCs w:val="24"/>
        </w:rPr>
        <w:t xml:space="preserve"> del informe </w:t>
      </w:r>
      <w:r>
        <w:rPr>
          <w:szCs w:val="24"/>
        </w:rPr>
        <w:t>oral</w:t>
      </w:r>
      <w:r w:rsidRPr="009604A3">
        <w:rPr>
          <w:szCs w:val="24"/>
        </w:rPr>
        <w:t xml:space="preserve"> del Presidente de la Comisión 3</w:t>
      </w:r>
      <w:r>
        <w:rPr>
          <w:szCs w:val="24"/>
        </w:rPr>
        <w:t>.</w:t>
      </w:r>
    </w:p>
    <w:p w:rsidR="002D39C5" w:rsidRPr="009604A3" w:rsidRDefault="002D39C5" w:rsidP="002D39C5">
      <w:pPr>
        <w:rPr>
          <w:szCs w:val="24"/>
        </w:rPr>
      </w:pPr>
      <w:r w:rsidRPr="009604A3">
        <w:rPr>
          <w:szCs w:val="24"/>
        </w:rPr>
        <w:t>3.5</w:t>
      </w:r>
      <w:r w:rsidRPr="009604A3">
        <w:rPr>
          <w:szCs w:val="24"/>
        </w:rPr>
        <w:tab/>
        <w:t xml:space="preserve">El </w:t>
      </w:r>
      <w:r w:rsidRPr="009604A3">
        <w:rPr>
          <w:b/>
          <w:bCs/>
          <w:szCs w:val="24"/>
        </w:rPr>
        <w:t>Presidente de la Comisión 4</w:t>
      </w:r>
      <w:r w:rsidRPr="009604A3">
        <w:rPr>
          <w:szCs w:val="24"/>
        </w:rPr>
        <w:t xml:space="preserve"> informa de que, tras concluir </w:t>
      </w:r>
      <w:r>
        <w:rPr>
          <w:szCs w:val="24"/>
        </w:rPr>
        <w:t xml:space="preserve">los trabajos </w:t>
      </w:r>
      <w:r w:rsidRPr="009604A3">
        <w:rPr>
          <w:szCs w:val="24"/>
        </w:rPr>
        <w:t>sobr</w:t>
      </w:r>
      <w:r>
        <w:rPr>
          <w:szCs w:val="24"/>
        </w:rPr>
        <w:t xml:space="preserve">e los puntos 1.16 y 1.2 del orden del día, la Comisión ha trasladado los textos pertinentes a la Comisión de Redacción con miras a someterlos a la aprobación de la Plenaria. El Grupo de Trabajo </w:t>
      </w:r>
      <w:proofErr w:type="spellStart"/>
      <w:r>
        <w:rPr>
          <w:szCs w:val="24"/>
        </w:rPr>
        <w:t>4C</w:t>
      </w:r>
      <w:proofErr w:type="spellEnd"/>
      <w:r>
        <w:rPr>
          <w:szCs w:val="24"/>
        </w:rPr>
        <w:t xml:space="preserve"> ha completado sus trabajos sobre el punto 1.3 del orden del día y, por ello, la Comisión pretende fin</w:t>
      </w:r>
      <w:r w:rsidR="0016614E">
        <w:rPr>
          <w:szCs w:val="24"/>
        </w:rPr>
        <w:t xml:space="preserve">alizarlos en la última reunión </w:t>
      </w:r>
      <w:r>
        <w:rPr>
          <w:szCs w:val="24"/>
        </w:rPr>
        <w:t xml:space="preserve">que tendrá lugar esa misma tarde. El grupo ad hoc constituido para </w:t>
      </w:r>
      <w:r>
        <w:rPr>
          <w:szCs w:val="24"/>
        </w:rPr>
        <w:lastRenderedPageBreak/>
        <w:t>trabajar sobre el punto 1.5 del or</w:t>
      </w:r>
      <w:r w:rsidR="0016614E">
        <w:rPr>
          <w:szCs w:val="24"/>
        </w:rPr>
        <w:t xml:space="preserve">den del día continúa avanzando </w:t>
      </w:r>
      <w:r>
        <w:rPr>
          <w:szCs w:val="24"/>
        </w:rPr>
        <w:t>y sus conclusiones se presentarán directamente a la Plenaria durante la semana siguiente.</w:t>
      </w:r>
    </w:p>
    <w:p w:rsidR="002D39C5" w:rsidRPr="000042E4" w:rsidRDefault="002D39C5" w:rsidP="002D39C5">
      <w:pPr>
        <w:rPr>
          <w:szCs w:val="24"/>
        </w:rPr>
      </w:pPr>
      <w:r w:rsidRPr="000042E4">
        <w:rPr>
          <w:szCs w:val="24"/>
        </w:rPr>
        <w:t>3.6</w:t>
      </w:r>
      <w:r w:rsidRPr="000042E4">
        <w:rPr>
          <w:szCs w:val="24"/>
        </w:rPr>
        <w:tab/>
        <w:t xml:space="preserve">Se </w:t>
      </w:r>
      <w:r w:rsidRPr="000042E4">
        <w:rPr>
          <w:b/>
          <w:szCs w:val="24"/>
        </w:rPr>
        <w:t xml:space="preserve">toma </w:t>
      </w:r>
      <w:r w:rsidRPr="000042E4">
        <w:rPr>
          <w:szCs w:val="24"/>
        </w:rPr>
        <w:t xml:space="preserve">nota del informe </w:t>
      </w:r>
      <w:r>
        <w:rPr>
          <w:szCs w:val="24"/>
        </w:rPr>
        <w:t>oral</w:t>
      </w:r>
      <w:r w:rsidRPr="000042E4">
        <w:rPr>
          <w:szCs w:val="24"/>
        </w:rPr>
        <w:t xml:space="preserve"> del Presidente de la Comisión 4</w:t>
      </w:r>
      <w:r w:rsidRPr="000042E4">
        <w:rPr>
          <w:b/>
          <w:bCs/>
          <w:szCs w:val="24"/>
        </w:rPr>
        <w:t>.</w:t>
      </w:r>
    </w:p>
    <w:p w:rsidR="002D39C5" w:rsidRPr="00905B0C" w:rsidRDefault="002D39C5" w:rsidP="002D39C5">
      <w:pPr>
        <w:rPr>
          <w:szCs w:val="24"/>
        </w:rPr>
      </w:pPr>
      <w:r w:rsidRPr="00905B0C">
        <w:rPr>
          <w:szCs w:val="24"/>
        </w:rPr>
        <w:t>3.7</w:t>
      </w:r>
      <w:r w:rsidRPr="00905B0C">
        <w:rPr>
          <w:szCs w:val="24"/>
        </w:rPr>
        <w:tab/>
        <w:t xml:space="preserve">A continuación, el </w:t>
      </w:r>
      <w:r w:rsidRPr="00905B0C">
        <w:rPr>
          <w:b/>
          <w:bCs/>
          <w:szCs w:val="24"/>
        </w:rPr>
        <w:t>Presidente de la Comisión 4</w:t>
      </w:r>
      <w:r w:rsidRPr="00905B0C">
        <w:rPr>
          <w:szCs w:val="24"/>
        </w:rPr>
        <w:t xml:space="preserve"> señala a a la atención de la Comisión el segundo informe a la Plenaria (Documento 317), en el que se declara que la Comisi</w:t>
      </w:r>
      <w:r>
        <w:rPr>
          <w:szCs w:val="24"/>
        </w:rPr>
        <w:t xml:space="preserve">ón ha acordado que no es necesario modificar el Reglamento de Radiocomunicaciones en lo que se refiere al punto 1.1 del orden del día para las bandas de frecuencias </w:t>
      </w:r>
      <w:r w:rsidRPr="00901527">
        <w:rPr>
          <w:szCs w:val="24"/>
        </w:rPr>
        <w:t xml:space="preserve">1 350-1 400 MHz </w:t>
      </w:r>
      <w:r>
        <w:rPr>
          <w:szCs w:val="24"/>
        </w:rPr>
        <w:t>y</w:t>
      </w:r>
      <w:r w:rsidRPr="00901527">
        <w:rPr>
          <w:szCs w:val="24"/>
        </w:rPr>
        <w:t xml:space="preserve"> 3</w:t>
      </w:r>
      <w:r>
        <w:rPr>
          <w:szCs w:val="24"/>
        </w:rPr>
        <w:t> 800</w:t>
      </w:r>
      <w:r>
        <w:rPr>
          <w:szCs w:val="24"/>
        </w:rPr>
        <w:noBreakHyphen/>
      </w:r>
      <w:r w:rsidRPr="00901527">
        <w:rPr>
          <w:szCs w:val="24"/>
        </w:rPr>
        <w:t>4</w:t>
      </w:r>
      <w:r>
        <w:rPr>
          <w:szCs w:val="24"/>
        </w:rPr>
        <w:t> </w:t>
      </w:r>
      <w:r w:rsidRPr="00901527">
        <w:rPr>
          <w:szCs w:val="24"/>
        </w:rPr>
        <w:t>200 MHz.</w:t>
      </w:r>
      <w:r>
        <w:rPr>
          <w:szCs w:val="24"/>
        </w:rPr>
        <w:t xml:space="preserve"> En la reunión final de esa tarde se estudiará la manera de proceder en relación con otros aspectos del orden del día.</w:t>
      </w:r>
    </w:p>
    <w:p w:rsidR="002D39C5" w:rsidRPr="00901527" w:rsidRDefault="002D39C5" w:rsidP="002D39C5">
      <w:pPr>
        <w:rPr>
          <w:szCs w:val="24"/>
        </w:rPr>
      </w:pPr>
      <w:r w:rsidRPr="00901527">
        <w:rPr>
          <w:szCs w:val="24"/>
        </w:rPr>
        <w:t>3.8</w:t>
      </w:r>
      <w:r w:rsidRPr="00901527">
        <w:rPr>
          <w:szCs w:val="24"/>
        </w:rPr>
        <w:tab/>
        <w:t xml:space="preserve">El </w:t>
      </w:r>
      <w:r>
        <w:rPr>
          <w:b/>
          <w:szCs w:val="24"/>
        </w:rPr>
        <w:t>d</w:t>
      </w:r>
      <w:r w:rsidRPr="00901527">
        <w:rPr>
          <w:b/>
          <w:szCs w:val="24"/>
        </w:rPr>
        <w:t>elegado de la República Isl</w:t>
      </w:r>
      <w:r>
        <w:rPr>
          <w:b/>
          <w:szCs w:val="24"/>
        </w:rPr>
        <w:t xml:space="preserve">ámica </w:t>
      </w:r>
      <w:proofErr w:type="spellStart"/>
      <w:r>
        <w:rPr>
          <w:b/>
          <w:szCs w:val="24"/>
        </w:rPr>
        <w:t>del</w:t>
      </w:r>
      <w:proofErr w:type="spellEnd"/>
      <w:r>
        <w:rPr>
          <w:b/>
          <w:szCs w:val="24"/>
        </w:rPr>
        <w:t xml:space="preserve"> Irán</w:t>
      </w:r>
      <w:r>
        <w:rPr>
          <w:szCs w:val="24"/>
        </w:rPr>
        <w:t xml:space="preserve"> hace hincapié en que los trabajos relativos al gran número de bandas de frecuencias para las que existe una diversidad de opciones han alcanzado un punto crítico. Todas las consideraciones técnicas asociadas a los temas pendientes en el marco del punto 1.1 del orden del día se han debatido a fondo y ha llegado el momento de concentrarse en consensuar soluciones mediante la comprensión y cooperación mutuas.</w:t>
      </w:r>
    </w:p>
    <w:p w:rsidR="002D39C5" w:rsidRPr="00901527" w:rsidRDefault="002D39C5" w:rsidP="002D39C5">
      <w:pPr>
        <w:rPr>
          <w:szCs w:val="24"/>
        </w:rPr>
      </w:pPr>
      <w:r w:rsidRPr="00901527">
        <w:rPr>
          <w:szCs w:val="24"/>
        </w:rPr>
        <w:t>3.9</w:t>
      </w:r>
      <w:r w:rsidRPr="00901527">
        <w:rPr>
          <w:szCs w:val="24"/>
        </w:rPr>
        <w:tab/>
        <w:t xml:space="preserve">El </w:t>
      </w:r>
      <w:r w:rsidRPr="00901527">
        <w:rPr>
          <w:b/>
          <w:szCs w:val="24"/>
        </w:rPr>
        <w:t xml:space="preserve">Presidente </w:t>
      </w:r>
      <w:r w:rsidRPr="00901527">
        <w:rPr>
          <w:szCs w:val="24"/>
        </w:rPr>
        <w:t>se hace eco de dicha opini</w:t>
      </w:r>
      <w:r>
        <w:rPr>
          <w:szCs w:val="24"/>
        </w:rPr>
        <w:t>ón y añade que las disputas están de más y deben evitarse a toda costa.</w:t>
      </w:r>
    </w:p>
    <w:p w:rsidR="002D39C5" w:rsidRPr="005F4D5E" w:rsidRDefault="002D39C5" w:rsidP="002D39C5">
      <w:pPr>
        <w:rPr>
          <w:szCs w:val="24"/>
        </w:rPr>
      </w:pPr>
      <w:r w:rsidRPr="005F4D5E">
        <w:rPr>
          <w:szCs w:val="24"/>
        </w:rPr>
        <w:t>3.10</w:t>
      </w:r>
      <w:r w:rsidRPr="005F4D5E">
        <w:rPr>
          <w:szCs w:val="24"/>
        </w:rPr>
        <w:tab/>
        <w:t xml:space="preserve">Se </w:t>
      </w:r>
      <w:r w:rsidRPr="005F4D5E">
        <w:rPr>
          <w:b/>
          <w:szCs w:val="24"/>
        </w:rPr>
        <w:t>aprueba</w:t>
      </w:r>
      <w:r w:rsidRPr="005F4D5E">
        <w:rPr>
          <w:szCs w:val="24"/>
        </w:rPr>
        <w:t xml:space="preserve"> el Documento 317</w:t>
      </w:r>
      <w:r w:rsidRPr="005F4D5E">
        <w:rPr>
          <w:b/>
          <w:bCs/>
          <w:szCs w:val="24"/>
        </w:rPr>
        <w:t>.</w:t>
      </w:r>
    </w:p>
    <w:p w:rsidR="002D39C5" w:rsidRPr="0008797B" w:rsidRDefault="002D39C5" w:rsidP="002D39C5">
      <w:pPr>
        <w:rPr>
          <w:szCs w:val="24"/>
        </w:rPr>
      </w:pPr>
      <w:r w:rsidRPr="004963DA">
        <w:rPr>
          <w:szCs w:val="24"/>
        </w:rPr>
        <w:t>3.11</w:t>
      </w:r>
      <w:r w:rsidRPr="004963DA">
        <w:rPr>
          <w:szCs w:val="24"/>
        </w:rPr>
        <w:tab/>
        <w:t xml:space="preserve">El </w:t>
      </w:r>
      <w:r w:rsidRPr="004963DA">
        <w:rPr>
          <w:b/>
          <w:bCs/>
          <w:szCs w:val="24"/>
        </w:rPr>
        <w:t>Presidente de la Comisión 5</w:t>
      </w:r>
      <w:r w:rsidRPr="004963DA">
        <w:rPr>
          <w:szCs w:val="24"/>
        </w:rPr>
        <w:t xml:space="preserve"> informa de que los Grupos de Trabajo </w:t>
      </w:r>
      <w:proofErr w:type="spellStart"/>
      <w:r w:rsidRPr="004963DA">
        <w:rPr>
          <w:szCs w:val="24"/>
        </w:rPr>
        <w:t>5A</w:t>
      </w:r>
      <w:proofErr w:type="spellEnd"/>
      <w:r w:rsidRPr="004963DA">
        <w:rPr>
          <w:szCs w:val="24"/>
        </w:rPr>
        <w:t xml:space="preserve">, </w:t>
      </w:r>
      <w:proofErr w:type="spellStart"/>
      <w:r w:rsidRPr="004963DA">
        <w:rPr>
          <w:szCs w:val="24"/>
        </w:rPr>
        <w:t>5B</w:t>
      </w:r>
      <w:proofErr w:type="spellEnd"/>
      <w:r w:rsidRPr="004963DA">
        <w:rPr>
          <w:szCs w:val="24"/>
        </w:rPr>
        <w:t xml:space="preserve"> y </w:t>
      </w:r>
      <w:proofErr w:type="spellStart"/>
      <w:r w:rsidRPr="004963DA">
        <w:rPr>
          <w:szCs w:val="24"/>
        </w:rPr>
        <w:t>5C</w:t>
      </w:r>
      <w:proofErr w:type="spellEnd"/>
      <w:r w:rsidRPr="004963DA">
        <w:rPr>
          <w:szCs w:val="24"/>
        </w:rPr>
        <w:t xml:space="preserve"> de la Comisi</w:t>
      </w:r>
      <w:r>
        <w:rPr>
          <w:szCs w:val="24"/>
        </w:rPr>
        <w:t xml:space="preserve">ón ya han completado los trabajos que tenían asignados. La Comisión ha aprobado todos los documentos que le ha presentado el Grupo de Trabajo </w:t>
      </w:r>
      <w:proofErr w:type="spellStart"/>
      <w:r>
        <w:rPr>
          <w:szCs w:val="24"/>
        </w:rPr>
        <w:t>5A</w:t>
      </w:r>
      <w:proofErr w:type="spellEnd"/>
      <w:r w:rsidR="0016614E">
        <w:rPr>
          <w:szCs w:val="24"/>
        </w:rPr>
        <w:t xml:space="preserve">, salvo el relativo al </w:t>
      </w:r>
      <w:r>
        <w:rPr>
          <w:szCs w:val="24"/>
        </w:rPr>
        <w:t>punto 1.12 del orden del día que iba a estudiar</w:t>
      </w:r>
      <w:r w:rsidR="0016614E">
        <w:rPr>
          <w:szCs w:val="24"/>
        </w:rPr>
        <w:t xml:space="preserve">se en la reunión de esa tarde. </w:t>
      </w:r>
      <w:r>
        <w:rPr>
          <w:szCs w:val="24"/>
        </w:rPr>
        <w:t xml:space="preserve">El Grupo de Trabajo </w:t>
      </w:r>
      <w:proofErr w:type="spellStart"/>
      <w:r>
        <w:rPr>
          <w:szCs w:val="24"/>
        </w:rPr>
        <w:t>5B</w:t>
      </w:r>
      <w:proofErr w:type="spellEnd"/>
      <w:r>
        <w:rPr>
          <w:szCs w:val="24"/>
        </w:rPr>
        <w:t xml:space="preserve"> no ha podido encontrar una solución de compromiso para los puntos </w:t>
      </w:r>
      <w:r w:rsidRPr="004963DA">
        <w:rPr>
          <w:szCs w:val="24"/>
        </w:rPr>
        <w:t xml:space="preserve">1.6, 1.9.1 </w:t>
      </w:r>
      <w:r>
        <w:rPr>
          <w:szCs w:val="24"/>
        </w:rPr>
        <w:t>y</w:t>
      </w:r>
      <w:r w:rsidRPr="004963DA">
        <w:rPr>
          <w:szCs w:val="24"/>
        </w:rPr>
        <w:t xml:space="preserve"> 1.10</w:t>
      </w:r>
      <w:r>
        <w:rPr>
          <w:szCs w:val="24"/>
        </w:rPr>
        <w:t xml:space="preserve"> del orden del día, y a este respecto la Comisión, junto con el Presidente de la Conferencia, está celebrando consultas oficiales y oficiosas con todos los grupos regionales. En lo que se refi</w:t>
      </w:r>
      <w:r w:rsidR="0016614E">
        <w:rPr>
          <w:szCs w:val="24"/>
        </w:rPr>
        <w:t xml:space="preserve">ere a los documentos sometidos </w:t>
      </w:r>
      <w:r>
        <w:rPr>
          <w:szCs w:val="24"/>
        </w:rPr>
        <w:t xml:space="preserve">por el Grupo de Trabajo </w:t>
      </w:r>
      <w:proofErr w:type="spellStart"/>
      <w:r>
        <w:rPr>
          <w:szCs w:val="24"/>
        </w:rPr>
        <w:t>5C</w:t>
      </w:r>
      <w:proofErr w:type="spellEnd"/>
      <w:r>
        <w:rPr>
          <w:szCs w:val="24"/>
        </w:rPr>
        <w:t xml:space="preserve"> para su aprobación, la Comisión ha concluido el examen de los documentos relativos a los puntos 1.8 y 1.9.2 del orden del día y al te</w:t>
      </w:r>
      <w:r w:rsidR="0016614E">
        <w:rPr>
          <w:szCs w:val="24"/>
        </w:rPr>
        <w:t xml:space="preserve">ma 9.1.5 relativo al punto 9.1 </w:t>
      </w:r>
      <w:r>
        <w:rPr>
          <w:szCs w:val="24"/>
        </w:rPr>
        <w:t xml:space="preserve">del orden del día, y los ha aprobado. Los documentos pertinentes se han remitido a la Comisión de Redacción para su inclusión en la serie de textos que deberán someterse a la aprobación de la Plenaria. </w:t>
      </w:r>
      <w:r w:rsidRPr="0008797B">
        <w:rPr>
          <w:szCs w:val="24"/>
        </w:rPr>
        <w:t>Asimismo, la Comisión ha aprobado los documentos sometidos con r</w:t>
      </w:r>
      <w:r>
        <w:rPr>
          <w:szCs w:val="24"/>
        </w:rPr>
        <w:t>especto al punto 9</w:t>
      </w:r>
      <w:r w:rsidRPr="0008797B">
        <w:rPr>
          <w:szCs w:val="24"/>
        </w:rPr>
        <w:t>.3 del orden del d</w:t>
      </w:r>
      <w:r>
        <w:rPr>
          <w:szCs w:val="24"/>
        </w:rPr>
        <w:t>ía y el tema de las estaciones terrenas en movimiento, que a su vez se someterán a la aprobación de la Plenaria. En su próxima reunión, la Comisión examinará el documento que se le ha presentado sobre el tema 9.1.2 relativo al punto 9.1 del orden del día.</w:t>
      </w:r>
    </w:p>
    <w:p w:rsidR="002D39C5" w:rsidRPr="005F578A" w:rsidRDefault="002D39C5" w:rsidP="002D39C5">
      <w:pPr>
        <w:rPr>
          <w:szCs w:val="24"/>
        </w:rPr>
      </w:pPr>
      <w:r w:rsidRPr="005F578A">
        <w:rPr>
          <w:szCs w:val="24"/>
        </w:rPr>
        <w:t>3.12</w:t>
      </w:r>
      <w:r w:rsidRPr="005F578A">
        <w:rPr>
          <w:szCs w:val="24"/>
        </w:rPr>
        <w:tab/>
      </w:r>
      <w:r w:rsidR="0016614E">
        <w:rPr>
          <w:szCs w:val="24"/>
        </w:rPr>
        <w:t>El</w:t>
      </w:r>
      <w:r w:rsidRPr="005F578A">
        <w:rPr>
          <w:szCs w:val="24"/>
        </w:rPr>
        <w:t xml:space="preserve"> </w:t>
      </w:r>
      <w:r>
        <w:rPr>
          <w:b/>
          <w:bCs/>
          <w:szCs w:val="24"/>
        </w:rPr>
        <w:t>d</w:t>
      </w:r>
      <w:r w:rsidRPr="005F578A">
        <w:rPr>
          <w:b/>
          <w:bCs/>
          <w:szCs w:val="24"/>
        </w:rPr>
        <w:t xml:space="preserve">elegado de la República Islámica </w:t>
      </w:r>
      <w:proofErr w:type="spellStart"/>
      <w:r w:rsidRPr="005F578A">
        <w:rPr>
          <w:b/>
          <w:bCs/>
          <w:szCs w:val="24"/>
        </w:rPr>
        <w:t>del</w:t>
      </w:r>
      <w:proofErr w:type="spellEnd"/>
      <w:r w:rsidRPr="005F578A">
        <w:rPr>
          <w:b/>
          <w:bCs/>
          <w:szCs w:val="24"/>
        </w:rPr>
        <w:t xml:space="preserve"> Irán</w:t>
      </w:r>
      <w:r w:rsidRPr="005F578A">
        <w:rPr>
          <w:szCs w:val="24"/>
        </w:rPr>
        <w:t xml:space="preserve"> </w:t>
      </w:r>
      <w:r>
        <w:rPr>
          <w:szCs w:val="24"/>
        </w:rPr>
        <w:t>solicita la continuación de los trabajos relativos al punto 1.12 del orden del día con miras a descartar la posible inclusión de una nota en el documento relacionado.</w:t>
      </w:r>
    </w:p>
    <w:p w:rsidR="002D39C5" w:rsidRPr="008D3C09" w:rsidRDefault="002D39C5" w:rsidP="002D39C5">
      <w:pPr>
        <w:rPr>
          <w:szCs w:val="24"/>
        </w:rPr>
      </w:pPr>
      <w:r w:rsidRPr="008D3C09">
        <w:rPr>
          <w:szCs w:val="24"/>
        </w:rPr>
        <w:t>3.13</w:t>
      </w:r>
      <w:r w:rsidRPr="008D3C09">
        <w:rPr>
          <w:szCs w:val="24"/>
        </w:rPr>
        <w:tab/>
        <w:t xml:space="preserve">Se </w:t>
      </w:r>
      <w:r w:rsidRPr="008D3C09">
        <w:rPr>
          <w:b/>
          <w:szCs w:val="24"/>
        </w:rPr>
        <w:t xml:space="preserve">toma nota </w:t>
      </w:r>
      <w:r w:rsidRPr="008D3C09">
        <w:rPr>
          <w:szCs w:val="24"/>
        </w:rPr>
        <w:t>del informe oral del Presidente de la Comisión 5</w:t>
      </w:r>
      <w:r>
        <w:rPr>
          <w:szCs w:val="24"/>
        </w:rPr>
        <w:t>.</w:t>
      </w:r>
    </w:p>
    <w:p w:rsidR="002D39C5" w:rsidRPr="004C0431" w:rsidRDefault="002D39C5" w:rsidP="002D39C5">
      <w:pPr>
        <w:rPr>
          <w:szCs w:val="24"/>
        </w:rPr>
      </w:pPr>
      <w:r w:rsidRPr="004C0431">
        <w:rPr>
          <w:szCs w:val="24"/>
        </w:rPr>
        <w:t>3.14</w:t>
      </w:r>
      <w:r w:rsidRPr="004C0431">
        <w:rPr>
          <w:szCs w:val="24"/>
        </w:rPr>
        <w:tab/>
        <w:t xml:space="preserve">El </w:t>
      </w:r>
      <w:r w:rsidRPr="004C0431">
        <w:rPr>
          <w:b/>
          <w:bCs/>
          <w:szCs w:val="24"/>
        </w:rPr>
        <w:t>Presidente de la Comisión 5</w:t>
      </w:r>
      <w:r w:rsidRPr="004C0431">
        <w:rPr>
          <w:szCs w:val="24"/>
        </w:rPr>
        <w:t>, refiri</w:t>
      </w:r>
      <w:r>
        <w:rPr>
          <w:szCs w:val="24"/>
        </w:rPr>
        <w:t xml:space="preserve">éndose al tercer informe de la Comisión a la Plenaria </w:t>
      </w:r>
      <w:r w:rsidRPr="004C0431">
        <w:rPr>
          <w:szCs w:val="24"/>
        </w:rPr>
        <w:t>(Document</w:t>
      </w:r>
      <w:r>
        <w:rPr>
          <w:szCs w:val="24"/>
        </w:rPr>
        <w:t>o</w:t>
      </w:r>
      <w:r w:rsidRPr="004C0431">
        <w:rPr>
          <w:szCs w:val="24"/>
        </w:rPr>
        <w:t xml:space="preserve"> 335(</w:t>
      </w:r>
      <w:proofErr w:type="spellStart"/>
      <w:r w:rsidRPr="004C0431">
        <w:rPr>
          <w:szCs w:val="24"/>
        </w:rPr>
        <w:t>Rev.1</w:t>
      </w:r>
      <w:proofErr w:type="spellEnd"/>
      <w:r w:rsidRPr="004C0431">
        <w:rPr>
          <w:szCs w:val="24"/>
        </w:rPr>
        <w:t>))</w:t>
      </w:r>
      <w:r>
        <w:rPr>
          <w:szCs w:val="24"/>
        </w:rPr>
        <w:t xml:space="preserve"> sobre el examen de las propuestas relativas al punto 7 del orden del día, manifiesta que, con respecto a la modificación de una asignación inscrita en la Lista con arreglo a los Apéndices 30 y 30A del Reglamento de Radiocomunicaciones, se solicita a la</w:t>
      </w:r>
      <w:r w:rsidR="0016614E">
        <w:rPr>
          <w:szCs w:val="24"/>
        </w:rPr>
        <w:t xml:space="preserve"> Plenaria que examine y apruebe</w:t>
      </w:r>
      <w:r>
        <w:rPr>
          <w:szCs w:val="24"/>
        </w:rPr>
        <w:t xml:space="preserve"> la siguiente conclusión de la Comisión 5:</w:t>
      </w:r>
    </w:p>
    <w:p w:rsidR="002D39C5" w:rsidRPr="00131A06" w:rsidRDefault="002D39C5" w:rsidP="003E629E">
      <w:pPr>
        <w:keepLines/>
        <w:ind w:left="1134" w:hanging="1134"/>
        <w:rPr>
          <w:szCs w:val="24"/>
        </w:rPr>
      </w:pPr>
      <w:r w:rsidRPr="005F4D5E">
        <w:rPr>
          <w:szCs w:val="24"/>
        </w:rPr>
        <w:lastRenderedPageBreak/>
        <w:tab/>
      </w:r>
      <w:r w:rsidR="001236CD">
        <w:rPr>
          <w:szCs w:val="24"/>
        </w:rPr>
        <w:t>«</w:t>
      </w:r>
      <w:r w:rsidRPr="00131A06">
        <w:rPr>
          <w:szCs w:val="24"/>
        </w:rPr>
        <w:t>La CMR-15 consideró la cuestión de la modificación de una asignación inscrita en la Lista con arreglo a los Apéndices 30 y 30A del Reglamento de Radiocomunicaciones. El Artículo 4 de los mencionados Apéndices no cuenta con disposiciones específicas que permitan modificar las características de una asignación una vez inscrita satisfactoriamente en la Lista de usos adicionales en las Regiones 1 y 3 salvo el §</w:t>
      </w:r>
      <w:r w:rsidR="003E629E">
        <w:rPr>
          <w:szCs w:val="24"/>
        </w:rPr>
        <w:t> </w:t>
      </w:r>
      <w:r w:rsidRPr="00131A06">
        <w:rPr>
          <w:szCs w:val="24"/>
        </w:rPr>
        <w:t>4.1.23, según el cual una asignación puede suprimirse de la Lista. Esto es así incluso en el supuesto de que la modificación redujera la interferencia causada por la asignación. Si la asignación en la Lista ya no es adecuada, la única opción de la Administración notificante es presentar una nueva propuesta con arreglo al § 4.1.3 del Artículo 4 para sustituir la asignación en la Lista. Así, es posible modificar las características de la presentación según el Artículo 4 en la etapa de coordinación, antes de la inscripción en la Lista con arreglo al § 4.1.11, pero no después. Esta cuestión se planteó en el Informe del Director a la CMR-15, en el que se invitaba a la Conferencia a que la considerara con el fin de modificar las disposiciones del Artículo 4 de los Apéndices 30 y 30A del Reglamento de Radiocomunicaciones para permitir estas modificaciones cuando se reduzca la interferencia causada a otras redes. Esta cuestión también fue objeto de una propuesta presentada por un Estado Miembro. En consecuencia, se invita al UIT-R a que estudie la cuestión, en el marco del punto 7 permanente del orden del día, a fin de encontrar una solución técnica y reglamentaria adecuada a este asunto</w:t>
      </w:r>
      <w:r w:rsidR="001236CD">
        <w:rPr>
          <w:iCs/>
          <w:szCs w:val="24"/>
        </w:rPr>
        <w:t>»</w:t>
      </w:r>
      <w:r>
        <w:rPr>
          <w:szCs w:val="24"/>
        </w:rPr>
        <w:t>.</w:t>
      </w:r>
    </w:p>
    <w:p w:rsidR="002D39C5" w:rsidRPr="00675692" w:rsidRDefault="002D39C5" w:rsidP="002D39C5">
      <w:pPr>
        <w:rPr>
          <w:szCs w:val="24"/>
        </w:rPr>
      </w:pPr>
      <w:r w:rsidRPr="00675692">
        <w:rPr>
          <w:szCs w:val="24"/>
        </w:rPr>
        <w:t>3.15</w:t>
      </w:r>
      <w:r w:rsidRPr="00675692">
        <w:rPr>
          <w:szCs w:val="24"/>
        </w:rPr>
        <w:tab/>
        <w:t>En lo que respecta a la actualizaci</w:t>
      </w:r>
      <w:r>
        <w:rPr>
          <w:szCs w:val="24"/>
        </w:rPr>
        <w:t>ón de la situación de referencia cuando se cambian de provisionales a definitivas las asignaciones en la Lista con arreglo a los Apéndices 30 y 30A del Reglamento de Radiocomunicaciones, declara</w:t>
      </w:r>
      <w:r w:rsidR="0016614E">
        <w:rPr>
          <w:szCs w:val="24"/>
        </w:rPr>
        <w:t xml:space="preserve"> que se solicita a la Plenaria </w:t>
      </w:r>
      <w:r>
        <w:rPr>
          <w:szCs w:val="24"/>
        </w:rPr>
        <w:t>que examine y apruebe la siguiente conclusión de la Comisión 5:</w:t>
      </w:r>
    </w:p>
    <w:p w:rsidR="002D39C5" w:rsidRPr="00675692" w:rsidRDefault="002D39C5" w:rsidP="005F6CAB">
      <w:pPr>
        <w:keepLines/>
        <w:ind w:left="1134" w:hanging="1134"/>
        <w:rPr>
          <w:szCs w:val="24"/>
        </w:rPr>
      </w:pPr>
      <w:r w:rsidRPr="005F4D5E">
        <w:rPr>
          <w:szCs w:val="24"/>
        </w:rPr>
        <w:tab/>
      </w:r>
      <w:r w:rsidR="001236CD">
        <w:rPr>
          <w:szCs w:val="24"/>
        </w:rPr>
        <w:t>«</w:t>
      </w:r>
      <w:r w:rsidRPr="00675692">
        <w:rPr>
          <w:szCs w:val="24"/>
        </w:rPr>
        <w:t>La CMR-15 recibió una propuesta en la que se abordaban los §§ 4.1.18-4.1.20 del Apéndice 30 del Reglamento de Radiocomunicaciones, que describen los requisitos y las condiciones para la inscripción de una asignación en la Lista de las Regiones 1 y 3 con requisitos de coordinación pendientes. Se señaló que el § 4.1.18 prescribe que, si se realiza una inscripción en la Lista con requisitos de coordinación pendientes, esta inscripción será provisional y sólo dejará de serlo y se convertirá en definitiva cuando se informe a la Oficina de que la nueva asignación que figura en la Lista de las Regiones 1 y 3 se ha utilizado, junto con la asignación que ya está inscrita en la Lista y que suscitó el desacuerdo, durante por lo menos cuatro meses, sin que se haya formulado reclamación alguna por interferencias perjudiciales. Al inscribir provisionalmente una asignación en la Lista, no se actualiza la situación de referencia de las asignaciones que suscitaron el desacuerdo. El Reglamento de Radiocomunicaciones no proporciona instrucciones detalladas sobre si debe actualizarse la situación de referencia de esas asignaciones, ni sobre cuándo debe hacerse, y la Oficina se ha visto en la obligación de adoptar un procedimiento para hacerlo. La práctica actual consiste en actualizar la situación de referencia de las asignaciones que suscitaron el desacuerdo cuando la inscripción pase de provisional a definitiva, es decir, tras cuatro meses sin reclamaciones por interferencias perjudiciales, y se estimó que era necesario realizar más estudios sobre la cuestión si había que cambiar esta práctica actual. En consecuencia, se invita al UIT-R a que estudie la cuestión, en el marco del punto 7 permanente del orden del día, con miras a encontrar una solución técnica y reglamentaria adecuada a este asunto.</w:t>
      </w:r>
      <w:r w:rsidR="001236CD">
        <w:rPr>
          <w:szCs w:val="24"/>
        </w:rPr>
        <w:t>»</w:t>
      </w:r>
    </w:p>
    <w:p w:rsidR="002D39C5" w:rsidRPr="00A46BD9" w:rsidRDefault="002D39C5" w:rsidP="002D39C5">
      <w:pPr>
        <w:rPr>
          <w:szCs w:val="24"/>
        </w:rPr>
      </w:pPr>
      <w:r w:rsidRPr="00A46BD9">
        <w:rPr>
          <w:szCs w:val="24"/>
        </w:rPr>
        <w:t>3.16</w:t>
      </w:r>
      <w:r w:rsidRPr="00A46BD9">
        <w:rPr>
          <w:szCs w:val="24"/>
        </w:rPr>
        <w:tab/>
        <w:t xml:space="preserve">El </w:t>
      </w:r>
      <w:r w:rsidRPr="00A46BD9">
        <w:rPr>
          <w:b/>
          <w:bCs/>
          <w:szCs w:val="24"/>
        </w:rPr>
        <w:t xml:space="preserve">Delegado de la República Islámica </w:t>
      </w:r>
      <w:proofErr w:type="spellStart"/>
      <w:r w:rsidRPr="00A46BD9">
        <w:rPr>
          <w:b/>
          <w:bCs/>
          <w:szCs w:val="24"/>
        </w:rPr>
        <w:t>del</w:t>
      </w:r>
      <w:proofErr w:type="spellEnd"/>
      <w:r w:rsidRPr="00A46BD9">
        <w:rPr>
          <w:b/>
          <w:bCs/>
          <w:szCs w:val="24"/>
        </w:rPr>
        <w:t xml:space="preserve"> Irán</w:t>
      </w:r>
      <w:r w:rsidRPr="00A46BD9">
        <w:rPr>
          <w:szCs w:val="24"/>
        </w:rPr>
        <w:t xml:space="preserve"> insiste en que cualquier decisi</w:t>
      </w:r>
      <w:r>
        <w:rPr>
          <w:szCs w:val="24"/>
        </w:rPr>
        <w:t xml:space="preserve">ón relativa a un asunto de importancia tan crítica como el de la modificación de una asignación inscrita en la Lista con arreglo a los Apéndices 30 y 30A del Reglamento de Radiocomunicaciones debe </w:t>
      </w:r>
      <w:r>
        <w:rPr>
          <w:szCs w:val="24"/>
        </w:rPr>
        <w:lastRenderedPageBreak/>
        <w:t>posponerse hasta que se haya efectuado un estudio detallado para determinar que el curso a seguir propuesto no infringirá el principio mismo sobre el que se fundamentan dichos apéndices.</w:t>
      </w:r>
    </w:p>
    <w:p w:rsidR="002D39C5" w:rsidRPr="00A21CA2" w:rsidRDefault="002D39C5" w:rsidP="002D39C5">
      <w:pPr>
        <w:rPr>
          <w:szCs w:val="24"/>
        </w:rPr>
      </w:pPr>
      <w:r w:rsidRPr="00A21CA2">
        <w:rPr>
          <w:szCs w:val="24"/>
        </w:rPr>
        <w:t>3.17</w:t>
      </w:r>
      <w:r w:rsidRPr="00A21CA2">
        <w:rPr>
          <w:szCs w:val="24"/>
        </w:rPr>
        <w:tab/>
        <w:t xml:space="preserve">El </w:t>
      </w:r>
      <w:r w:rsidRPr="00A21CA2">
        <w:rPr>
          <w:b/>
          <w:bCs/>
          <w:szCs w:val="24"/>
        </w:rPr>
        <w:t>Presidente de la Comisión 5</w:t>
      </w:r>
      <w:r w:rsidRPr="00A21CA2">
        <w:rPr>
          <w:szCs w:val="24"/>
        </w:rPr>
        <w:t xml:space="preserve"> confirma </w:t>
      </w:r>
      <w:r>
        <w:rPr>
          <w:szCs w:val="24"/>
        </w:rPr>
        <w:t xml:space="preserve">que en estos momentos no se contempla ninguna decisión en este sentido; lo que se propone, en cambio, es que los resultados de cualquier estudio que se lleve a cabo sobre el tema en el marco del punto 7 del orden del día se someta a la consideración de la próxima CMR. </w:t>
      </w:r>
    </w:p>
    <w:p w:rsidR="002D39C5" w:rsidRPr="00253F97" w:rsidRDefault="002D39C5" w:rsidP="002D39C5">
      <w:pPr>
        <w:rPr>
          <w:szCs w:val="24"/>
        </w:rPr>
      </w:pPr>
      <w:r w:rsidRPr="00253F97">
        <w:rPr>
          <w:szCs w:val="24"/>
        </w:rPr>
        <w:t>3.18</w:t>
      </w:r>
      <w:r w:rsidRPr="00253F97">
        <w:rPr>
          <w:szCs w:val="24"/>
        </w:rPr>
        <w:tab/>
      </w:r>
      <w:r>
        <w:rPr>
          <w:szCs w:val="24"/>
        </w:rPr>
        <w:t>En ese entendimiento</w:t>
      </w:r>
      <w:r w:rsidRPr="00253F97">
        <w:rPr>
          <w:szCs w:val="24"/>
        </w:rPr>
        <w:t xml:space="preserve">, se </w:t>
      </w:r>
      <w:r w:rsidRPr="00253F97">
        <w:rPr>
          <w:b/>
          <w:szCs w:val="24"/>
        </w:rPr>
        <w:t xml:space="preserve">aprueba </w:t>
      </w:r>
      <w:r w:rsidRPr="00253F97">
        <w:rPr>
          <w:szCs w:val="24"/>
        </w:rPr>
        <w:t>el Documento 335(</w:t>
      </w:r>
      <w:proofErr w:type="spellStart"/>
      <w:r w:rsidRPr="00253F97">
        <w:rPr>
          <w:szCs w:val="24"/>
        </w:rPr>
        <w:t>Rev.1</w:t>
      </w:r>
      <w:proofErr w:type="spellEnd"/>
      <w:r w:rsidRPr="00253F97">
        <w:rPr>
          <w:szCs w:val="24"/>
        </w:rPr>
        <w:t>) y las conclusiones del mismo.</w:t>
      </w:r>
    </w:p>
    <w:p w:rsidR="002D39C5" w:rsidRPr="00253F97" w:rsidRDefault="002D39C5" w:rsidP="00014709">
      <w:pPr>
        <w:rPr>
          <w:szCs w:val="24"/>
        </w:rPr>
      </w:pPr>
      <w:r w:rsidRPr="00253F97">
        <w:rPr>
          <w:szCs w:val="24"/>
        </w:rPr>
        <w:t>3.19</w:t>
      </w:r>
      <w:r w:rsidRPr="00253F97">
        <w:rPr>
          <w:szCs w:val="24"/>
        </w:rPr>
        <w:tab/>
        <w:t xml:space="preserve">El </w:t>
      </w:r>
      <w:r w:rsidRPr="00253F97">
        <w:rPr>
          <w:b/>
          <w:bCs/>
          <w:szCs w:val="24"/>
        </w:rPr>
        <w:t>Presidente de la Comisión 5</w:t>
      </w:r>
      <w:r w:rsidRPr="00253F97">
        <w:rPr>
          <w:szCs w:val="24"/>
        </w:rPr>
        <w:t xml:space="preserve"> presenta el cuarto informe de la Comisi</w:t>
      </w:r>
      <w:r>
        <w:rPr>
          <w:szCs w:val="24"/>
        </w:rPr>
        <w:t xml:space="preserve">ón a la Plenaria (Documento 354) referente al examen de las propuestas relativas a los puntos 7 y 9 del orden del día, y señala que, con respecto al tema </w:t>
      </w:r>
      <w:proofErr w:type="spellStart"/>
      <w:r>
        <w:rPr>
          <w:szCs w:val="24"/>
        </w:rPr>
        <w:t>7K</w:t>
      </w:r>
      <w:proofErr w:type="spellEnd"/>
      <w:r>
        <w:rPr>
          <w:szCs w:val="24"/>
        </w:rPr>
        <w:t xml:space="preserve"> del punto 7 del orden del día </w:t>
      </w:r>
      <w:r w:rsidRPr="00253F97">
        <w:rPr>
          <w:szCs w:val="24"/>
        </w:rPr>
        <w:t>–</w:t>
      </w:r>
      <w:r>
        <w:rPr>
          <w:szCs w:val="24"/>
        </w:rPr>
        <w:t xml:space="preserve"> Adición de una disposición reglamentaria al Artículo 11 del Reglamento de Radiocomunicaciones </w:t>
      </w:r>
      <w:r w:rsidRPr="00253F97">
        <w:rPr>
          <w:szCs w:val="24"/>
        </w:rPr>
        <w:t>relativa al caso de fallo de lanzamiento</w:t>
      </w:r>
      <w:r>
        <w:rPr>
          <w:szCs w:val="24"/>
        </w:rPr>
        <w:t>, se solicita a la Plenaria que examine y apruebe la siguiente conclusión de la Comisión 5:</w:t>
      </w:r>
    </w:p>
    <w:p w:rsidR="002D39C5" w:rsidRPr="007A7384" w:rsidRDefault="002D39C5" w:rsidP="005F6CAB">
      <w:pPr>
        <w:keepLines/>
        <w:ind w:left="1134" w:hanging="1134"/>
        <w:rPr>
          <w:szCs w:val="24"/>
        </w:rPr>
      </w:pPr>
      <w:r w:rsidRPr="005F4D5E">
        <w:rPr>
          <w:szCs w:val="24"/>
        </w:rPr>
        <w:tab/>
      </w:r>
      <w:r>
        <w:rPr>
          <w:szCs w:val="24"/>
        </w:rPr>
        <w:t>«</w:t>
      </w:r>
      <w:r w:rsidRPr="007A7384">
        <w:rPr>
          <w:szCs w:val="24"/>
        </w:rPr>
        <w:t xml:space="preserve">Al examinar la cuestión del fallo del lanzamiento de un satélite, la CMR-15 confirma la decisión adoptada por la CMR-12 (en su decimotercera reunión) en cuanto a que la Junta esté facultada para atender las solicitudes de prórroga cuando éstas se basen en problemas debidos al lanzamiento de otro satélite o a un caso excepcional de </w:t>
      </w:r>
      <w:r w:rsidRPr="007A7384">
        <w:rPr>
          <w:i/>
          <w:szCs w:val="24"/>
        </w:rPr>
        <w:t>fuerza mayor</w:t>
      </w:r>
      <w:r w:rsidRPr="007A7384">
        <w:rPr>
          <w:szCs w:val="24"/>
        </w:rPr>
        <w:t>, teniendo en cuenta las reglas y prácticas aplicables al respecto a nivel internacional, siempre y cuando esa prórroga sea «limitada y condicional».</w:t>
      </w:r>
      <w:r>
        <w:rPr>
          <w:szCs w:val="24"/>
        </w:rPr>
        <w:t>»</w:t>
      </w:r>
    </w:p>
    <w:p w:rsidR="002D39C5" w:rsidRPr="007A7384" w:rsidRDefault="002D39C5" w:rsidP="002D39C5">
      <w:pPr>
        <w:rPr>
          <w:szCs w:val="24"/>
        </w:rPr>
      </w:pPr>
      <w:r w:rsidRPr="007A7384">
        <w:rPr>
          <w:szCs w:val="24"/>
        </w:rPr>
        <w:t>3.20</w:t>
      </w:r>
      <w:r w:rsidRPr="007A7384">
        <w:rPr>
          <w:szCs w:val="24"/>
        </w:rPr>
        <w:tab/>
        <w:t xml:space="preserve">Con respecto al punto 9 del orden del día, </w:t>
      </w:r>
      <w:r>
        <w:rPr>
          <w:szCs w:val="24"/>
        </w:rPr>
        <w:t>relativo a la v</w:t>
      </w:r>
      <w:r w:rsidRPr="007A7384">
        <w:rPr>
          <w:szCs w:val="24"/>
        </w:rPr>
        <w:t>alidez de las decisiones de la CMR registrada</w:t>
      </w:r>
      <w:r>
        <w:rPr>
          <w:szCs w:val="24"/>
        </w:rPr>
        <w:t>s en el</w:t>
      </w:r>
      <w:r w:rsidRPr="007A7384">
        <w:rPr>
          <w:szCs w:val="24"/>
        </w:rPr>
        <w:t xml:space="preserve"> acta de una Conferencia Mundial de Radiocomunicaciones</w:t>
      </w:r>
      <w:r>
        <w:rPr>
          <w:szCs w:val="24"/>
        </w:rPr>
        <w:t>, se solicita una vez más a la Plenaria que examine y apruebe la siguiente conclusión de la Comisión 5</w:t>
      </w:r>
      <w:r w:rsidRPr="007A7384">
        <w:rPr>
          <w:szCs w:val="24"/>
        </w:rPr>
        <w:t>:</w:t>
      </w:r>
    </w:p>
    <w:p w:rsidR="002D39C5" w:rsidRPr="007A7384" w:rsidRDefault="002D39C5" w:rsidP="00014709">
      <w:pPr>
        <w:keepLines/>
        <w:ind w:left="1134" w:hanging="1134"/>
        <w:rPr>
          <w:szCs w:val="24"/>
        </w:rPr>
      </w:pPr>
      <w:r w:rsidRPr="007A7384">
        <w:rPr>
          <w:szCs w:val="24"/>
        </w:rPr>
        <w:tab/>
      </w:r>
      <w:r>
        <w:rPr>
          <w:szCs w:val="24"/>
        </w:rPr>
        <w:t>«</w:t>
      </w:r>
      <w:r w:rsidRPr="007A7384">
        <w:rPr>
          <w:szCs w:val="24"/>
        </w:rPr>
        <w:t xml:space="preserve">La CMR-15 encarga a la Oficina que publique, lo antes posible tras el final de la CMR-15, una Carta Circular con todas las decisiones tomadas por la CMR-15 registradas en </w:t>
      </w:r>
      <w:r>
        <w:rPr>
          <w:szCs w:val="24"/>
        </w:rPr>
        <w:t>el</w:t>
      </w:r>
      <w:r w:rsidRPr="007A7384">
        <w:rPr>
          <w:szCs w:val="24"/>
        </w:rPr>
        <w:t xml:space="preserve"> Acta de la Plenaria, y que la publique en el sitio web de la UIT.</w:t>
      </w:r>
      <w:r w:rsidR="001236CD">
        <w:rPr>
          <w:szCs w:val="24"/>
        </w:rPr>
        <w:t>»</w:t>
      </w:r>
    </w:p>
    <w:p w:rsidR="002D39C5" w:rsidRPr="00E6441D" w:rsidRDefault="002D39C5" w:rsidP="002D39C5">
      <w:pPr>
        <w:rPr>
          <w:szCs w:val="24"/>
        </w:rPr>
      </w:pPr>
      <w:r w:rsidRPr="00E6441D">
        <w:rPr>
          <w:szCs w:val="24"/>
        </w:rPr>
        <w:t>3.21</w:t>
      </w:r>
      <w:r w:rsidRPr="00E6441D">
        <w:rPr>
          <w:szCs w:val="24"/>
        </w:rPr>
        <w:tab/>
        <w:t>Por último, con respecto al punto 9.2 del orden del d</w:t>
      </w:r>
      <w:r w:rsidR="0016614E">
        <w:rPr>
          <w:szCs w:val="24"/>
        </w:rPr>
        <w:t xml:space="preserve">ía, </w:t>
      </w:r>
      <w:r>
        <w:rPr>
          <w:szCs w:val="24"/>
        </w:rPr>
        <w:t>sobre p</w:t>
      </w:r>
      <w:r w:rsidRPr="00E6441D">
        <w:rPr>
          <w:szCs w:val="24"/>
        </w:rPr>
        <w:t xml:space="preserve">uesta en servicio de asignaciones de frecuencia a sistemas del SFS/SMS no </w:t>
      </w:r>
      <w:proofErr w:type="spellStart"/>
      <w:r w:rsidRPr="00E6441D">
        <w:rPr>
          <w:szCs w:val="24"/>
        </w:rPr>
        <w:t>OSG</w:t>
      </w:r>
      <w:proofErr w:type="spellEnd"/>
      <w:r>
        <w:rPr>
          <w:szCs w:val="24"/>
        </w:rPr>
        <w:t>, se solicita a la Plenaria que examine y apruebe la siguiente conclusión de la Comisión 5:</w:t>
      </w:r>
    </w:p>
    <w:p w:rsidR="002D39C5" w:rsidRPr="00313BC7" w:rsidRDefault="002D39C5" w:rsidP="00014709">
      <w:pPr>
        <w:keepLines/>
        <w:ind w:left="1134" w:hanging="1134"/>
        <w:rPr>
          <w:szCs w:val="24"/>
        </w:rPr>
      </w:pPr>
      <w:r w:rsidRPr="005F4D5E">
        <w:rPr>
          <w:szCs w:val="24"/>
        </w:rPr>
        <w:tab/>
      </w:r>
      <w:r w:rsidR="001236CD">
        <w:rPr>
          <w:szCs w:val="24"/>
        </w:rPr>
        <w:t>«</w:t>
      </w:r>
      <w:r w:rsidRPr="00313BC7">
        <w:rPr>
          <w:szCs w:val="24"/>
        </w:rPr>
        <w:t>La CMR-15 debatió la sección 3.2.2.4.4 del Documento 4(</w:t>
      </w:r>
      <w:proofErr w:type="spellStart"/>
      <w:r w:rsidRPr="00313BC7">
        <w:rPr>
          <w:szCs w:val="24"/>
        </w:rPr>
        <w:t>Add.2</w:t>
      </w:r>
      <w:proofErr w:type="spellEnd"/>
      <w:r w:rsidRPr="00313BC7">
        <w:rPr>
          <w:szCs w:val="24"/>
        </w:rPr>
        <w:t>)(</w:t>
      </w:r>
      <w:proofErr w:type="spellStart"/>
      <w:r w:rsidRPr="00313BC7">
        <w:rPr>
          <w:szCs w:val="24"/>
        </w:rPr>
        <w:t>Rev.1</w:t>
      </w:r>
      <w:proofErr w:type="spellEnd"/>
      <w:r w:rsidRPr="00313BC7">
        <w:rPr>
          <w:szCs w:val="24"/>
        </w:rPr>
        <w:t xml:space="preserve">), Informe del Director de la Oficina de Radiocomunicaciones (BR), con respecto a la puesta en servicio de asignaciones de frecuencia a sistemas del SFS/SMS no </w:t>
      </w:r>
      <w:proofErr w:type="spellStart"/>
      <w:r w:rsidRPr="00313BC7">
        <w:rPr>
          <w:szCs w:val="24"/>
        </w:rPr>
        <w:t>OSG</w:t>
      </w:r>
      <w:proofErr w:type="spellEnd"/>
      <w:r w:rsidRPr="00313BC7">
        <w:rPr>
          <w:szCs w:val="24"/>
        </w:rPr>
        <w:t>. La CMR-15 no logró llegar a una conclusión definitiva sobre el tema planteado por la BR, pero reconoció la falta de disposiciones específicas en el Reglamento de Radiocomunicaciones</w:t>
      </w:r>
      <w:r>
        <w:rPr>
          <w:szCs w:val="24"/>
        </w:rPr>
        <w:t>.</w:t>
      </w:r>
    </w:p>
    <w:p w:rsidR="002D39C5" w:rsidRPr="00313BC7" w:rsidRDefault="002D39C5" w:rsidP="00014709">
      <w:r w:rsidRPr="00313BC7">
        <w:t xml:space="preserve">La CMR-15 invita al UIT-R a que examine, en el marco del punto permanente 7 </w:t>
      </w:r>
      <w:proofErr w:type="gramStart"/>
      <w:r w:rsidRPr="00313BC7">
        <w:t>del orden día de la CMR, la posibilidad de elaborar disposiciones reglamentarias que requieran fechas de referencia adicionales posteriores</w:t>
      </w:r>
      <w:proofErr w:type="gramEnd"/>
      <w:r w:rsidRPr="00313BC7">
        <w:t xml:space="preserve"> a las que figuran en los números </w:t>
      </w:r>
      <w:r w:rsidRPr="005D615D">
        <w:rPr>
          <w:b/>
        </w:rPr>
        <w:t>11.25</w:t>
      </w:r>
      <w:r w:rsidRPr="00313BC7">
        <w:t xml:space="preserve"> y </w:t>
      </w:r>
      <w:r w:rsidRPr="005D615D">
        <w:rPr>
          <w:b/>
        </w:rPr>
        <w:t>11.44</w:t>
      </w:r>
      <w:r w:rsidRPr="00313BC7">
        <w:t xml:space="preserve"> del </w:t>
      </w:r>
      <w:proofErr w:type="spellStart"/>
      <w:r w:rsidRPr="00313BC7">
        <w:t>RR</w:t>
      </w:r>
      <w:proofErr w:type="spellEnd"/>
      <w:r w:rsidRPr="00313BC7">
        <w:t xml:space="preserve"> en relación con los sistemas mencionados en el párrafo anterior. En el presente estudio también pueden examinarse las repercusiones de la aplicación de dichas fechas de referencia a los sistemas del SFS/SMS no </w:t>
      </w:r>
      <w:proofErr w:type="spellStart"/>
      <w:r w:rsidRPr="00313BC7">
        <w:t>OSG</w:t>
      </w:r>
      <w:proofErr w:type="spellEnd"/>
      <w:r w:rsidRPr="00313BC7">
        <w:t xml:space="preserve"> puestos e</w:t>
      </w:r>
      <w:r>
        <w:t>n servicio después de la CMR-15</w:t>
      </w:r>
      <w:r w:rsidRPr="00313BC7">
        <w:t>.</w:t>
      </w:r>
      <w:r w:rsidR="001236CD">
        <w:t>»</w:t>
      </w:r>
    </w:p>
    <w:p w:rsidR="002D39C5" w:rsidRPr="007C247C" w:rsidRDefault="002D39C5" w:rsidP="002D39C5">
      <w:pPr>
        <w:rPr>
          <w:szCs w:val="24"/>
        </w:rPr>
      </w:pPr>
      <w:r w:rsidRPr="007C247C">
        <w:rPr>
          <w:szCs w:val="24"/>
        </w:rPr>
        <w:t>3.22</w:t>
      </w:r>
      <w:r w:rsidRPr="007C247C">
        <w:rPr>
          <w:szCs w:val="24"/>
        </w:rPr>
        <w:tab/>
        <w:t xml:space="preserve">Se </w:t>
      </w:r>
      <w:r w:rsidRPr="007C247C">
        <w:rPr>
          <w:b/>
          <w:szCs w:val="24"/>
        </w:rPr>
        <w:t xml:space="preserve">aprueba el </w:t>
      </w:r>
      <w:r w:rsidRPr="007C247C">
        <w:rPr>
          <w:szCs w:val="24"/>
        </w:rPr>
        <w:t>Documento 354 y las conclusiones que figuran en el mismo.</w:t>
      </w:r>
    </w:p>
    <w:p w:rsidR="002D39C5" w:rsidRPr="004349EA" w:rsidRDefault="002D39C5" w:rsidP="00A73C39">
      <w:pPr>
        <w:keepLines/>
        <w:rPr>
          <w:szCs w:val="24"/>
        </w:rPr>
      </w:pPr>
      <w:r w:rsidRPr="007C247C">
        <w:rPr>
          <w:szCs w:val="24"/>
        </w:rPr>
        <w:lastRenderedPageBreak/>
        <w:t>3.23</w:t>
      </w:r>
      <w:r w:rsidRPr="007C247C">
        <w:rPr>
          <w:szCs w:val="24"/>
        </w:rPr>
        <w:tab/>
      </w:r>
      <w:r>
        <w:rPr>
          <w:szCs w:val="24"/>
        </w:rPr>
        <w:t>La</w:t>
      </w:r>
      <w:r w:rsidRPr="007C247C">
        <w:rPr>
          <w:szCs w:val="24"/>
        </w:rPr>
        <w:t xml:space="preserve"> </w:t>
      </w:r>
      <w:r>
        <w:rPr>
          <w:b/>
          <w:bCs/>
          <w:szCs w:val="24"/>
        </w:rPr>
        <w:t>Presidenta</w:t>
      </w:r>
      <w:r w:rsidRPr="007C247C">
        <w:rPr>
          <w:b/>
          <w:bCs/>
          <w:szCs w:val="24"/>
        </w:rPr>
        <w:t xml:space="preserve"> de la Comisión 6</w:t>
      </w:r>
      <w:r w:rsidRPr="007C247C">
        <w:rPr>
          <w:szCs w:val="24"/>
        </w:rPr>
        <w:t xml:space="preserve"> informa de que </w:t>
      </w:r>
      <w:r>
        <w:rPr>
          <w:szCs w:val="24"/>
        </w:rPr>
        <w:t>la Comisión ha completado sus trabajos, salvo el relativo al orden del día de la CMR-19 y el ord</w:t>
      </w:r>
      <w:r w:rsidR="00014709">
        <w:rPr>
          <w:szCs w:val="24"/>
        </w:rPr>
        <w:t>en del día preliminar de la CMR</w:t>
      </w:r>
      <w:r w:rsidR="00014709">
        <w:rPr>
          <w:szCs w:val="24"/>
        </w:rPr>
        <w:noBreakHyphen/>
      </w:r>
      <w:r>
        <w:rPr>
          <w:szCs w:val="24"/>
        </w:rPr>
        <w:t xml:space="preserve">23. </w:t>
      </w:r>
      <w:r w:rsidRPr="007C247C">
        <w:rPr>
          <w:szCs w:val="24"/>
        </w:rPr>
        <w:t>Prosigue pues el estudio de ambos temas así como la dedicaci</w:t>
      </w:r>
      <w:r>
        <w:rPr>
          <w:szCs w:val="24"/>
        </w:rPr>
        <w:t>ón de una atención especial a los importantes asuntos relativos a la entrada en vigor y aplicación provisional de diversas disposiciones del Reglamento de Radiocomunicaciones que deben adoptarse en la CMR-15 y a la lista de Recomendaciones UIT-R incorporadas por referencia que figura en el volumen 4 del Reglamento de Radiocomunicaciones.</w:t>
      </w:r>
      <w:r w:rsidR="00A73C39">
        <w:rPr>
          <w:szCs w:val="24"/>
        </w:rPr>
        <w:t xml:space="preserve"> </w:t>
      </w:r>
      <w:r w:rsidRPr="004349EA">
        <w:rPr>
          <w:szCs w:val="24"/>
        </w:rPr>
        <w:t>Con respecto al punto 8 del orden del d</w:t>
      </w:r>
      <w:r>
        <w:rPr>
          <w:szCs w:val="24"/>
        </w:rPr>
        <w:t>ía y la supresión de</w:t>
      </w:r>
      <w:r w:rsidR="0016614E">
        <w:rPr>
          <w:szCs w:val="24"/>
        </w:rPr>
        <w:t xml:space="preserve"> nombre de países de las notas,</w:t>
      </w:r>
      <w:r>
        <w:rPr>
          <w:szCs w:val="24"/>
        </w:rPr>
        <w:t xml:space="preserve"> la Comisión ha llegado a la conclusión de que Argelia no debe figurar entre los países mencionados en la nota número </w:t>
      </w:r>
      <w:r w:rsidRPr="006D0288">
        <w:rPr>
          <w:b/>
          <w:szCs w:val="24"/>
        </w:rPr>
        <w:t>5.312</w:t>
      </w:r>
      <w:r>
        <w:rPr>
          <w:szCs w:val="24"/>
        </w:rPr>
        <w:t>, conforme a lo solicitado por la</w:t>
      </w:r>
      <w:r w:rsidR="0016614E">
        <w:rPr>
          <w:szCs w:val="24"/>
        </w:rPr>
        <w:t xml:space="preserve"> Administración de dicho país, </w:t>
      </w:r>
      <w:r>
        <w:rPr>
          <w:szCs w:val="24"/>
        </w:rPr>
        <w:t>basándose en las objeciones a su inclusión en dicha nota</w:t>
      </w:r>
      <w:r w:rsidRPr="000E2A2B">
        <w:rPr>
          <w:szCs w:val="24"/>
        </w:rPr>
        <w:t xml:space="preserve"> </w:t>
      </w:r>
      <w:r>
        <w:rPr>
          <w:szCs w:val="24"/>
        </w:rPr>
        <w:t>planteadas por las administraciones afectadas</w:t>
      </w:r>
      <w:r w:rsidR="0016614E">
        <w:rPr>
          <w:szCs w:val="24"/>
        </w:rPr>
        <w:t xml:space="preserve">. </w:t>
      </w:r>
      <w:r>
        <w:rPr>
          <w:szCs w:val="24"/>
        </w:rPr>
        <w:t>La Sra. Presidenta lee la siguiente declaración en representación de la Administración de Argelia:</w:t>
      </w:r>
    </w:p>
    <w:p w:rsidR="002D39C5" w:rsidRPr="006D0288" w:rsidRDefault="00014709" w:rsidP="00014709">
      <w:pPr>
        <w:keepLines/>
        <w:ind w:left="1134" w:hanging="1134"/>
        <w:rPr>
          <w:szCs w:val="24"/>
        </w:rPr>
      </w:pPr>
      <w:r>
        <w:rPr>
          <w:szCs w:val="24"/>
        </w:rPr>
        <w:tab/>
      </w:r>
      <w:r w:rsidR="001236CD">
        <w:rPr>
          <w:szCs w:val="24"/>
        </w:rPr>
        <w:t>«</w:t>
      </w:r>
      <w:r w:rsidR="002D39C5" w:rsidRPr="005F4D5E">
        <w:rPr>
          <w:szCs w:val="24"/>
        </w:rPr>
        <w:t xml:space="preserve">El servicio de radionavegación aeronáutica se ha estado </w:t>
      </w:r>
      <w:r w:rsidR="002D39C5">
        <w:rPr>
          <w:szCs w:val="24"/>
        </w:rPr>
        <w:t xml:space="preserve">utilizando en Argelia durante muchos años, antes incluso de la CMR-03, en la banda de frecuencias </w:t>
      </w:r>
      <w:r w:rsidR="002D39C5" w:rsidRPr="005F4D5E">
        <w:rPr>
          <w:szCs w:val="24"/>
        </w:rPr>
        <w:t>645-862 MHz</w:t>
      </w:r>
      <w:r w:rsidR="002D39C5">
        <w:rPr>
          <w:szCs w:val="24"/>
        </w:rPr>
        <w:t xml:space="preserve">, sin causar interferencia perjudicial a los servicios existentes a nivel nacional e internacional. Sin embargo, Argelia siempre ha garantizado, y continuará haciéndolo, que no se cree interferencia alguna que afecte a los sistemas de radiocomunicación que funcionan en los países vecinos o próximos, de conformidad con el Reglamento de Radiocomunicaciones. En este contexto, Argelia ha presentado en esta Conferencia una contribución solicitando la inclusión de su nombre en la nota número </w:t>
      </w:r>
      <w:r w:rsidR="002D39C5">
        <w:rPr>
          <w:b/>
          <w:szCs w:val="24"/>
        </w:rPr>
        <w:t>5.312</w:t>
      </w:r>
      <w:r w:rsidR="002D39C5">
        <w:rPr>
          <w:szCs w:val="24"/>
        </w:rPr>
        <w:t xml:space="preserve">. No obstante, esta petición ha sido rechazada por ciertos países vecinos. Por todo ello, les rogamos que añadan nuestra petición al acta de la Plenaria de la Conferencia para reflejar nuestro deseo de que se incluya el nombre de Argelia en la nota número </w:t>
      </w:r>
      <w:r w:rsidR="002D39C5">
        <w:rPr>
          <w:b/>
          <w:szCs w:val="24"/>
        </w:rPr>
        <w:t>5.312</w:t>
      </w:r>
      <w:r w:rsidR="001236CD">
        <w:rPr>
          <w:szCs w:val="24"/>
        </w:rPr>
        <w:t>»</w:t>
      </w:r>
      <w:r w:rsidR="002D39C5">
        <w:rPr>
          <w:szCs w:val="24"/>
        </w:rPr>
        <w:t>.</w:t>
      </w:r>
    </w:p>
    <w:p w:rsidR="002D39C5" w:rsidRPr="006D0288" w:rsidRDefault="002D39C5" w:rsidP="002D39C5">
      <w:pPr>
        <w:rPr>
          <w:szCs w:val="24"/>
        </w:rPr>
      </w:pPr>
      <w:r w:rsidRPr="006D0288">
        <w:rPr>
          <w:szCs w:val="24"/>
        </w:rPr>
        <w:t>3.24</w:t>
      </w:r>
      <w:r w:rsidRPr="006D0288">
        <w:rPr>
          <w:szCs w:val="24"/>
        </w:rPr>
        <w:tab/>
        <w:t xml:space="preserve">Se </w:t>
      </w:r>
      <w:r w:rsidRPr="006D0288">
        <w:rPr>
          <w:b/>
          <w:szCs w:val="24"/>
        </w:rPr>
        <w:t xml:space="preserve">toma nota </w:t>
      </w:r>
      <w:r w:rsidRPr="006D0288">
        <w:rPr>
          <w:szCs w:val="24"/>
        </w:rPr>
        <w:t xml:space="preserve">del informe oral </w:t>
      </w:r>
      <w:r>
        <w:rPr>
          <w:szCs w:val="24"/>
        </w:rPr>
        <w:t>de la</w:t>
      </w:r>
      <w:r w:rsidRPr="006D0288">
        <w:rPr>
          <w:szCs w:val="24"/>
        </w:rPr>
        <w:t xml:space="preserve"> Presidenta de la Comisión 6</w:t>
      </w:r>
      <w:r w:rsidRPr="006D0288">
        <w:rPr>
          <w:b/>
          <w:bCs/>
          <w:szCs w:val="24"/>
        </w:rPr>
        <w:t>.</w:t>
      </w:r>
    </w:p>
    <w:p w:rsidR="002D39C5" w:rsidRPr="006D0288" w:rsidRDefault="002D39C5" w:rsidP="002D39C5">
      <w:pPr>
        <w:rPr>
          <w:szCs w:val="24"/>
        </w:rPr>
      </w:pPr>
      <w:r w:rsidRPr="006D0288">
        <w:rPr>
          <w:szCs w:val="24"/>
        </w:rPr>
        <w:t>3.25</w:t>
      </w:r>
      <w:r w:rsidRPr="006D0288">
        <w:rPr>
          <w:szCs w:val="24"/>
        </w:rPr>
        <w:tab/>
        <w:t>Con referencia al quinto informe de la Comisi</w:t>
      </w:r>
      <w:r>
        <w:rPr>
          <w:szCs w:val="24"/>
        </w:rPr>
        <w:t>ón</w:t>
      </w:r>
      <w:r w:rsidR="0016614E">
        <w:rPr>
          <w:szCs w:val="24"/>
        </w:rPr>
        <w:t xml:space="preserve"> a la Plenaria (Documento 316),</w:t>
      </w:r>
      <w:r>
        <w:rPr>
          <w:szCs w:val="24"/>
        </w:rPr>
        <w:t xml:space="preserve"> la</w:t>
      </w:r>
      <w:r w:rsidRPr="006D0288">
        <w:rPr>
          <w:b/>
          <w:bCs/>
          <w:szCs w:val="24"/>
        </w:rPr>
        <w:t xml:space="preserve"> Presidenta de la Comisión 6</w:t>
      </w:r>
      <w:r>
        <w:rPr>
          <w:b/>
          <w:bCs/>
          <w:szCs w:val="24"/>
        </w:rPr>
        <w:t xml:space="preserve"> </w:t>
      </w:r>
      <w:r>
        <w:rPr>
          <w:bCs/>
          <w:szCs w:val="24"/>
        </w:rPr>
        <w:t>declara que la Comisión ha examinado las propuestas pertinentes y ha acordado mantener las Resoluciones 673 (Rev.CMR-12) y 703 (R</w:t>
      </w:r>
      <w:r w:rsidR="0016614E">
        <w:rPr>
          <w:bCs/>
          <w:szCs w:val="24"/>
        </w:rPr>
        <w:t xml:space="preserve">ev.CMR-07) sin modificaciones. </w:t>
      </w:r>
      <w:r>
        <w:rPr>
          <w:bCs/>
          <w:szCs w:val="24"/>
        </w:rPr>
        <w:t xml:space="preserve">No obstante, tras la sexta sesión plenaria, ha concluido que la Resolución 535 </w:t>
      </w:r>
      <w:r w:rsidRPr="00217345">
        <w:rPr>
          <w:szCs w:val="24"/>
        </w:rPr>
        <w:t>(Rev.CMR-03)</w:t>
      </w:r>
      <w:r>
        <w:rPr>
          <w:szCs w:val="24"/>
        </w:rPr>
        <w:t xml:space="preserve"> debe suprimirse de la lista del anexo al Documento 312. Añade además que considerando su enmienda en la presente plenaria, la Resolución 12 (CMR-12) debe suprimirse igualmente de esa lista.</w:t>
      </w:r>
    </w:p>
    <w:p w:rsidR="002D39C5" w:rsidRPr="00950CEA" w:rsidRDefault="002D39C5" w:rsidP="002D39C5">
      <w:pPr>
        <w:rPr>
          <w:szCs w:val="24"/>
        </w:rPr>
      </w:pPr>
      <w:r>
        <w:rPr>
          <w:szCs w:val="24"/>
        </w:rPr>
        <w:t>3.26</w:t>
      </w:r>
      <w:r>
        <w:rPr>
          <w:szCs w:val="24"/>
        </w:rPr>
        <w:tab/>
        <w:t xml:space="preserve">Así se </w:t>
      </w:r>
      <w:r>
        <w:rPr>
          <w:b/>
          <w:szCs w:val="24"/>
        </w:rPr>
        <w:t>acuerda</w:t>
      </w:r>
      <w:r>
        <w:rPr>
          <w:szCs w:val="24"/>
        </w:rPr>
        <w:t>.</w:t>
      </w:r>
    </w:p>
    <w:p w:rsidR="002D39C5" w:rsidRPr="00CA2F89" w:rsidRDefault="002D39C5" w:rsidP="002D39C5">
      <w:pPr>
        <w:rPr>
          <w:szCs w:val="24"/>
        </w:rPr>
      </w:pPr>
      <w:r w:rsidRPr="00CA2F89">
        <w:rPr>
          <w:szCs w:val="24"/>
        </w:rPr>
        <w:t>3.27</w:t>
      </w:r>
      <w:r w:rsidRPr="00CA2F89">
        <w:rPr>
          <w:szCs w:val="24"/>
        </w:rPr>
        <w:tab/>
        <w:t xml:space="preserve">Se </w:t>
      </w:r>
      <w:r w:rsidRPr="00CA2F89">
        <w:rPr>
          <w:b/>
          <w:szCs w:val="24"/>
        </w:rPr>
        <w:t>aprueba</w:t>
      </w:r>
      <w:r w:rsidRPr="00CA2F89">
        <w:rPr>
          <w:szCs w:val="24"/>
        </w:rPr>
        <w:t xml:space="preserve"> el Documento 316 y las conclusiones que figuran en el mismo, junto con la supresi</w:t>
      </w:r>
      <w:r>
        <w:rPr>
          <w:szCs w:val="24"/>
        </w:rPr>
        <w:t>ón de la Resolución 21 (CMR-12) de la lista aneja al Documento 312.</w:t>
      </w:r>
    </w:p>
    <w:p w:rsidR="002D39C5" w:rsidRPr="001236CD" w:rsidRDefault="002D39C5" w:rsidP="001236CD">
      <w:pPr>
        <w:pStyle w:val="Heading1"/>
        <w:rPr>
          <w:lang w:val="fr-CH"/>
        </w:rPr>
      </w:pPr>
      <w:r w:rsidRPr="001236CD">
        <w:rPr>
          <w:lang w:val="fr-CH"/>
        </w:rPr>
        <w:t>4</w:t>
      </w:r>
      <w:r w:rsidRPr="001236CD">
        <w:rPr>
          <w:lang w:val="fr-CH"/>
        </w:rPr>
        <w:tab/>
        <w:t>Novena serie de textos sometidos por la Comisión de Redacción en primera lectura (</w:t>
      </w:r>
      <w:proofErr w:type="spellStart"/>
      <w:r w:rsidRPr="001236CD">
        <w:rPr>
          <w:lang w:val="fr-CH"/>
        </w:rPr>
        <w:t>B9</w:t>
      </w:r>
      <w:proofErr w:type="spellEnd"/>
      <w:r w:rsidRPr="001236CD">
        <w:rPr>
          <w:lang w:val="fr-CH"/>
        </w:rPr>
        <w:t>) (Documento 347)</w:t>
      </w:r>
    </w:p>
    <w:p w:rsidR="002D39C5" w:rsidRPr="007C2767" w:rsidRDefault="002D39C5" w:rsidP="002D39C5">
      <w:pPr>
        <w:rPr>
          <w:rFonts w:eastAsiaTheme="minorHAnsi" w:cstheme="majorBidi"/>
          <w:szCs w:val="24"/>
        </w:rPr>
      </w:pPr>
      <w:r w:rsidRPr="007C2767">
        <w:rPr>
          <w:rFonts w:eastAsiaTheme="minorHAnsi" w:cstheme="majorBidi"/>
          <w:szCs w:val="24"/>
        </w:rPr>
        <w:t>4.1</w:t>
      </w:r>
      <w:r w:rsidRPr="007C2767">
        <w:rPr>
          <w:rFonts w:eastAsiaTheme="minorHAnsi" w:cstheme="majorBidi"/>
          <w:szCs w:val="24"/>
        </w:rPr>
        <w:tab/>
        <w:t xml:space="preserve">El </w:t>
      </w:r>
      <w:r w:rsidRPr="007C2767">
        <w:rPr>
          <w:rFonts w:eastAsiaTheme="minorHAnsi" w:cstheme="majorBidi"/>
          <w:b/>
          <w:szCs w:val="24"/>
        </w:rPr>
        <w:t>Presidente de la Comisión de Redacción</w:t>
      </w:r>
      <w:r w:rsidRPr="007C2767">
        <w:rPr>
          <w:rFonts w:eastAsiaTheme="minorHAnsi" w:cstheme="majorBidi"/>
          <w:szCs w:val="24"/>
        </w:rPr>
        <w:t xml:space="preserve"> presenta el Documento 347 y explica que </w:t>
      </w:r>
      <w:r>
        <w:rPr>
          <w:rFonts w:eastAsiaTheme="minorHAnsi" w:cstheme="majorBidi"/>
          <w:szCs w:val="24"/>
        </w:rPr>
        <w:t>en el mismo se recogen las modificaciones al Reglamento de Radiocomunicaciones presentadas por las Comisiones 4, 5 y 6, y entre ellas varias disposiciones con adiciones y supresiones de nombres de países. Notifica a la Plenaria que los países se ordenaran por orden alfabético de su nombre en francés tras el examen final del documento.</w:t>
      </w:r>
    </w:p>
    <w:p w:rsidR="002D39C5" w:rsidRPr="007C2767" w:rsidRDefault="002D39C5" w:rsidP="002D39C5">
      <w:pPr>
        <w:rPr>
          <w:rFonts w:eastAsiaTheme="minorHAnsi" w:cstheme="majorBidi"/>
          <w:bCs/>
          <w:szCs w:val="24"/>
        </w:rPr>
      </w:pPr>
      <w:r w:rsidRPr="007C2767">
        <w:rPr>
          <w:rFonts w:eastAsiaTheme="minorHAnsi" w:cstheme="majorBidi"/>
          <w:szCs w:val="24"/>
        </w:rPr>
        <w:t>4.2</w:t>
      </w:r>
      <w:r w:rsidRPr="007C2767">
        <w:rPr>
          <w:rFonts w:eastAsiaTheme="minorHAnsi" w:cstheme="majorBidi"/>
          <w:szCs w:val="24"/>
        </w:rPr>
        <w:tab/>
        <w:t xml:space="preserve">El </w:t>
      </w:r>
      <w:r w:rsidRPr="007C2767">
        <w:rPr>
          <w:rFonts w:eastAsiaTheme="minorHAnsi" w:cstheme="majorBidi"/>
          <w:b/>
          <w:bCs/>
          <w:szCs w:val="24"/>
        </w:rPr>
        <w:t xml:space="preserve">Presidente </w:t>
      </w:r>
      <w:r w:rsidRPr="007C2767">
        <w:rPr>
          <w:rFonts w:eastAsiaTheme="minorHAnsi" w:cstheme="majorBidi"/>
          <w:bCs/>
          <w:szCs w:val="24"/>
        </w:rPr>
        <w:t>invita a los participantes a examinar el contenido del Documento 347 en primera lectura.</w:t>
      </w:r>
    </w:p>
    <w:p w:rsidR="002D39C5" w:rsidRPr="00A73C39" w:rsidRDefault="002D39C5" w:rsidP="00A73C39">
      <w:pPr>
        <w:keepLines/>
        <w:rPr>
          <w:rFonts w:eastAsiaTheme="minorHAnsi" w:cstheme="majorBidi"/>
          <w:bCs/>
          <w:szCs w:val="24"/>
        </w:rPr>
      </w:pPr>
      <w:r w:rsidRPr="007C2767">
        <w:rPr>
          <w:rFonts w:eastAsiaTheme="minorHAnsi" w:cstheme="majorBidi"/>
          <w:szCs w:val="24"/>
        </w:rPr>
        <w:lastRenderedPageBreak/>
        <w:t>4.3</w:t>
      </w:r>
      <w:r w:rsidRPr="007C2767">
        <w:rPr>
          <w:rFonts w:eastAsiaTheme="minorHAnsi" w:cstheme="majorBidi"/>
          <w:szCs w:val="24"/>
        </w:rPr>
        <w:tab/>
        <w:t xml:space="preserve">El </w:t>
      </w:r>
      <w:r w:rsidRPr="007C2767">
        <w:rPr>
          <w:rFonts w:eastAsiaTheme="minorHAnsi" w:cstheme="majorBidi"/>
          <w:b/>
          <w:bCs/>
          <w:szCs w:val="24"/>
        </w:rPr>
        <w:t>delegado de México</w:t>
      </w:r>
      <w:r w:rsidRPr="007C2767">
        <w:rPr>
          <w:rFonts w:eastAsiaTheme="minorHAnsi" w:cstheme="majorBidi"/>
          <w:szCs w:val="24"/>
        </w:rPr>
        <w:t xml:space="preserve"> declara</w:t>
      </w:r>
      <w:r>
        <w:rPr>
          <w:rFonts w:eastAsiaTheme="minorHAnsi" w:cstheme="majorBidi"/>
          <w:szCs w:val="24"/>
        </w:rPr>
        <w:t xml:space="preserve"> que trasladará a la Comisión de Redacción varias adiciones a la versión del documento en inglés que no se recogen en la versión en español. El </w:t>
      </w:r>
      <w:r>
        <w:rPr>
          <w:rFonts w:eastAsiaTheme="minorHAnsi" w:cstheme="majorBidi"/>
          <w:b/>
          <w:szCs w:val="24"/>
        </w:rPr>
        <w:t>Presidente</w:t>
      </w:r>
      <w:r>
        <w:rPr>
          <w:rFonts w:eastAsiaTheme="minorHAnsi" w:cstheme="majorBidi"/>
          <w:szCs w:val="24"/>
        </w:rPr>
        <w:t xml:space="preserve"> indica que ese tipo de cambios deben enviarse directamente al</w:t>
      </w:r>
      <w:r w:rsidRPr="009B1034">
        <w:rPr>
          <w:rFonts w:eastAsiaTheme="minorHAnsi" w:cstheme="majorBidi"/>
          <w:szCs w:val="24"/>
        </w:rPr>
        <w:t xml:space="preserve"> </w:t>
      </w:r>
      <w:r w:rsidRPr="00A73C39">
        <w:rPr>
          <w:rFonts w:eastAsiaTheme="minorHAnsi" w:cstheme="majorBidi"/>
          <w:bCs/>
          <w:szCs w:val="24"/>
        </w:rPr>
        <w:t>Presidente de la Comisión de Redacción.</w:t>
      </w:r>
    </w:p>
    <w:p w:rsidR="002D39C5" w:rsidRPr="009B1034" w:rsidRDefault="002D39C5" w:rsidP="00F67E9B">
      <w:pPr>
        <w:pStyle w:val="Headingb"/>
        <w:rPr>
          <w:rFonts w:eastAsiaTheme="minorHAnsi"/>
        </w:rPr>
      </w:pPr>
      <w:r w:rsidRPr="009B1034">
        <w:rPr>
          <w:rFonts w:eastAsiaTheme="minorHAnsi"/>
        </w:rPr>
        <w:t xml:space="preserve">Artículo 5 (MOD Cuadro 148-223 MHz (propuesta </w:t>
      </w:r>
      <w:proofErr w:type="spellStart"/>
      <w:r w:rsidRPr="009B1034">
        <w:rPr>
          <w:rFonts w:eastAsiaTheme="minorHAnsi"/>
        </w:rPr>
        <w:t>B9</w:t>
      </w:r>
      <w:proofErr w:type="spellEnd"/>
      <w:r w:rsidRPr="009B1034">
        <w:rPr>
          <w:rFonts w:eastAsiaTheme="minorHAnsi"/>
        </w:rPr>
        <w:t xml:space="preserve">/347/1), MOD </w:t>
      </w:r>
      <w:r>
        <w:rPr>
          <w:rFonts w:eastAsiaTheme="minorHAnsi"/>
        </w:rPr>
        <w:t>Cuadro</w:t>
      </w:r>
      <w:r w:rsidRPr="009B1034">
        <w:rPr>
          <w:rFonts w:eastAsiaTheme="minorHAnsi"/>
        </w:rPr>
        <w:t xml:space="preserve"> 148-223 MHz (</w:t>
      </w:r>
      <w:r>
        <w:rPr>
          <w:rFonts w:eastAsiaTheme="minorHAnsi"/>
        </w:rPr>
        <w:t>propuesta</w:t>
      </w:r>
      <w:r w:rsidRPr="009B1034">
        <w:rPr>
          <w:rFonts w:eastAsiaTheme="minorHAnsi"/>
        </w:rPr>
        <w:t xml:space="preserve"> </w:t>
      </w:r>
      <w:proofErr w:type="spellStart"/>
      <w:r w:rsidRPr="009B1034">
        <w:rPr>
          <w:rFonts w:eastAsiaTheme="minorHAnsi"/>
        </w:rPr>
        <w:t>B9</w:t>
      </w:r>
      <w:proofErr w:type="spellEnd"/>
      <w:r w:rsidRPr="009B1034">
        <w:rPr>
          <w:rFonts w:eastAsiaTheme="minorHAnsi"/>
        </w:rPr>
        <w:t xml:space="preserve">/347/2), ADD </w:t>
      </w:r>
      <w:proofErr w:type="spellStart"/>
      <w:r w:rsidRPr="009B1034">
        <w:rPr>
          <w:rFonts w:eastAsiaTheme="minorHAnsi"/>
        </w:rPr>
        <w:t>5.A116</w:t>
      </w:r>
      <w:proofErr w:type="spellEnd"/>
      <w:r w:rsidRPr="009B1034">
        <w:rPr>
          <w:rFonts w:eastAsiaTheme="minorHAnsi"/>
        </w:rPr>
        <w:t xml:space="preserve">, MOD 5.220, </w:t>
      </w:r>
      <w:proofErr w:type="spellStart"/>
      <w:r w:rsidRPr="009B1034">
        <w:rPr>
          <w:rFonts w:eastAsiaTheme="minorHAnsi"/>
        </w:rPr>
        <w:t>SUP</w:t>
      </w:r>
      <w:proofErr w:type="spellEnd"/>
      <w:r w:rsidRPr="009B1034">
        <w:rPr>
          <w:rFonts w:eastAsiaTheme="minorHAnsi"/>
        </w:rPr>
        <w:t xml:space="preserve"> 5.222, </w:t>
      </w:r>
      <w:proofErr w:type="spellStart"/>
      <w:r w:rsidRPr="009B1034">
        <w:rPr>
          <w:rFonts w:eastAsiaTheme="minorHAnsi"/>
        </w:rPr>
        <w:t>SUP</w:t>
      </w:r>
      <w:proofErr w:type="spellEnd"/>
      <w:r w:rsidRPr="009B1034">
        <w:rPr>
          <w:rFonts w:eastAsiaTheme="minorHAnsi"/>
        </w:rPr>
        <w:t xml:space="preserve"> 5.223, </w:t>
      </w:r>
      <w:proofErr w:type="spellStart"/>
      <w:r w:rsidRPr="009B1034">
        <w:rPr>
          <w:rFonts w:eastAsiaTheme="minorHAnsi"/>
        </w:rPr>
        <w:t>SUP</w:t>
      </w:r>
      <w:proofErr w:type="spellEnd"/>
      <w:r w:rsidRPr="009B1034">
        <w:rPr>
          <w:rFonts w:eastAsiaTheme="minorHAnsi"/>
        </w:rPr>
        <w:t xml:space="preserve"> </w:t>
      </w:r>
      <w:proofErr w:type="spellStart"/>
      <w:r w:rsidRPr="009B1034">
        <w:rPr>
          <w:rFonts w:eastAsiaTheme="minorHAnsi"/>
        </w:rPr>
        <w:t>5.224A</w:t>
      </w:r>
      <w:proofErr w:type="spellEnd"/>
      <w:r w:rsidRPr="009B1034">
        <w:rPr>
          <w:rFonts w:eastAsiaTheme="minorHAnsi"/>
        </w:rPr>
        <w:t xml:space="preserve">, </w:t>
      </w:r>
      <w:proofErr w:type="spellStart"/>
      <w:r w:rsidRPr="009B1034">
        <w:rPr>
          <w:rFonts w:eastAsiaTheme="minorHAnsi"/>
        </w:rPr>
        <w:t>SUP</w:t>
      </w:r>
      <w:proofErr w:type="spellEnd"/>
      <w:r w:rsidRPr="009B1034">
        <w:rPr>
          <w:rFonts w:eastAsiaTheme="minorHAnsi"/>
        </w:rPr>
        <w:t xml:space="preserve"> </w:t>
      </w:r>
      <w:proofErr w:type="spellStart"/>
      <w:r w:rsidRPr="009B1034">
        <w:rPr>
          <w:rFonts w:eastAsiaTheme="minorHAnsi"/>
        </w:rPr>
        <w:t>5.224B</w:t>
      </w:r>
      <w:proofErr w:type="spellEnd"/>
      <w:r w:rsidRPr="009B1034">
        <w:rPr>
          <w:rFonts w:eastAsiaTheme="minorHAnsi"/>
        </w:rPr>
        <w:t xml:space="preserve">, MOD </w:t>
      </w:r>
      <w:r>
        <w:rPr>
          <w:rFonts w:eastAsiaTheme="minorHAnsi"/>
        </w:rPr>
        <w:t>Cuadro 335,</w:t>
      </w:r>
      <w:r w:rsidRPr="009B1034">
        <w:rPr>
          <w:rFonts w:eastAsiaTheme="minorHAnsi"/>
        </w:rPr>
        <w:t xml:space="preserve">4-410 MHz, </w:t>
      </w:r>
      <w:proofErr w:type="spellStart"/>
      <w:r w:rsidRPr="009B1034">
        <w:rPr>
          <w:rFonts w:eastAsiaTheme="minorHAnsi"/>
        </w:rPr>
        <w:t>SUP</w:t>
      </w:r>
      <w:proofErr w:type="spellEnd"/>
      <w:r w:rsidRPr="009B1034">
        <w:rPr>
          <w:rFonts w:eastAsiaTheme="minorHAnsi"/>
        </w:rPr>
        <w:t xml:space="preserve"> 5.260, MOD </w:t>
      </w:r>
      <w:proofErr w:type="spellStart"/>
      <w:r w:rsidRPr="009B1034">
        <w:rPr>
          <w:rFonts w:eastAsiaTheme="minorHAnsi"/>
        </w:rPr>
        <w:t>5.279A</w:t>
      </w:r>
      <w:proofErr w:type="spellEnd"/>
      <w:r w:rsidRPr="009B1034">
        <w:rPr>
          <w:rFonts w:eastAsiaTheme="minorHAnsi"/>
        </w:rPr>
        <w:t>)</w:t>
      </w:r>
    </w:p>
    <w:p w:rsidR="002D39C5" w:rsidRPr="00D955BF" w:rsidRDefault="002D39C5" w:rsidP="002D39C5">
      <w:pPr>
        <w:rPr>
          <w:rFonts w:eastAsiaTheme="minorHAnsi" w:cstheme="majorBidi"/>
          <w:b/>
          <w:bCs/>
          <w:szCs w:val="24"/>
        </w:rPr>
      </w:pPr>
      <w:r>
        <w:rPr>
          <w:rFonts w:eastAsiaTheme="minorHAnsi" w:cstheme="majorBidi"/>
          <w:szCs w:val="24"/>
        </w:rPr>
        <w:t>4.4</w:t>
      </w:r>
      <w:r>
        <w:rPr>
          <w:rFonts w:eastAsiaTheme="minorHAnsi" w:cstheme="majorBidi"/>
          <w:szCs w:val="24"/>
        </w:rPr>
        <w:tab/>
      </w:r>
      <w:r>
        <w:rPr>
          <w:rFonts w:eastAsiaTheme="minorHAnsi" w:cstheme="majorBidi"/>
          <w:b/>
          <w:bCs/>
          <w:szCs w:val="24"/>
        </w:rPr>
        <w:t>Se aprueba</w:t>
      </w:r>
      <w:r w:rsidRPr="00D955BF">
        <w:rPr>
          <w:rFonts w:eastAsiaTheme="minorHAnsi" w:cstheme="majorBidi"/>
          <w:b/>
          <w:bCs/>
          <w:szCs w:val="24"/>
        </w:rPr>
        <w:t>.</w:t>
      </w:r>
    </w:p>
    <w:p w:rsidR="002D39C5" w:rsidRPr="00CB330C" w:rsidRDefault="002D39C5" w:rsidP="00F67E9B">
      <w:pPr>
        <w:pStyle w:val="Headingb"/>
        <w:rPr>
          <w:rFonts w:eastAsiaTheme="minorHAnsi"/>
        </w:rPr>
      </w:pPr>
      <w:r>
        <w:rPr>
          <w:rFonts w:eastAsiaTheme="minorHAnsi"/>
        </w:rPr>
        <w:t>Artículo 5 (</w:t>
      </w:r>
      <w:r w:rsidRPr="00D955BF">
        <w:rPr>
          <w:rFonts w:eastAsiaTheme="minorHAnsi"/>
        </w:rPr>
        <w:t xml:space="preserve">MOD </w:t>
      </w:r>
      <w:r w:rsidRPr="00CB330C">
        <w:rPr>
          <w:rFonts w:eastAsiaTheme="minorHAnsi"/>
        </w:rPr>
        <w:t>5.296)</w:t>
      </w:r>
    </w:p>
    <w:p w:rsidR="002D39C5" w:rsidRPr="00093B6D" w:rsidRDefault="002D39C5" w:rsidP="002D39C5">
      <w:pPr>
        <w:rPr>
          <w:rFonts w:eastAsiaTheme="minorHAnsi" w:cstheme="majorBidi"/>
          <w:szCs w:val="24"/>
        </w:rPr>
      </w:pPr>
      <w:r w:rsidRPr="00093B6D">
        <w:rPr>
          <w:rFonts w:eastAsiaTheme="minorHAnsi" w:cstheme="majorBidi"/>
          <w:szCs w:val="24"/>
        </w:rPr>
        <w:t>4.5</w:t>
      </w:r>
      <w:r w:rsidRPr="00093B6D">
        <w:rPr>
          <w:rFonts w:eastAsiaTheme="minorHAnsi" w:cstheme="majorBidi"/>
          <w:szCs w:val="24"/>
        </w:rPr>
        <w:tab/>
        <w:t xml:space="preserve">Los </w:t>
      </w:r>
      <w:r w:rsidRPr="00093B6D">
        <w:rPr>
          <w:rFonts w:eastAsiaTheme="minorHAnsi" w:cstheme="majorBidi"/>
          <w:b/>
          <w:bCs/>
          <w:szCs w:val="24"/>
        </w:rPr>
        <w:t xml:space="preserve">delegados de Ucrania, Hungría </w:t>
      </w:r>
      <w:r w:rsidRPr="00093B6D">
        <w:rPr>
          <w:rFonts w:eastAsiaTheme="minorHAnsi" w:cstheme="majorBidi"/>
          <w:szCs w:val="24"/>
        </w:rPr>
        <w:t>y</w:t>
      </w:r>
      <w:r w:rsidRPr="00093B6D">
        <w:rPr>
          <w:rFonts w:eastAsiaTheme="minorHAnsi" w:cstheme="majorBidi"/>
          <w:b/>
          <w:bCs/>
          <w:szCs w:val="24"/>
        </w:rPr>
        <w:t xml:space="preserve"> San Marino</w:t>
      </w:r>
      <w:r w:rsidRPr="00093B6D">
        <w:rPr>
          <w:rFonts w:eastAsiaTheme="minorHAnsi" w:cstheme="majorBidi"/>
          <w:szCs w:val="24"/>
        </w:rPr>
        <w:t xml:space="preserve"> solicitaron la inclusión de los nombres de sus países en esa nota.</w:t>
      </w:r>
    </w:p>
    <w:p w:rsidR="00F67E9B" w:rsidRDefault="002D39C5" w:rsidP="002D39C5">
      <w:pPr>
        <w:rPr>
          <w:rFonts w:eastAsiaTheme="minorHAnsi" w:cstheme="majorBidi"/>
          <w:szCs w:val="24"/>
        </w:rPr>
      </w:pPr>
      <w:r w:rsidRPr="00093B6D">
        <w:rPr>
          <w:rFonts w:eastAsiaTheme="minorHAnsi" w:cstheme="majorBidi"/>
          <w:szCs w:val="24"/>
        </w:rPr>
        <w:t>4.6</w:t>
      </w:r>
      <w:r w:rsidRPr="00093B6D">
        <w:rPr>
          <w:rFonts w:eastAsiaTheme="minorHAnsi" w:cstheme="majorBidi"/>
          <w:szCs w:val="24"/>
        </w:rPr>
        <w:tab/>
        <w:t xml:space="preserve">Se </w:t>
      </w:r>
      <w:r w:rsidRPr="00093B6D">
        <w:rPr>
          <w:rFonts w:eastAsiaTheme="minorHAnsi" w:cstheme="majorBidi"/>
          <w:b/>
          <w:szCs w:val="24"/>
        </w:rPr>
        <w:t xml:space="preserve">aprueba </w:t>
      </w:r>
      <w:r w:rsidRPr="00093B6D">
        <w:rPr>
          <w:rFonts w:eastAsiaTheme="minorHAnsi" w:cstheme="majorBidi"/>
          <w:szCs w:val="24"/>
        </w:rPr>
        <w:t xml:space="preserve">MOD 5.296, </w:t>
      </w:r>
      <w:r>
        <w:rPr>
          <w:rFonts w:eastAsiaTheme="minorHAnsi" w:cstheme="majorBidi"/>
          <w:szCs w:val="24"/>
        </w:rPr>
        <w:t>con sus modificaciones</w:t>
      </w:r>
      <w:r w:rsidRPr="00093B6D">
        <w:rPr>
          <w:rFonts w:eastAsiaTheme="minorHAnsi" w:cstheme="majorBidi"/>
          <w:szCs w:val="24"/>
        </w:rPr>
        <w:t xml:space="preserve">. </w:t>
      </w:r>
    </w:p>
    <w:p w:rsidR="002D39C5" w:rsidRPr="00093B6D" w:rsidRDefault="002D39C5" w:rsidP="00F67E9B">
      <w:pPr>
        <w:pStyle w:val="Headingb"/>
        <w:rPr>
          <w:rFonts w:eastAsiaTheme="minorHAnsi"/>
        </w:rPr>
      </w:pPr>
      <w:r w:rsidRPr="00093B6D">
        <w:rPr>
          <w:rFonts w:eastAsiaTheme="minorHAnsi"/>
        </w:rPr>
        <w:t>Artículo 5 (</w:t>
      </w:r>
      <w:proofErr w:type="spellStart"/>
      <w:r w:rsidRPr="00093B6D">
        <w:rPr>
          <w:rFonts w:eastAsiaTheme="minorHAnsi"/>
        </w:rPr>
        <w:t>SUP</w:t>
      </w:r>
      <w:proofErr w:type="spellEnd"/>
      <w:r w:rsidRPr="00093B6D">
        <w:rPr>
          <w:rFonts w:eastAsiaTheme="minorHAnsi"/>
        </w:rPr>
        <w:t xml:space="preserve"> </w:t>
      </w:r>
      <w:proofErr w:type="spellStart"/>
      <w:r w:rsidRPr="00093B6D">
        <w:rPr>
          <w:rFonts w:eastAsiaTheme="minorHAnsi"/>
        </w:rPr>
        <w:t>5.316A</w:t>
      </w:r>
      <w:proofErr w:type="spellEnd"/>
      <w:r w:rsidRPr="00093B6D">
        <w:rPr>
          <w:rFonts w:eastAsiaTheme="minorHAnsi"/>
        </w:rPr>
        <w:t>)</w:t>
      </w:r>
    </w:p>
    <w:p w:rsidR="002D39C5" w:rsidRPr="00093B6D" w:rsidRDefault="002D39C5" w:rsidP="002D39C5">
      <w:pPr>
        <w:rPr>
          <w:rFonts w:eastAsiaTheme="minorHAnsi" w:cstheme="majorBidi"/>
          <w:szCs w:val="24"/>
        </w:rPr>
      </w:pPr>
      <w:r w:rsidRPr="00093B6D">
        <w:rPr>
          <w:rFonts w:eastAsiaTheme="minorHAnsi" w:cstheme="majorBidi"/>
          <w:szCs w:val="24"/>
        </w:rPr>
        <w:t>4.7</w:t>
      </w:r>
      <w:r w:rsidRPr="00093B6D">
        <w:rPr>
          <w:rFonts w:eastAsiaTheme="minorHAnsi" w:cstheme="majorBidi"/>
          <w:szCs w:val="24"/>
        </w:rPr>
        <w:tab/>
        <w:t xml:space="preserve">El </w:t>
      </w:r>
      <w:r w:rsidRPr="00093B6D">
        <w:rPr>
          <w:rFonts w:eastAsiaTheme="minorHAnsi" w:cstheme="majorBidi"/>
          <w:b/>
          <w:bCs/>
          <w:szCs w:val="24"/>
        </w:rPr>
        <w:t>Director de la BR</w:t>
      </w:r>
      <w:r w:rsidRPr="00093B6D">
        <w:rPr>
          <w:rFonts w:eastAsiaTheme="minorHAnsi" w:cstheme="majorBidi"/>
          <w:szCs w:val="24"/>
        </w:rPr>
        <w:t xml:space="preserve"> señala que la Resoluci</w:t>
      </w:r>
      <w:r>
        <w:rPr>
          <w:rFonts w:eastAsiaTheme="minorHAnsi" w:cstheme="majorBidi"/>
          <w:szCs w:val="24"/>
        </w:rPr>
        <w:t xml:space="preserve">ón </w:t>
      </w:r>
      <w:r w:rsidRPr="00093B6D">
        <w:rPr>
          <w:rFonts w:eastAsiaTheme="minorHAnsi" w:cstheme="majorBidi"/>
          <w:szCs w:val="24"/>
        </w:rPr>
        <w:t>749 (Rev. CMR-15),</w:t>
      </w:r>
      <w:r>
        <w:rPr>
          <w:rFonts w:eastAsiaTheme="minorHAnsi" w:cstheme="majorBidi"/>
          <w:szCs w:val="24"/>
        </w:rPr>
        <w:t xml:space="preserve"> que ya ha sido aprobada en segunda lectura en la sexta sesión plenaria, hacía referencia a </w:t>
      </w:r>
      <w:proofErr w:type="spellStart"/>
      <w:r w:rsidRPr="00093B6D">
        <w:rPr>
          <w:rFonts w:eastAsiaTheme="minorHAnsi" w:cstheme="majorBidi"/>
          <w:b/>
          <w:szCs w:val="24"/>
        </w:rPr>
        <w:t>5.316A</w:t>
      </w:r>
      <w:proofErr w:type="spellEnd"/>
      <w:r w:rsidRPr="00093B6D">
        <w:rPr>
          <w:rFonts w:eastAsiaTheme="minorHAnsi" w:cstheme="majorBidi"/>
          <w:szCs w:val="24"/>
        </w:rPr>
        <w:t>.</w:t>
      </w:r>
      <w:r>
        <w:rPr>
          <w:rFonts w:eastAsiaTheme="minorHAnsi" w:cstheme="majorBidi"/>
          <w:szCs w:val="24"/>
        </w:rPr>
        <w:t xml:space="preserve"> Propone que la Comisión de Redacción, con el respaldo de </w:t>
      </w:r>
      <w:r w:rsidRPr="00093B6D">
        <w:rPr>
          <w:rFonts w:eastAsiaTheme="minorHAnsi" w:cstheme="majorBidi"/>
          <w:szCs w:val="24"/>
        </w:rPr>
        <w:t xml:space="preserve">la </w:t>
      </w:r>
      <w:r w:rsidRPr="00093B6D">
        <w:rPr>
          <w:rFonts w:eastAsiaTheme="minorHAnsi" w:cstheme="majorBidi"/>
          <w:b/>
          <w:szCs w:val="24"/>
        </w:rPr>
        <w:t>Presidenta de la Comisión 6</w:t>
      </w:r>
      <w:r w:rsidRPr="00093B6D">
        <w:rPr>
          <w:rFonts w:eastAsiaTheme="minorHAnsi" w:cstheme="majorBidi"/>
          <w:szCs w:val="24"/>
        </w:rPr>
        <w:t>,</w:t>
      </w:r>
      <w:r>
        <w:rPr>
          <w:rFonts w:eastAsiaTheme="minorHAnsi" w:cstheme="majorBidi"/>
          <w:szCs w:val="24"/>
        </w:rPr>
        <w:t xml:space="preserve"> introduzca las modificaciones oportunas para suprimir la referencia de la Resolución 749.</w:t>
      </w:r>
    </w:p>
    <w:p w:rsidR="002D39C5" w:rsidRPr="00093B6D" w:rsidRDefault="002D39C5" w:rsidP="002D39C5">
      <w:pPr>
        <w:rPr>
          <w:rFonts w:eastAsiaTheme="minorHAnsi" w:cstheme="majorBidi"/>
          <w:szCs w:val="24"/>
        </w:rPr>
      </w:pPr>
      <w:r w:rsidRPr="00093B6D">
        <w:rPr>
          <w:rFonts w:eastAsiaTheme="minorHAnsi" w:cstheme="majorBidi"/>
          <w:szCs w:val="24"/>
        </w:rPr>
        <w:t>4.8</w:t>
      </w:r>
      <w:r w:rsidRPr="00093B6D">
        <w:rPr>
          <w:rFonts w:eastAsiaTheme="minorHAnsi" w:cstheme="majorBidi"/>
          <w:szCs w:val="24"/>
        </w:rPr>
        <w:tab/>
        <w:t xml:space="preserve">En ese entendimiento se </w:t>
      </w:r>
      <w:r w:rsidRPr="00093B6D">
        <w:rPr>
          <w:rFonts w:eastAsiaTheme="minorHAnsi" w:cstheme="majorBidi"/>
          <w:b/>
          <w:szCs w:val="24"/>
        </w:rPr>
        <w:t xml:space="preserve">aprueba </w:t>
      </w:r>
      <w:proofErr w:type="spellStart"/>
      <w:r w:rsidRPr="00093B6D">
        <w:rPr>
          <w:rFonts w:eastAsiaTheme="minorHAnsi" w:cstheme="majorBidi"/>
          <w:szCs w:val="24"/>
        </w:rPr>
        <w:t>SUP</w:t>
      </w:r>
      <w:proofErr w:type="spellEnd"/>
      <w:r w:rsidRPr="00093B6D">
        <w:rPr>
          <w:rFonts w:eastAsiaTheme="minorHAnsi" w:cstheme="majorBidi"/>
          <w:szCs w:val="24"/>
        </w:rPr>
        <w:t xml:space="preserve"> </w:t>
      </w:r>
      <w:proofErr w:type="spellStart"/>
      <w:r w:rsidRPr="00093B6D">
        <w:rPr>
          <w:rFonts w:eastAsiaTheme="minorHAnsi" w:cstheme="majorBidi"/>
          <w:szCs w:val="24"/>
        </w:rPr>
        <w:t>5.316A</w:t>
      </w:r>
      <w:proofErr w:type="spellEnd"/>
      <w:r w:rsidRPr="00093B6D">
        <w:rPr>
          <w:rFonts w:eastAsiaTheme="minorHAnsi" w:cstheme="majorBidi"/>
          <w:szCs w:val="24"/>
        </w:rPr>
        <w:t>.</w:t>
      </w:r>
    </w:p>
    <w:p w:rsidR="002D39C5" w:rsidRPr="00093B6D" w:rsidRDefault="002D39C5" w:rsidP="001236CD">
      <w:pPr>
        <w:pStyle w:val="Headingb"/>
        <w:rPr>
          <w:rFonts w:eastAsiaTheme="minorHAnsi"/>
        </w:rPr>
      </w:pPr>
      <w:r w:rsidRPr="00093B6D">
        <w:rPr>
          <w:rFonts w:eastAsiaTheme="minorHAnsi"/>
        </w:rPr>
        <w:t xml:space="preserve">Artículo 5 (MOD </w:t>
      </w:r>
      <w:proofErr w:type="spellStart"/>
      <w:r w:rsidRPr="00093B6D">
        <w:rPr>
          <w:rFonts w:eastAsiaTheme="minorHAnsi"/>
        </w:rPr>
        <w:t>5.325A</w:t>
      </w:r>
      <w:proofErr w:type="spellEnd"/>
      <w:r w:rsidRPr="00093B6D">
        <w:rPr>
          <w:rFonts w:eastAsiaTheme="minorHAnsi"/>
        </w:rPr>
        <w:t>)</w:t>
      </w:r>
    </w:p>
    <w:p w:rsidR="002D39C5" w:rsidRPr="00A551F5" w:rsidRDefault="002D39C5" w:rsidP="002D39C5">
      <w:pPr>
        <w:rPr>
          <w:rFonts w:eastAsiaTheme="minorHAnsi" w:cstheme="majorBidi"/>
          <w:szCs w:val="24"/>
        </w:rPr>
      </w:pPr>
      <w:r w:rsidRPr="00A551F5">
        <w:rPr>
          <w:rFonts w:eastAsiaTheme="minorHAnsi" w:cstheme="majorBidi"/>
          <w:szCs w:val="24"/>
        </w:rPr>
        <w:t>4.9</w:t>
      </w:r>
      <w:r w:rsidRPr="00A551F5">
        <w:rPr>
          <w:rFonts w:eastAsiaTheme="minorHAnsi" w:cstheme="majorBidi"/>
          <w:szCs w:val="24"/>
        </w:rPr>
        <w:tab/>
        <w:t xml:space="preserve">Los </w:t>
      </w:r>
      <w:r w:rsidRPr="00A551F5">
        <w:rPr>
          <w:rFonts w:eastAsiaTheme="minorHAnsi" w:cstheme="majorBidi"/>
          <w:b/>
          <w:bCs/>
          <w:szCs w:val="24"/>
        </w:rPr>
        <w:t>delegados de Venezuela</w:t>
      </w:r>
      <w:r w:rsidRPr="00A551F5">
        <w:rPr>
          <w:rFonts w:eastAsiaTheme="minorHAnsi" w:cstheme="majorBidi"/>
          <w:szCs w:val="24"/>
        </w:rPr>
        <w:t xml:space="preserve"> y </w:t>
      </w:r>
      <w:r w:rsidRPr="00A551F5">
        <w:rPr>
          <w:rFonts w:eastAsiaTheme="minorHAnsi" w:cstheme="majorBidi"/>
          <w:b/>
          <w:bCs/>
          <w:szCs w:val="24"/>
        </w:rPr>
        <w:t>Argentina</w:t>
      </w:r>
      <w:r w:rsidRPr="00A551F5">
        <w:rPr>
          <w:rFonts w:eastAsiaTheme="minorHAnsi" w:cstheme="majorBidi"/>
          <w:szCs w:val="24"/>
        </w:rPr>
        <w:t xml:space="preserve"> solicitan la inclusión de los nombres de sus pa</w:t>
      </w:r>
      <w:r>
        <w:rPr>
          <w:rFonts w:eastAsiaTheme="minorHAnsi" w:cstheme="majorBidi"/>
          <w:szCs w:val="24"/>
        </w:rPr>
        <w:t>íses en esa nota.</w:t>
      </w:r>
    </w:p>
    <w:p w:rsidR="002D39C5" w:rsidRPr="00AB7484" w:rsidRDefault="002D39C5" w:rsidP="002D39C5">
      <w:pPr>
        <w:rPr>
          <w:rFonts w:cstheme="majorBidi"/>
          <w:szCs w:val="24"/>
        </w:rPr>
      </w:pPr>
      <w:r w:rsidRPr="00AB7484">
        <w:rPr>
          <w:rFonts w:cstheme="majorBidi"/>
          <w:szCs w:val="24"/>
        </w:rPr>
        <w:t>4.10</w:t>
      </w:r>
      <w:r w:rsidRPr="00AB7484">
        <w:rPr>
          <w:rFonts w:cstheme="majorBidi"/>
          <w:szCs w:val="24"/>
        </w:rPr>
        <w:tab/>
        <w:t xml:space="preserve">Se </w:t>
      </w:r>
      <w:r w:rsidRPr="00AB7484">
        <w:rPr>
          <w:rFonts w:cstheme="majorBidi"/>
          <w:b/>
          <w:szCs w:val="24"/>
        </w:rPr>
        <w:t xml:space="preserve">aprueba </w:t>
      </w:r>
      <w:r w:rsidRPr="00AB7484">
        <w:rPr>
          <w:rFonts w:cstheme="majorBidi"/>
          <w:szCs w:val="24"/>
        </w:rPr>
        <w:t xml:space="preserve">MOD </w:t>
      </w:r>
      <w:proofErr w:type="spellStart"/>
      <w:r w:rsidRPr="00AB7484">
        <w:rPr>
          <w:rFonts w:cstheme="majorBidi"/>
          <w:szCs w:val="24"/>
        </w:rPr>
        <w:t>5.325A</w:t>
      </w:r>
      <w:proofErr w:type="spellEnd"/>
      <w:r w:rsidRPr="00AB7484">
        <w:rPr>
          <w:rFonts w:cstheme="majorBidi"/>
          <w:szCs w:val="24"/>
        </w:rPr>
        <w:t>, con sus modificaciones.</w:t>
      </w:r>
    </w:p>
    <w:p w:rsidR="002D39C5" w:rsidRPr="001236CD" w:rsidRDefault="002D39C5" w:rsidP="001236CD">
      <w:pPr>
        <w:pStyle w:val="Headingb"/>
        <w:rPr>
          <w:rFonts w:eastAsiaTheme="minorHAnsi"/>
        </w:rPr>
      </w:pPr>
      <w:r w:rsidRPr="001236CD">
        <w:rPr>
          <w:rFonts w:eastAsiaTheme="minorHAnsi"/>
        </w:rPr>
        <w:t>Artículo 5 (</w:t>
      </w:r>
      <w:proofErr w:type="spellStart"/>
      <w:r w:rsidRPr="001236CD">
        <w:rPr>
          <w:rFonts w:eastAsiaTheme="minorHAnsi"/>
        </w:rPr>
        <w:t>SUP</w:t>
      </w:r>
      <w:proofErr w:type="spellEnd"/>
      <w:r w:rsidRPr="001236CD">
        <w:rPr>
          <w:rFonts w:eastAsiaTheme="minorHAnsi"/>
        </w:rPr>
        <w:t xml:space="preserve"> </w:t>
      </w:r>
      <w:proofErr w:type="spellStart"/>
      <w:r w:rsidRPr="001236CD">
        <w:rPr>
          <w:rFonts w:eastAsiaTheme="minorHAnsi"/>
        </w:rPr>
        <w:t>5.362C</w:t>
      </w:r>
      <w:proofErr w:type="spellEnd"/>
      <w:r w:rsidRPr="001236CD">
        <w:rPr>
          <w:rFonts w:eastAsiaTheme="minorHAnsi"/>
        </w:rPr>
        <w:t xml:space="preserve">, MOD Cuadro 5 570-7 250 MHz, </w:t>
      </w:r>
      <w:proofErr w:type="spellStart"/>
      <w:r w:rsidRPr="001236CD">
        <w:rPr>
          <w:rFonts w:eastAsiaTheme="minorHAnsi"/>
        </w:rPr>
        <w:t>SUP</w:t>
      </w:r>
      <w:proofErr w:type="spellEnd"/>
      <w:r w:rsidRPr="001236CD">
        <w:rPr>
          <w:rFonts w:eastAsiaTheme="minorHAnsi"/>
        </w:rPr>
        <w:t xml:space="preserve"> </w:t>
      </w:r>
      <w:proofErr w:type="spellStart"/>
      <w:r w:rsidRPr="001236CD">
        <w:rPr>
          <w:rFonts w:eastAsiaTheme="minorHAnsi"/>
        </w:rPr>
        <w:t>5.458C</w:t>
      </w:r>
      <w:proofErr w:type="spellEnd"/>
      <w:r w:rsidRPr="001236CD">
        <w:rPr>
          <w:rFonts w:eastAsiaTheme="minorHAnsi"/>
        </w:rPr>
        <w:t xml:space="preserve">, MOD </w:t>
      </w:r>
      <w:proofErr w:type="spellStart"/>
      <w:r w:rsidRPr="001236CD">
        <w:rPr>
          <w:rFonts w:eastAsiaTheme="minorHAnsi"/>
        </w:rPr>
        <w:t>5.562D</w:t>
      </w:r>
      <w:proofErr w:type="spellEnd"/>
      <w:r w:rsidRPr="001236CD">
        <w:rPr>
          <w:rFonts w:eastAsiaTheme="minorHAnsi"/>
        </w:rPr>
        <w:t xml:space="preserve">); Artículo 52 (MOD 52.221, MOD </w:t>
      </w:r>
      <w:proofErr w:type="spellStart"/>
      <w:r w:rsidRPr="001236CD">
        <w:rPr>
          <w:rFonts w:eastAsiaTheme="minorHAnsi"/>
        </w:rPr>
        <w:t>52.221A</w:t>
      </w:r>
      <w:proofErr w:type="spellEnd"/>
      <w:r w:rsidRPr="001236CD">
        <w:rPr>
          <w:rFonts w:eastAsiaTheme="minorHAnsi"/>
        </w:rPr>
        <w:t xml:space="preserve">); Apéndice 4 (Anexo 1 – MOD Cuadro 1); MOD Apéndice 18; Apéndice 26 (MOD Título); Apéndice 42 (MOD Cuadro); MOD </w:t>
      </w:r>
      <w:bookmarkStart w:id="10" w:name="_Toc324918311"/>
      <w:r w:rsidRPr="001236CD">
        <w:rPr>
          <w:rFonts w:eastAsiaTheme="minorHAnsi"/>
        </w:rPr>
        <w:t>Resolución 76 (CMR-2000)</w:t>
      </w:r>
      <w:bookmarkEnd w:id="10"/>
      <w:r w:rsidRPr="001236CD">
        <w:rPr>
          <w:rFonts w:eastAsiaTheme="minorHAnsi"/>
        </w:rPr>
        <w:t>; MOD Resolución 140 (CMR-03); MOD Resolución 154 (CMR-12); MOD Resolución 418 (Rev.CMR-12); MOD Resolución 553 (CMR-12)</w:t>
      </w:r>
    </w:p>
    <w:p w:rsidR="002D39C5" w:rsidRPr="00CB330C" w:rsidRDefault="002D39C5" w:rsidP="002D39C5">
      <w:pPr>
        <w:rPr>
          <w:rFonts w:eastAsiaTheme="minorHAnsi" w:cstheme="majorBidi"/>
          <w:b/>
          <w:bCs/>
          <w:szCs w:val="24"/>
        </w:rPr>
      </w:pPr>
      <w:r w:rsidRPr="00CB330C">
        <w:rPr>
          <w:rFonts w:eastAsiaTheme="minorHAnsi" w:cstheme="majorBidi"/>
          <w:szCs w:val="24"/>
        </w:rPr>
        <w:t>4.11</w:t>
      </w:r>
      <w:r w:rsidRPr="00CB330C">
        <w:rPr>
          <w:rFonts w:eastAsiaTheme="minorHAnsi" w:cstheme="majorBidi"/>
          <w:szCs w:val="24"/>
        </w:rPr>
        <w:tab/>
      </w:r>
      <w:r w:rsidRPr="00CB330C">
        <w:rPr>
          <w:rFonts w:eastAsiaTheme="minorHAnsi" w:cstheme="majorBidi"/>
          <w:b/>
          <w:bCs/>
          <w:szCs w:val="24"/>
        </w:rPr>
        <w:t>Se</w:t>
      </w:r>
      <w:r w:rsidRPr="003D7B29">
        <w:rPr>
          <w:rFonts w:eastAsiaTheme="minorHAnsi" w:cstheme="majorBidi"/>
          <w:b/>
          <w:bCs/>
          <w:szCs w:val="24"/>
        </w:rPr>
        <w:t xml:space="preserve"> aprueba</w:t>
      </w:r>
      <w:r w:rsidRPr="00CB330C">
        <w:rPr>
          <w:rFonts w:eastAsiaTheme="minorHAnsi" w:cstheme="majorBidi"/>
          <w:b/>
          <w:bCs/>
          <w:szCs w:val="24"/>
        </w:rPr>
        <w:t>.</w:t>
      </w:r>
    </w:p>
    <w:p w:rsidR="002D39C5" w:rsidRPr="001236CD" w:rsidRDefault="002D39C5" w:rsidP="001236CD">
      <w:pPr>
        <w:pStyle w:val="Headingb"/>
        <w:rPr>
          <w:rFonts w:eastAsiaTheme="minorHAnsi"/>
        </w:rPr>
      </w:pPr>
      <w:r w:rsidRPr="001236CD">
        <w:rPr>
          <w:rFonts w:eastAsiaTheme="minorHAnsi"/>
        </w:rPr>
        <w:t>MOD Resolución 555 (CMR-12)</w:t>
      </w:r>
    </w:p>
    <w:p w:rsidR="002D39C5" w:rsidRPr="00AB7484" w:rsidRDefault="002D39C5" w:rsidP="002D39C5">
      <w:pPr>
        <w:rPr>
          <w:rFonts w:eastAsiaTheme="minorHAnsi" w:cstheme="majorBidi"/>
          <w:bCs/>
          <w:szCs w:val="24"/>
        </w:rPr>
      </w:pPr>
      <w:r w:rsidRPr="00AB7484">
        <w:rPr>
          <w:rFonts w:eastAsiaTheme="minorHAnsi" w:cstheme="majorBidi"/>
          <w:szCs w:val="24"/>
        </w:rPr>
        <w:t>4.12</w:t>
      </w:r>
      <w:r w:rsidRPr="00AB7484">
        <w:rPr>
          <w:rFonts w:eastAsiaTheme="minorHAnsi" w:cstheme="majorBidi"/>
          <w:szCs w:val="24"/>
        </w:rPr>
        <w:tab/>
        <w:t xml:space="preserve">El </w:t>
      </w:r>
      <w:r w:rsidRPr="00AB7484">
        <w:rPr>
          <w:rFonts w:eastAsiaTheme="minorHAnsi" w:cstheme="majorBidi"/>
          <w:b/>
          <w:bCs/>
          <w:szCs w:val="24"/>
        </w:rPr>
        <w:t>delegado de la Federación de Rusia</w:t>
      </w:r>
      <w:r>
        <w:rPr>
          <w:rFonts w:eastAsiaTheme="minorHAnsi" w:cstheme="majorBidi"/>
          <w:b/>
          <w:bCs/>
          <w:szCs w:val="24"/>
        </w:rPr>
        <w:t xml:space="preserve"> </w:t>
      </w:r>
      <w:r>
        <w:rPr>
          <w:rFonts w:eastAsiaTheme="minorHAnsi" w:cstheme="majorBidi"/>
          <w:bCs/>
          <w:szCs w:val="24"/>
        </w:rPr>
        <w:t xml:space="preserve">propone que no se suprima el </w:t>
      </w:r>
      <w:r>
        <w:rPr>
          <w:rFonts w:eastAsiaTheme="minorHAnsi" w:cstheme="majorBidi"/>
          <w:bCs/>
          <w:i/>
          <w:szCs w:val="24"/>
        </w:rPr>
        <w:t>resuelve</w:t>
      </w:r>
      <w:r>
        <w:rPr>
          <w:rFonts w:eastAsiaTheme="minorHAnsi" w:cstheme="majorBidi"/>
          <w:bCs/>
          <w:szCs w:val="24"/>
        </w:rPr>
        <w:t xml:space="preserve"> 4 de la </w:t>
      </w:r>
    </w:p>
    <w:p w:rsidR="002D39C5" w:rsidRPr="00AB7484" w:rsidRDefault="002D39C5" w:rsidP="001236CD">
      <w:pPr>
        <w:rPr>
          <w:rFonts w:eastAsiaTheme="minorHAnsi" w:cstheme="majorBidi"/>
          <w:szCs w:val="24"/>
        </w:rPr>
      </w:pPr>
      <w:r w:rsidRPr="00AB7484">
        <w:rPr>
          <w:rFonts w:eastAsiaTheme="minorHAnsi" w:cstheme="majorBidi"/>
          <w:szCs w:val="24"/>
        </w:rPr>
        <w:t xml:space="preserve">Resolución 555 (CMR-12) debido a que hay muchas </w:t>
      </w:r>
      <w:r>
        <w:rPr>
          <w:rFonts w:eastAsiaTheme="minorHAnsi" w:cstheme="majorBidi"/>
          <w:szCs w:val="24"/>
        </w:rPr>
        <w:t>notificaciones de satélites para las que no ha transcurrido</w:t>
      </w:r>
      <w:r w:rsidR="0016614E">
        <w:rPr>
          <w:rFonts w:eastAsiaTheme="minorHAnsi" w:cstheme="majorBidi"/>
          <w:szCs w:val="24"/>
        </w:rPr>
        <w:t xml:space="preserve"> el plazo de siete años. </w:t>
      </w:r>
      <w:r>
        <w:rPr>
          <w:rFonts w:eastAsiaTheme="minorHAnsi" w:cstheme="majorBidi"/>
          <w:szCs w:val="24"/>
        </w:rPr>
        <w:t xml:space="preserve">También propone se inserten en el </w:t>
      </w:r>
      <w:r>
        <w:rPr>
          <w:rFonts w:eastAsiaTheme="minorHAnsi" w:cstheme="majorBidi"/>
          <w:bCs/>
          <w:i/>
          <w:szCs w:val="24"/>
        </w:rPr>
        <w:t>resuelve</w:t>
      </w:r>
      <w:r>
        <w:rPr>
          <w:rFonts w:eastAsiaTheme="minorHAnsi" w:cstheme="majorBidi"/>
          <w:bCs/>
          <w:szCs w:val="24"/>
        </w:rPr>
        <w:t xml:space="preserve"> 4, tras </w:t>
      </w:r>
      <w:r w:rsidR="001236CD">
        <w:rPr>
          <w:rFonts w:eastAsiaTheme="minorHAnsi" w:cstheme="majorBidi"/>
          <w:bCs/>
          <w:szCs w:val="24"/>
        </w:rPr>
        <w:t>«</w:t>
      </w:r>
      <w:r>
        <w:rPr>
          <w:rFonts w:eastAsiaTheme="minorHAnsi" w:cstheme="majorBidi"/>
          <w:bCs/>
          <w:szCs w:val="24"/>
        </w:rPr>
        <w:t>Oficina</w:t>
      </w:r>
      <w:r w:rsidR="001236CD">
        <w:rPr>
          <w:rFonts w:eastAsiaTheme="minorHAnsi" w:cstheme="majorBidi"/>
          <w:bCs/>
          <w:szCs w:val="24"/>
        </w:rPr>
        <w:t>»</w:t>
      </w:r>
      <w:r w:rsidR="0016614E">
        <w:rPr>
          <w:rFonts w:eastAsiaTheme="minorHAnsi" w:cstheme="majorBidi"/>
          <w:bCs/>
          <w:szCs w:val="24"/>
        </w:rPr>
        <w:t xml:space="preserve">, </w:t>
      </w:r>
      <w:r>
        <w:rPr>
          <w:rFonts w:eastAsiaTheme="minorHAnsi" w:cstheme="majorBidi"/>
          <w:bCs/>
          <w:szCs w:val="24"/>
        </w:rPr>
        <w:t xml:space="preserve">la frase </w:t>
      </w:r>
      <w:r w:rsidR="001236CD">
        <w:rPr>
          <w:rFonts w:eastAsiaTheme="minorHAnsi" w:cstheme="majorBidi"/>
          <w:bCs/>
          <w:szCs w:val="24"/>
        </w:rPr>
        <w:t>«</w:t>
      </w:r>
      <w:r w:rsidRPr="00AB7484">
        <w:rPr>
          <w:rFonts w:eastAsiaTheme="minorHAnsi" w:cstheme="majorBidi"/>
          <w:bCs/>
          <w:szCs w:val="24"/>
        </w:rPr>
        <w:t xml:space="preserve">para las que aún no haya expirado el plazo reglamentario estipulado en el número </w:t>
      </w:r>
      <w:r w:rsidRPr="009E7944">
        <w:rPr>
          <w:rFonts w:eastAsiaTheme="minorHAnsi" w:cstheme="majorBidi"/>
          <w:b/>
          <w:bCs/>
          <w:szCs w:val="24"/>
        </w:rPr>
        <w:t>11.44</w:t>
      </w:r>
      <w:r>
        <w:rPr>
          <w:rFonts w:eastAsiaTheme="minorHAnsi" w:cstheme="majorBidi"/>
          <w:bCs/>
          <w:szCs w:val="24"/>
        </w:rPr>
        <w:t xml:space="preserve"> del </w:t>
      </w:r>
      <w:proofErr w:type="spellStart"/>
      <w:r w:rsidRPr="00AB7484">
        <w:rPr>
          <w:rFonts w:eastAsiaTheme="minorHAnsi" w:cstheme="majorBidi"/>
          <w:bCs/>
          <w:szCs w:val="24"/>
        </w:rPr>
        <w:t>RR</w:t>
      </w:r>
      <w:proofErr w:type="spellEnd"/>
      <w:r w:rsidR="001236CD">
        <w:rPr>
          <w:rFonts w:eastAsiaTheme="minorHAnsi" w:cstheme="majorBidi"/>
          <w:bCs/>
          <w:szCs w:val="24"/>
        </w:rPr>
        <w:t>»</w:t>
      </w:r>
      <w:r>
        <w:rPr>
          <w:rFonts w:eastAsiaTheme="minorHAnsi" w:cstheme="majorBidi"/>
          <w:bCs/>
          <w:szCs w:val="24"/>
        </w:rPr>
        <w:t>.</w:t>
      </w:r>
    </w:p>
    <w:p w:rsidR="002D39C5" w:rsidRPr="005F7591" w:rsidRDefault="002D39C5" w:rsidP="002D39C5">
      <w:pPr>
        <w:rPr>
          <w:rFonts w:eastAsiaTheme="minorHAnsi" w:cstheme="majorBidi"/>
          <w:szCs w:val="24"/>
        </w:rPr>
      </w:pPr>
      <w:r w:rsidRPr="005F7591">
        <w:rPr>
          <w:rFonts w:eastAsiaTheme="minorHAnsi" w:cstheme="majorBidi"/>
          <w:szCs w:val="24"/>
        </w:rPr>
        <w:t>4.13</w:t>
      </w:r>
      <w:r w:rsidRPr="005F7591">
        <w:rPr>
          <w:rFonts w:eastAsiaTheme="minorHAnsi" w:cstheme="majorBidi"/>
          <w:szCs w:val="24"/>
        </w:rPr>
        <w:tab/>
        <w:t xml:space="preserve">Así se </w:t>
      </w:r>
      <w:r w:rsidRPr="005F7591">
        <w:rPr>
          <w:rFonts w:eastAsiaTheme="minorHAnsi" w:cstheme="majorBidi"/>
          <w:b/>
          <w:bCs/>
          <w:szCs w:val="24"/>
        </w:rPr>
        <w:t>acuerda.</w:t>
      </w:r>
    </w:p>
    <w:p w:rsidR="002D39C5" w:rsidRPr="005F7591" w:rsidRDefault="002D39C5" w:rsidP="002D39C5">
      <w:pPr>
        <w:rPr>
          <w:rFonts w:eastAsiaTheme="minorHAnsi" w:cstheme="majorBidi"/>
          <w:szCs w:val="24"/>
        </w:rPr>
      </w:pPr>
      <w:r w:rsidRPr="005F7591">
        <w:rPr>
          <w:rFonts w:eastAsiaTheme="minorHAnsi" w:cstheme="majorBidi"/>
          <w:szCs w:val="24"/>
        </w:rPr>
        <w:t>4.14</w:t>
      </w:r>
      <w:r w:rsidRPr="005F7591">
        <w:rPr>
          <w:rFonts w:eastAsiaTheme="minorHAnsi" w:cstheme="majorBidi"/>
          <w:szCs w:val="24"/>
        </w:rPr>
        <w:tab/>
        <w:t xml:space="preserve">Se </w:t>
      </w:r>
      <w:r w:rsidRPr="005F7591">
        <w:rPr>
          <w:rFonts w:eastAsiaTheme="minorHAnsi" w:cstheme="majorBidi"/>
          <w:b/>
          <w:szCs w:val="24"/>
        </w:rPr>
        <w:t xml:space="preserve">aprueba </w:t>
      </w:r>
      <w:r w:rsidRPr="005F7591">
        <w:rPr>
          <w:rFonts w:eastAsiaTheme="minorHAnsi" w:cstheme="majorBidi"/>
          <w:szCs w:val="24"/>
        </w:rPr>
        <w:t xml:space="preserve">MOD Resolución 555 (CMR-12), </w:t>
      </w:r>
      <w:r>
        <w:rPr>
          <w:rFonts w:eastAsiaTheme="minorHAnsi" w:cstheme="majorBidi"/>
          <w:szCs w:val="24"/>
        </w:rPr>
        <w:t>con las modificaciones</w:t>
      </w:r>
      <w:r w:rsidRPr="005F7591">
        <w:rPr>
          <w:rFonts w:eastAsiaTheme="minorHAnsi" w:cstheme="majorBidi"/>
          <w:szCs w:val="24"/>
        </w:rPr>
        <w:t>.</w:t>
      </w:r>
    </w:p>
    <w:p w:rsidR="002D39C5" w:rsidRPr="005F7591" w:rsidRDefault="002D39C5" w:rsidP="002D39C5">
      <w:pPr>
        <w:rPr>
          <w:rFonts w:eastAsiaTheme="minorHAnsi" w:cstheme="majorBidi"/>
          <w:szCs w:val="24"/>
        </w:rPr>
      </w:pPr>
      <w:r w:rsidRPr="005F7591">
        <w:rPr>
          <w:rFonts w:eastAsiaTheme="minorHAnsi" w:cstheme="majorBidi"/>
          <w:szCs w:val="24"/>
        </w:rPr>
        <w:t>4.15</w:t>
      </w:r>
      <w:r w:rsidRPr="005F7591">
        <w:rPr>
          <w:rFonts w:eastAsiaTheme="minorHAnsi" w:cstheme="majorBidi"/>
          <w:szCs w:val="24"/>
        </w:rPr>
        <w:tab/>
        <w:t xml:space="preserve">Se </w:t>
      </w:r>
      <w:r w:rsidRPr="005F7591">
        <w:rPr>
          <w:rFonts w:eastAsiaTheme="minorHAnsi" w:cstheme="majorBidi"/>
          <w:b/>
          <w:szCs w:val="24"/>
        </w:rPr>
        <w:t xml:space="preserve">aprueba </w:t>
      </w:r>
      <w:r w:rsidRPr="005F7591">
        <w:rPr>
          <w:rFonts w:eastAsiaTheme="minorHAnsi" w:cstheme="majorBidi"/>
          <w:szCs w:val="24"/>
        </w:rPr>
        <w:t>la novena serie de textos presentados por la Comisi</w:t>
      </w:r>
      <w:r>
        <w:rPr>
          <w:rFonts w:eastAsiaTheme="minorHAnsi" w:cstheme="majorBidi"/>
          <w:szCs w:val="24"/>
        </w:rPr>
        <w:t>ón de Redacción en primera lectura (</w:t>
      </w:r>
      <w:proofErr w:type="spellStart"/>
      <w:r>
        <w:rPr>
          <w:rFonts w:eastAsiaTheme="minorHAnsi" w:cstheme="majorBidi"/>
          <w:szCs w:val="24"/>
        </w:rPr>
        <w:t>B9</w:t>
      </w:r>
      <w:proofErr w:type="spellEnd"/>
      <w:r>
        <w:rPr>
          <w:rFonts w:eastAsiaTheme="minorHAnsi" w:cstheme="majorBidi"/>
          <w:szCs w:val="24"/>
        </w:rPr>
        <w:t>)</w:t>
      </w:r>
      <w:r w:rsidRPr="005F7591">
        <w:rPr>
          <w:rFonts w:eastAsiaTheme="minorHAnsi" w:cstheme="majorBidi"/>
          <w:szCs w:val="24"/>
        </w:rPr>
        <w:t xml:space="preserve"> (Documento 347)</w:t>
      </w:r>
      <w:r>
        <w:rPr>
          <w:rFonts w:eastAsiaTheme="minorHAnsi" w:cstheme="majorBidi"/>
          <w:szCs w:val="24"/>
        </w:rPr>
        <w:t xml:space="preserve"> con sus modificaciones.</w:t>
      </w:r>
    </w:p>
    <w:p w:rsidR="002D39C5" w:rsidRPr="001236CD" w:rsidRDefault="002D39C5" w:rsidP="001236CD">
      <w:pPr>
        <w:pStyle w:val="Heading1"/>
        <w:rPr>
          <w:lang w:val="fr-CH"/>
        </w:rPr>
      </w:pPr>
      <w:r w:rsidRPr="001236CD">
        <w:rPr>
          <w:lang w:val="fr-CH"/>
        </w:rPr>
        <w:lastRenderedPageBreak/>
        <w:t>5</w:t>
      </w:r>
      <w:r w:rsidRPr="001236CD">
        <w:rPr>
          <w:lang w:val="fr-CH"/>
        </w:rPr>
        <w:tab/>
        <w:t>Novena serie de textos sometidos por la Comisión de Redacción (</w:t>
      </w:r>
      <w:proofErr w:type="spellStart"/>
      <w:r w:rsidRPr="001236CD">
        <w:rPr>
          <w:lang w:val="fr-CH"/>
        </w:rPr>
        <w:t>B9</w:t>
      </w:r>
      <w:proofErr w:type="spellEnd"/>
      <w:r w:rsidRPr="001236CD">
        <w:rPr>
          <w:lang w:val="fr-CH"/>
        </w:rPr>
        <w:t xml:space="preserve">) </w:t>
      </w:r>
      <w:r w:rsidRPr="001236CD">
        <w:rPr>
          <w:b w:val="0"/>
          <w:lang w:val="fr-CH"/>
        </w:rPr>
        <w:t>–</w:t>
      </w:r>
      <w:r w:rsidRPr="001236CD">
        <w:rPr>
          <w:lang w:val="fr-CH"/>
        </w:rPr>
        <w:t xml:space="preserve"> segunda lectura</w:t>
      </w:r>
      <w:r w:rsidRPr="008E0585">
        <w:rPr>
          <w:rFonts w:cstheme="majorBidi"/>
          <w:bCs/>
          <w:sz w:val="24"/>
          <w:szCs w:val="24"/>
        </w:rPr>
        <w:t xml:space="preserve"> </w:t>
      </w:r>
      <w:r w:rsidRPr="001236CD">
        <w:rPr>
          <w:lang w:val="fr-CH"/>
        </w:rPr>
        <w:t>(Documento 347)</w:t>
      </w:r>
    </w:p>
    <w:p w:rsidR="002D39C5" w:rsidRPr="008E0585" w:rsidRDefault="002D39C5" w:rsidP="002D39C5">
      <w:pPr>
        <w:rPr>
          <w:rFonts w:eastAsiaTheme="minorHAnsi" w:cstheme="majorBidi"/>
          <w:szCs w:val="24"/>
        </w:rPr>
      </w:pPr>
      <w:r w:rsidRPr="008E0585">
        <w:rPr>
          <w:rFonts w:eastAsiaTheme="minorHAnsi" w:cstheme="majorBidi"/>
          <w:szCs w:val="24"/>
        </w:rPr>
        <w:t>5.1</w:t>
      </w:r>
      <w:r w:rsidRPr="008E0585">
        <w:rPr>
          <w:rFonts w:eastAsiaTheme="minorHAnsi" w:cstheme="majorBidi"/>
          <w:szCs w:val="24"/>
        </w:rPr>
        <w:tab/>
      </w:r>
      <w:r>
        <w:rPr>
          <w:rFonts w:eastAsiaTheme="minorHAnsi" w:cstheme="majorBidi"/>
          <w:szCs w:val="24"/>
        </w:rPr>
        <w:t xml:space="preserve">Se </w:t>
      </w:r>
      <w:r>
        <w:rPr>
          <w:rFonts w:eastAsiaTheme="minorHAnsi" w:cstheme="majorBidi"/>
          <w:b/>
          <w:szCs w:val="24"/>
        </w:rPr>
        <w:t xml:space="preserve">aprueba </w:t>
      </w:r>
      <w:r>
        <w:rPr>
          <w:rFonts w:eastAsiaTheme="minorHAnsi" w:cstheme="majorBidi"/>
          <w:szCs w:val="24"/>
        </w:rPr>
        <w:t>en segunda lectura la novena</w:t>
      </w:r>
      <w:r w:rsidRPr="008E0585">
        <w:rPr>
          <w:rFonts w:eastAsiaTheme="minorHAnsi" w:cstheme="majorBidi"/>
          <w:szCs w:val="24"/>
        </w:rPr>
        <w:t xml:space="preserve"> serie de textos sometidos por la Comisión de Redacción (</w:t>
      </w:r>
      <w:proofErr w:type="spellStart"/>
      <w:r w:rsidRPr="008E0585">
        <w:rPr>
          <w:rFonts w:eastAsiaTheme="minorHAnsi" w:cstheme="majorBidi"/>
          <w:szCs w:val="24"/>
        </w:rPr>
        <w:t>B9</w:t>
      </w:r>
      <w:proofErr w:type="spellEnd"/>
      <w:r w:rsidRPr="008E0585">
        <w:rPr>
          <w:rFonts w:eastAsiaTheme="minorHAnsi" w:cstheme="majorBidi"/>
          <w:szCs w:val="24"/>
        </w:rPr>
        <w:t>) (Documento 3</w:t>
      </w:r>
      <w:r>
        <w:rPr>
          <w:rFonts w:eastAsiaTheme="minorHAnsi" w:cstheme="majorBidi"/>
          <w:szCs w:val="24"/>
        </w:rPr>
        <w:t>47) con las modificaciones introducidas en primera lectura</w:t>
      </w:r>
      <w:r w:rsidRPr="008E0585">
        <w:rPr>
          <w:rFonts w:eastAsiaTheme="minorHAnsi" w:cstheme="majorBidi"/>
          <w:szCs w:val="24"/>
        </w:rPr>
        <w:t>.</w:t>
      </w:r>
    </w:p>
    <w:p w:rsidR="002D39C5" w:rsidRPr="008E0585" w:rsidRDefault="002D39C5" w:rsidP="002D39C5">
      <w:pPr>
        <w:ind w:left="720" w:hanging="720"/>
        <w:rPr>
          <w:rFonts w:cstheme="majorBidi"/>
          <w:b/>
          <w:bCs/>
          <w:szCs w:val="24"/>
        </w:rPr>
      </w:pPr>
      <w:r w:rsidRPr="001236CD">
        <w:rPr>
          <w:b/>
          <w:sz w:val="28"/>
          <w:lang w:val="fr-CH"/>
        </w:rPr>
        <w:t>6</w:t>
      </w:r>
      <w:r w:rsidRPr="001236CD">
        <w:rPr>
          <w:b/>
          <w:sz w:val="28"/>
          <w:lang w:val="fr-CH"/>
        </w:rPr>
        <w:tab/>
        <w:t>Décima serie de textos sometidos por la Comisión de Redacción en primera lectura (</w:t>
      </w:r>
      <w:proofErr w:type="spellStart"/>
      <w:r w:rsidRPr="001236CD">
        <w:rPr>
          <w:b/>
          <w:sz w:val="28"/>
          <w:lang w:val="fr-CH"/>
        </w:rPr>
        <w:t>B10</w:t>
      </w:r>
      <w:proofErr w:type="spellEnd"/>
      <w:r w:rsidRPr="001236CD">
        <w:rPr>
          <w:b/>
          <w:sz w:val="28"/>
          <w:lang w:val="fr-CH"/>
        </w:rPr>
        <w:t>) (Documento 349)</w:t>
      </w:r>
    </w:p>
    <w:p w:rsidR="002D39C5" w:rsidRPr="008E0585" w:rsidRDefault="002D39C5" w:rsidP="002D39C5">
      <w:pPr>
        <w:rPr>
          <w:rFonts w:eastAsiaTheme="minorHAnsi" w:cstheme="majorBidi"/>
          <w:szCs w:val="24"/>
        </w:rPr>
      </w:pPr>
      <w:r w:rsidRPr="008E0585">
        <w:rPr>
          <w:rFonts w:eastAsiaTheme="minorHAnsi" w:cstheme="majorBidi"/>
          <w:szCs w:val="24"/>
        </w:rPr>
        <w:t>6.1</w:t>
      </w:r>
      <w:r w:rsidRPr="008E0585">
        <w:rPr>
          <w:rFonts w:eastAsiaTheme="minorHAnsi" w:cstheme="majorBidi"/>
          <w:szCs w:val="24"/>
        </w:rPr>
        <w:tab/>
        <w:t xml:space="preserve">El </w:t>
      </w:r>
      <w:r w:rsidRPr="008E0585">
        <w:rPr>
          <w:rFonts w:eastAsiaTheme="minorHAnsi" w:cstheme="majorBidi"/>
          <w:b/>
          <w:szCs w:val="24"/>
        </w:rPr>
        <w:t>Presidente de la Comisión de Redacción</w:t>
      </w:r>
      <w:r w:rsidRPr="008E0585">
        <w:rPr>
          <w:rFonts w:eastAsiaTheme="minorHAnsi" w:cstheme="majorBidi"/>
          <w:szCs w:val="24"/>
        </w:rPr>
        <w:t xml:space="preserve"> presenta</w:t>
      </w:r>
      <w:r>
        <w:rPr>
          <w:rFonts w:eastAsiaTheme="minorHAnsi" w:cstheme="majorBidi"/>
          <w:szCs w:val="24"/>
        </w:rPr>
        <w:t xml:space="preserve"> una serie de textos de las Comisiones 5 y 6 que se recogen en el </w:t>
      </w:r>
      <w:r w:rsidRPr="008E0585">
        <w:rPr>
          <w:rFonts w:eastAsiaTheme="minorHAnsi" w:cstheme="majorBidi"/>
          <w:szCs w:val="24"/>
        </w:rPr>
        <w:t>Documento 349</w:t>
      </w:r>
      <w:r>
        <w:rPr>
          <w:rFonts w:eastAsiaTheme="minorHAnsi" w:cstheme="majorBidi"/>
          <w:szCs w:val="24"/>
        </w:rPr>
        <w:t xml:space="preserve">, e indica que los corchetes de las referencias a las </w:t>
      </w:r>
      <w:r w:rsidRPr="008E0585">
        <w:rPr>
          <w:rFonts w:eastAsiaTheme="minorHAnsi" w:cstheme="majorBidi"/>
          <w:szCs w:val="24"/>
        </w:rPr>
        <w:t>Resoluciones 229 (Rev.CMR-[12])</w:t>
      </w:r>
      <w:r>
        <w:rPr>
          <w:rFonts w:eastAsiaTheme="minorHAnsi" w:cstheme="majorBidi"/>
          <w:szCs w:val="24"/>
        </w:rPr>
        <w:t xml:space="preserve"> y</w:t>
      </w:r>
      <w:r w:rsidRPr="008E0585">
        <w:rPr>
          <w:rFonts w:eastAsiaTheme="minorHAnsi" w:cstheme="majorBidi"/>
          <w:szCs w:val="24"/>
        </w:rPr>
        <w:t xml:space="preserve"> 902 ([Rev.]CMR-[15])</w:t>
      </w:r>
      <w:r>
        <w:rPr>
          <w:rFonts w:eastAsiaTheme="minorHAnsi" w:cstheme="majorBidi"/>
          <w:szCs w:val="24"/>
        </w:rPr>
        <w:t xml:space="preserve"> se suprimirán cuando se haya decidido el destino de dichas </w:t>
      </w:r>
      <w:r w:rsidRPr="008E0585">
        <w:rPr>
          <w:rFonts w:eastAsiaTheme="minorHAnsi" w:cstheme="majorBidi"/>
          <w:szCs w:val="24"/>
        </w:rPr>
        <w:t>Resoluciones</w:t>
      </w:r>
      <w:r>
        <w:rPr>
          <w:rFonts w:eastAsiaTheme="minorHAnsi" w:cstheme="majorBidi"/>
          <w:szCs w:val="24"/>
        </w:rPr>
        <w:t>.</w:t>
      </w:r>
    </w:p>
    <w:p w:rsidR="002D39C5" w:rsidRPr="00836EDC" w:rsidRDefault="002D39C5" w:rsidP="002D39C5">
      <w:pPr>
        <w:rPr>
          <w:rFonts w:eastAsiaTheme="minorHAnsi" w:cstheme="majorBidi"/>
          <w:bCs/>
          <w:szCs w:val="24"/>
        </w:rPr>
      </w:pPr>
      <w:r w:rsidRPr="00836EDC">
        <w:rPr>
          <w:rFonts w:eastAsiaTheme="minorHAnsi" w:cstheme="majorBidi"/>
          <w:szCs w:val="24"/>
        </w:rPr>
        <w:t>6.2</w:t>
      </w:r>
      <w:r w:rsidRPr="00836EDC">
        <w:rPr>
          <w:rFonts w:eastAsiaTheme="minorHAnsi" w:cstheme="majorBidi"/>
          <w:szCs w:val="24"/>
        </w:rPr>
        <w:tab/>
        <w:t xml:space="preserve">El </w:t>
      </w:r>
      <w:r w:rsidRPr="00836EDC">
        <w:rPr>
          <w:rFonts w:eastAsiaTheme="minorHAnsi" w:cstheme="majorBidi"/>
          <w:b/>
          <w:bCs/>
          <w:szCs w:val="24"/>
        </w:rPr>
        <w:t xml:space="preserve">Presidente </w:t>
      </w:r>
      <w:r w:rsidRPr="00836EDC">
        <w:rPr>
          <w:rFonts w:eastAsiaTheme="minorHAnsi" w:cstheme="majorBidi"/>
          <w:bCs/>
          <w:szCs w:val="24"/>
        </w:rPr>
        <w:t xml:space="preserve">invita a los participantes a </w:t>
      </w:r>
      <w:r>
        <w:rPr>
          <w:rFonts w:eastAsiaTheme="minorHAnsi" w:cstheme="majorBidi"/>
          <w:bCs/>
          <w:szCs w:val="24"/>
        </w:rPr>
        <w:t xml:space="preserve">examinar los textos del </w:t>
      </w:r>
      <w:r w:rsidRPr="00836EDC">
        <w:rPr>
          <w:rFonts w:eastAsiaTheme="minorHAnsi" w:cstheme="majorBidi"/>
          <w:szCs w:val="24"/>
        </w:rPr>
        <w:t xml:space="preserve">Documento 349 </w:t>
      </w:r>
      <w:r>
        <w:rPr>
          <w:rFonts w:eastAsiaTheme="minorHAnsi" w:cstheme="majorBidi"/>
          <w:szCs w:val="24"/>
        </w:rPr>
        <w:t>en primera lectura.</w:t>
      </w:r>
    </w:p>
    <w:p w:rsidR="002D39C5" w:rsidRPr="00836EDC" w:rsidRDefault="002D39C5" w:rsidP="002D39C5">
      <w:pPr>
        <w:rPr>
          <w:rFonts w:eastAsiaTheme="minorHAnsi" w:cstheme="majorBidi"/>
          <w:szCs w:val="24"/>
        </w:rPr>
      </w:pPr>
      <w:r w:rsidRPr="00836EDC">
        <w:rPr>
          <w:rFonts w:eastAsiaTheme="minorHAnsi" w:cstheme="majorBidi"/>
          <w:szCs w:val="24"/>
        </w:rPr>
        <w:t>6.3</w:t>
      </w:r>
      <w:r w:rsidRPr="00836EDC">
        <w:rPr>
          <w:rFonts w:eastAsiaTheme="minorHAnsi" w:cstheme="majorBidi"/>
          <w:szCs w:val="24"/>
        </w:rPr>
        <w:tab/>
        <w:t>En respuesta a una solicitud de clarificaci</w:t>
      </w:r>
      <w:r>
        <w:rPr>
          <w:rFonts w:eastAsiaTheme="minorHAnsi" w:cstheme="majorBidi"/>
          <w:szCs w:val="24"/>
        </w:rPr>
        <w:t xml:space="preserve">ón formulada por el </w:t>
      </w:r>
      <w:r w:rsidRPr="00836EDC">
        <w:rPr>
          <w:rFonts w:eastAsiaTheme="minorHAnsi" w:cstheme="majorBidi"/>
          <w:b/>
          <w:szCs w:val="24"/>
        </w:rPr>
        <w:t>d</w:t>
      </w:r>
      <w:r w:rsidRPr="00836EDC">
        <w:rPr>
          <w:rFonts w:eastAsiaTheme="minorHAnsi" w:cstheme="majorBidi"/>
          <w:b/>
          <w:bCs/>
          <w:szCs w:val="24"/>
        </w:rPr>
        <w:t xml:space="preserve">elegado de </w:t>
      </w:r>
      <w:r>
        <w:rPr>
          <w:rFonts w:eastAsiaTheme="minorHAnsi" w:cstheme="majorBidi"/>
          <w:b/>
          <w:bCs/>
          <w:szCs w:val="24"/>
        </w:rPr>
        <w:t>Ucrania</w:t>
      </w:r>
      <w:r w:rsidRPr="00836EDC">
        <w:rPr>
          <w:rFonts w:eastAsiaTheme="minorHAnsi" w:cstheme="majorBidi"/>
          <w:szCs w:val="24"/>
        </w:rPr>
        <w:t xml:space="preserve">, la </w:t>
      </w:r>
      <w:r w:rsidRPr="00836EDC">
        <w:rPr>
          <w:rFonts w:eastAsiaTheme="minorHAnsi" w:cstheme="majorBidi"/>
          <w:b/>
          <w:bCs/>
          <w:szCs w:val="24"/>
        </w:rPr>
        <w:t>Presidenta de la Comisión 6</w:t>
      </w:r>
      <w:r>
        <w:rPr>
          <w:rFonts w:eastAsiaTheme="minorHAnsi" w:cstheme="majorBidi"/>
          <w:b/>
          <w:bCs/>
          <w:szCs w:val="24"/>
        </w:rPr>
        <w:t xml:space="preserve"> </w:t>
      </w:r>
      <w:r>
        <w:rPr>
          <w:rFonts w:eastAsiaTheme="minorHAnsi" w:cstheme="majorBidi"/>
          <w:bCs/>
          <w:szCs w:val="24"/>
        </w:rPr>
        <w:t xml:space="preserve">manifiesta que la Comisión 6 ha presentado países a otras comisiones propuestas relativas a la modificación de nombres de cuando se examinan las mismas gamas de frecuencias en el marco de otros puntos del orden del día. </w:t>
      </w:r>
    </w:p>
    <w:p w:rsidR="002D39C5" w:rsidRPr="001236CD" w:rsidRDefault="002D39C5" w:rsidP="001236CD">
      <w:pPr>
        <w:pStyle w:val="Headingb"/>
        <w:rPr>
          <w:rFonts w:eastAsiaTheme="minorHAnsi"/>
        </w:rPr>
      </w:pPr>
      <w:r w:rsidRPr="001236CD">
        <w:rPr>
          <w:rFonts w:eastAsiaTheme="minorHAnsi"/>
        </w:rPr>
        <w:t xml:space="preserve">Artículo 5 (MOD </w:t>
      </w:r>
      <w:proofErr w:type="spellStart"/>
      <w:r w:rsidRPr="001236CD">
        <w:rPr>
          <w:rFonts w:eastAsiaTheme="minorHAnsi"/>
        </w:rPr>
        <w:t>5.54B</w:t>
      </w:r>
      <w:proofErr w:type="spellEnd"/>
      <w:r w:rsidRPr="001236CD">
        <w:rPr>
          <w:rFonts w:eastAsiaTheme="minorHAnsi"/>
        </w:rPr>
        <w:t xml:space="preserve">, MOD 5.55, MOD 5.68, MOD 5.93, MOD 5.96, MOD 5.98, MOD 5.102, MOD 5.119, MOD 5.122, MOD </w:t>
      </w:r>
      <w:proofErr w:type="spellStart"/>
      <w:r w:rsidRPr="001236CD">
        <w:rPr>
          <w:rFonts w:eastAsiaTheme="minorHAnsi"/>
        </w:rPr>
        <w:t>5.132B</w:t>
      </w:r>
      <w:proofErr w:type="spellEnd"/>
      <w:r w:rsidRPr="001236CD">
        <w:rPr>
          <w:rFonts w:eastAsiaTheme="minorHAnsi"/>
        </w:rPr>
        <w:t xml:space="preserve">, MOD </w:t>
      </w:r>
      <w:proofErr w:type="spellStart"/>
      <w:r w:rsidRPr="001236CD">
        <w:rPr>
          <w:rFonts w:eastAsiaTheme="minorHAnsi"/>
        </w:rPr>
        <w:t>5.133A</w:t>
      </w:r>
      <w:proofErr w:type="spellEnd"/>
      <w:r w:rsidRPr="001236CD">
        <w:rPr>
          <w:rFonts w:eastAsiaTheme="minorHAnsi"/>
        </w:rPr>
        <w:t xml:space="preserve">, MOD 5.140, MOD </w:t>
      </w:r>
      <w:proofErr w:type="spellStart"/>
      <w:r w:rsidRPr="001236CD">
        <w:rPr>
          <w:rFonts w:eastAsiaTheme="minorHAnsi"/>
        </w:rPr>
        <w:t>5.141B</w:t>
      </w:r>
      <w:proofErr w:type="spellEnd"/>
      <w:r w:rsidRPr="001236CD">
        <w:rPr>
          <w:rFonts w:eastAsiaTheme="minorHAnsi"/>
        </w:rPr>
        <w:t xml:space="preserve">, MOD </w:t>
      </w:r>
      <w:proofErr w:type="spellStart"/>
      <w:r w:rsidRPr="001236CD">
        <w:rPr>
          <w:rFonts w:eastAsiaTheme="minorHAnsi"/>
        </w:rPr>
        <w:t>5.145B</w:t>
      </w:r>
      <w:proofErr w:type="spellEnd"/>
      <w:r w:rsidRPr="001236CD">
        <w:rPr>
          <w:rFonts w:eastAsiaTheme="minorHAnsi"/>
        </w:rPr>
        <w:t xml:space="preserve">, MOD </w:t>
      </w:r>
      <w:proofErr w:type="spellStart"/>
      <w:r w:rsidRPr="001236CD">
        <w:rPr>
          <w:rFonts w:eastAsiaTheme="minorHAnsi"/>
        </w:rPr>
        <w:t>5.149A</w:t>
      </w:r>
      <w:proofErr w:type="spellEnd"/>
      <w:r w:rsidRPr="001236CD">
        <w:rPr>
          <w:rFonts w:eastAsiaTheme="minorHAnsi"/>
        </w:rPr>
        <w:t xml:space="preserve">, MOD 5.158, MOD 5.159, MOD </w:t>
      </w:r>
      <w:proofErr w:type="spellStart"/>
      <w:r w:rsidRPr="001236CD">
        <w:rPr>
          <w:rFonts w:eastAsiaTheme="minorHAnsi"/>
        </w:rPr>
        <w:t>5.161B</w:t>
      </w:r>
      <w:proofErr w:type="spellEnd"/>
      <w:r w:rsidRPr="001236CD">
        <w:rPr>
          <w:rFonts w:eastAsiaTheme="minorHAnsi"/>
        </w:rPr>
        <w:t xml:space="preserve">, MOD Cuadro 47-75,2 MHz, MOD 5.164, </w:t>
      </w:r>
      <w:proofErr w:type="spellStart"/>
      <w:r w:rsidRPr="001236CD">
        <w:rPr>
          <w:rFonts w:eastAsiaTheme="minorHAnsi"/>
        </w:rPr>
        <w:t>SUP</w:t>
      </w:r>
      <w:proofErr w:type="spellEnd"/>
      <w:r w:rsidRPr="001236CD">
        <w:rPr>
          <w:rFonts w:eastAsiaTheme="minorHAnsi"/>
        </w:rPr>
        <w:t xml:space="preserve"> 5.166, MOD 5.167, MOD </w:t>
      </w:r>
      <w:proofErr w:type="spellStart"/>
      <w:r w:rsidRPr="001236CD">
        <w:rPr>
          <w:rFonts w:eastAsiaTheme="minorHAnsi"/>
        </w:rPr>
        <w:t>5.167A</w:t>
      </w:r>
      <w:proofErr w:type="spellEnd"/>
      <w:r w:rsidRPr="001236CD">
        <w:rPr>
          <w:rFonts w:eastAsiaTheme="minorHAnsi"/>
        </w:rPr>
        <w:t xml:space="preserve">, MOD 5.170, MOD 5.172, MOD 5.173, MOD 5.185, MOD 5.201, MOD 5.202, MOD 5.211, MOD Cuadro 148-223 MHz, MOD 5.221, </w:t>
      </w:r>
      <w:proofErr w:type="spellStart"/>
      <w:r w:rsidRPr="001236CD">
        <w:rPr>
          <w:rFonts w:eastAsiaTheme="minorHAnsi"/>
        </w:rPr>
        <w:t>SUP</w:t>
      </w:r>
      <w:proofErr w:type="spellEnd"/>
      <w:r w:rsidRPr="001236CD">
        <w:rPr>
          <w:rFonts w:eastAsiaTheme="minorHAnsi"/>
        </w:rPr>
        <w:t xml:space="preserve"> 5.232, </w:t>
      </w:r>
      <w:proofErr w:type="spellStart"/>
      <w:r w:rsidRPr="001236CD">
        <w:rPr>
          <w:rFonts w:eastAsiaTheme="minorHAnsi"/>
        </w:rPr>
        <w:t>SUP</w:t>
      </w:r>
      <w:proofErr w:type="spellEnd"/>
      <w:r w:rsidRPr="001236CD">
        <w:rPr>
          <w:rFonts w:eastAsiaTheme="minorHAnsi"/>
        </w:rPr>
        <w:t xml:space="preserve"> 5.234, MOD </w:t>
      </w:r>
      <w:proofErr w:type="spellStart"/>
      <w:r w:rsidRPr="001236CD">
        <w:rPr>
          <w:rFonts w:eastAsiaTheme="minorHAnsi"/>
        </w:rPr>
        <w:t>5.256A</w:t>
      </w:r>
      <w:proofErr w:type="spellEnd"/>
      <w:r w:rsidRPr="001236CD">
        <w:rPr>
          <w:rFonts w:eastAsiaTheme="minorHAnsi"/>
        </w:rPr>
        <w:t xml:space="preserve">, MOD 5.275, MOD 5.276, MOD </w:t>
      </w:r>
      <w:proofErr w:type="spellStart"/>
      <w:r w:rsidRPr="001236CD">
        <w:rPr>
          <w:rFonts w:eastAsiaTheme="minorHAnsi"/>
        </w:rPr>
        <w:t>5.291A</w:t>
      </w:r>
      <w:proofErr w:type="spellEnd"/>
      <w:r w:rsidRPr="001236CD">
        <w:rPr>
          <w:rFonts w:eastAsiaTheme="minorHAnsi"/>
        </w:rPr>
        <w:t xml:space="preserve">, MOD 5.292, MOD 5.294, MOD 5.300, MOD 5.309, </w:t>
      </w:r>
      <w:proofErr w:type="spellStart"/>
      <w:r w:rsidRPr="001236CD">
        <w:rPr>
          <w:rFonts w:eastAsiaTheme="minorHAnsi"/>
        </w:rPr>
        <w:t>SUP</w:t>
      </w:r>
      <w:proofErr w:type="spellEnd"/>
      <w:r w:rsidRPr="001236CD">
        <w:rPr>
          <w:rFonts w:eastAsiaTheme="minorHAnsi"/>
        </w:rPr>
        <w:t xml:space="preserve"> </w:t>
      </w:r>
      <w:proofErr w:type="spellStart"/>
      <w:r w:rsidRPr="001236CD">
        <w:rPr>
          <w:rFonts w:eastAsiaTheme="minorHAnsi"/>
        </w:rPr>
        <w:t>5.313B</w:t>
      </w:r>
      <w:proofErr w:type="spellEnd"/>
      <w:r w:rsidRPr="001236CD">
        <w:rPr>
          <w:rFonts w:eastAsiaTheme="minorHAnsi"/>
        </w:rPr>
        <w:t xml:space="preserve">, </w:t>
      </w:r>
      <w:proofErr w:type="spellStart"/>
      <w:r w:rsidRPr="001236CD">
        <w:rPr>
          <w:rFonts w:eastAsiaTheme="minorHAnsi"/>
        </w:rPr>
        <w:t>SUP</w:t>
      </w:r>
      <w:proofErr w:type="spellEnd"/>
      <w:r w:rsidRPr="001236CD">
        <w:rPr>
          <w:rFonts w:eastAsiaTheme="minorHAnsi"/>
        </w:rPr>
        <w:t xml:space="preserve"> 5.314, </w:t>
      </w:r>
      <w:proofErr w:type="spellStart"/>
      <w:r w:rsidRPr="001236CD">
        <w:rPr>
          <w:rFonts w:eastAsiaTheme="minorHAnsi"/>
        </w:rPr>
        <w:t>SUP</w:t>
      </w:r>
      <w:proofErr w:type="spellEnd"/>
      <w:r w:rsidRPr="001236CD">
        <w:rPr>
          <w:rFonts w:eastAsiaTheme="minorHAnsi"/>
        </w:rPr>
        <w:t xml:space="preserve"> 5.315, </w:t>
      </w:r>
      <w:proofErr w:type="spellStart"/>
      <w:r w:rsidRPr="001236CD">
        <w:rPr>
          <w:rFonts w:eastAsiaTheme="minorHAnsi"/>
        </w:rPr>
        <w:t>SUP</w:t>
      </w:r>
      <w:proofErr w:type="spellEnd"/>
      <w:r w:rsidRPr="001236CD">
        <w:rPr>
          <w:rFonts w:eastAsiaTheme="minorHAnsi"/>
        </w:rPr>
        <w:t xml:space="preserve"> 5.316, MOD 5.317, MOD Cuadro 1 525- 1 610 MHz, MOD </w:t>
      </w:r>
      <w:proofErr w:type="spellStart"/>
      <w:r w:rsidRPr="001236CD">
        <w:rPr>
          <w:rFonts w:eastAsiaTheme="minorHAnsi"/>
        </w:rPr>
        <w:t>5.352A</w:t>
      </w:r>
      <w:proofErr w:type="spellEnd"/>
      <w:r w:rsidRPr="001236CD">
        <w:rPr>
          <w:rFonts w:eastAsiaTheme="minorHAnsi"/>
        </w:rPr>
        <w:t xml:space="preserve">, MOD 5.359, </w:t>
      </w:r>
      <w:proofErr w:type="spellStart"/>
      <w:r w:rsidRPr="001236CD">
        <w:rPr>
          <w:rFonts w:eastAsiaTheme="minorHAnsi"/>
        </w:rPr>
        <w:t>SUP</w:t>
      </w:r>
      <w:proofErr w:type="spellEnd"/>
      <w:r w:rsidRPr="001236CD">
        <w:rPr>
          <w:rFonts w:eastAsiaTheme="minorHAnsi"/>
        </w:rPr>
        <w:t xml:space="preserve"> </w:t>
      </w:r>
      <w:proofErr w:type="spellStart"/>
      <w:r w:rsidRPr="001236CD">
        <w:rPr>
          <w:rFonts w:eastAsiaTheme="minorHAnsi"/>
        </w:rPr>
        <w:t>5.362B</w:t>
      </w:r>
      <w:proofErr w:type="spellEnd"/>
      <w:r w:rsidRPr="001236CD">
        <w:rPr>
          <w:rFonts w:eastAsiaTheme="minorHAnsi"/>
        </w:rPr>
        <w:t xml:space="preserve">, MOD 5.382, MOD 5.386, MOD 5.393, MOD 5.401, MOD Cuadro 2 520-2 700 MHz, </w:t>
      </w:r>
      <w:proofErr w:type="spellStart"/>
      <w:r w:rsidRPr="001236CD">
        <w:rPr>
          <w:rFonts w:eastAsiaTheme="minorHAnsi"/>
        </w:rPr>
        <w:t>SUP</w:t>
      </w:r>
      <w:proofErr w:type="spellEnd"/>
      <w:r w:rsidRPr="001236CD">
        <w:rPr>
          <w:rFonts w:eastAsiaTheme="minorHAnsi"/>
        </w:rPr>
        <w:t xml:space="preserve"> </w:t>
      </w:r>
      <w:proofErr w:type="spellStart"/>
      <w:r w:rsidRPr="001236CD">
        <w:rPr>
          <w:rFonts w:eastAsiaTheme="minorHAnsi"/>
        </w:rPr>
        <w:t>5.417A</w:t>
      </w:r>
      <w:proofErr w:type="spellEnd"/>
      <w:r w:rsidRPr="001236CD">
        <w:rPr>
          <w:rFonts w:eastAsiaTheme="minorHAnsi"/>
        </w:rPr>
        <w:t xml:space="preserve">, </w:t>
      </w:r>
      <w:proofErr w:type="spellStart"/>
      <w:r w:rsidRPr="001236CD">
        <w:rPr>
          <w:rFonts w:eastAsiaTheme="minorHAnsi"/>
        </w:rPr>
        <w:t>SUP</w:t>
      </w:r>
      <w:proofErr w:type="spellEnd"/>
      <w:r w:rsidRPr="001236CD">
        <w:rPr>
          <w:rFonts w:eastAsiaTheme="minorHAnsi"/>
        </w:rPr>
        <w:t xml:space="preserve"> </w:t>
      </w:r>
      <w:proofErr w:type="spellStart"/>
      <w:r w:rsidRPr="001236CD">
        <w:rPr>
          <w:rFonts w:eastAsiaTheme="minorHAnsi"/>
        </w:rPr>
        <w:t>5.417B</w:t>
      </w:r>
      <w:proofErr w:type="spellEnd"/>
      <w:r w:rsidRPr="001236CD">
        <w:rPr>
          <w:rFonts w:eastAsiaTheme="minorHAnsi"/>
        </w:rPr>
        <w:t xml:space="preserve">, </w:t>
      </w:r>
      <w:proofErr w:type="spellStart"/>
      <w:r w:rsidRPr="001236CD">
        <w:rPr>
          <w:rFonts w:eastAsiaTheme="minorHAnsi"/>
        </w:rPr>
        <w:t>SUP</w:t>
      </w:r>
      <w:proofErr w:type="spellEnd"/>
      <w:r w:rsidRPr="001236CD">
        <w:rPr>
          <w:rFonts w:eastAsiaTheme="minorHAnsi"/>
        </w:rPr>
        <w:t xml:space="preserve"> </w:t>
      </w:r>
      <w:proofErr w:type="spellStart"/>
      <w:r w:rsidRPr="001236CD">
        <w:rPr>
          <w:rFonts w:eastAsiaTheme="minorHAnsi"/>
        </w:rPr>
        <w:t>5.417C</w:t>
      </w:r>
      <w:proofErr w:type="spellEnd"/>
      <w:r w:rsidRPr="001236CD">
        <w:rPr>
          <w:rFonts w:eastAsiaTheme="minorHAnsi"/>
        </w:rPr>
        <w:t xml:space="preserve">, </w:t>
      </w:r>
      <w:proofErr w:type="spellStart"/>
      <w:r w:rsidRPr="001236CD">
        <w:rPr>
          <w:rFonts w:eastAsiaTheme="minorHAnsi"/>
        </w:rPr>
        <w:t>SUP</w:t>
      </w:r>
      <w:proofErr w:type="spellEnd"/>
      <w:r w:rsidRPr="001236CD">
        <w:rPr>
          <w:rFonts w:eastAsiaTheme="minorHAnsi"/>
        </w:rPr>
        <w:t xml:space="preserve"> </w:t>
      </w:r>
      <w:proofErr w:type="spellStart"/>
      <w:r w:rsidRPr="001236CD">
        <w:rPr>
          <w:rFonts w:eastAsiaTheme="minorHAnsi"/>
        </w:rPr>
        <w:t>5.417D</w:t>
      </w:r>
      <w:proofErr w:type="spellEnd"/>
      <w:r w:rsidRPr="001236CD">
        <w:rPr>
          <w:rFonts w:eastAsiaTheme="minorHAnsi"/>
        </w:rPr>
        <w:t xml:space="preserve">, MOD 5.418, MOD 5.428, MOD 5.431, MOD 5.442, MOD 5.446, MOD </w:t>
      </w:r>
      <w:proofErr w:type="spellStart"/>
      <w:r w:rsidRPr="001236CD">
        <w:rPr>
          <w:rFonts w:eastAsiaTheme="minorHAnsi"/>
        </w:rPr>
        <w:t>5.447F</w:t>
      </w:r>
      <w:proofErr w:type="spellEnd"/>
      <w:r w:rsidRPr="001236CD">
        <w:rPr>
          <w:rFonts w:eastAsiaTheme="minorHAnsi"/>
        </w:rPr>
        <w:t xml:space="preserve">, MOD </w:t>
      </w:r>
      <w:proofErr w:type="spellStart"/>
      <w:r w:rsidRPr="001236CD">
        <w:rPr>
          <w:rFonts w:eastAsiaTheme="minorHAnsi"/>
        </w:rPr>
        <w:t>5.450A</w:t>
      </w:r>
      <w:proofErr w:type="spellEnd"/>
      <w:r w:rsidRPr="001236CD">
        <w:rPr>
          <w:rFonts w:eastAsiaTheme="minorHAnsi"/>
        </w:rPr>
        <w:t xml:space="preserve">, MOD Cuadro 5 570-7 250 MHz, MOD Cuadro 5 570-7 250 MHz, </w:t>
      </w:r>
      <w:proofErr w:type="spellStart"/>
      <w:r w:rsidRPr="001236CD">
        <w:rPr>
          <w:rFonts w:eastAsiaTheme="minorHAnsi"/>
        </w:rPr>
        <w:t>SUP</w:t>
      </w:r>
      <w:proofErr w:type="spellEnd"/>
      <w:r w:rsidRPr="001236CD">
        <w:rPr>
          <w:rFonts w:eastAsiaTheme="minorHAnsi"/>
        </w:rPr>
        <w:t xml:space="preserve"> 5.456, MOD </w:t>
      </w:r>
      <w:proofErr w:type="spellStart"/>
      <w:r w:rsidRPr="001236CD">
        <w:rPr>
          <w:rFonts w:eastAsiaTheme="minorHAnsi"/>
        </w:rPr>
        <w:t>5.457A</w:t>
      </w:r>
      <w:proofErr w:type="spellEnd"/>
      <w:r w:rsidRPr="001236CD">
        <w:rPr>
          <w:rFonts w:eastAsiaTheme="minorHAnsi"/>
        </w:rPr>
        <w:t xml:space="preserve">, MOD </w:t>
      </w:r>
      <w:proofErr w:type="spellStart"/>
      <w:r w:rsidRPr="001236CD">
        <w:rPr>
          <w:rFonts w:eastAsiaTheme="minorHAnsi"/>
        </w:rPr>
        <w:t>5.457B</w:t>
      </w:r>
      <w:proofErr w:type="spellEnd"/>
      <w:r w:rsidRPr="001236CD">
        <w:rPr>
          <w:rFonts w:eastAsiaTheme="minorHAnsi"/>
        </w:rPr>
        <w:t xml:space="preserve">, MOD </w:t>
      </w:r>
      <w:proofErr w:type="spellStart"/>
      <w:r w:rsidRPr="001236CD">
        <w:rPr>
          <w:rFonts w:eastAsiaTheme="minorHAnsi"/>
        </w:rPr>
        <w:t>5.457C</w:t>
      </w:r>
      <w:proofErr w:type="spellEnd"/>
      <w:r w:rsidRPr="001236CD">
        <w:rPr>
          <w:rFonts w:eastAsiaTheme="minorHAnsi"/>
        </w:rPr>
        <w:t>, MOD 5.468, MOD 5.471, MOD 5.477, MOD 5.480)</w:t>
      </w:r>
    </w:p>
    <w:p w:rsidR="002D39C5" w:rsidRPr="00D955BF" w:rsidRDefault="002D39C5" w:rsidP="002D39C5">
      <w:pPr>
        <w:rPr>
          <w:rFonts w:eastAsiaTheme="minorHAnsi" w:cstheme="majorBidi"/>
          <w:b/>
          <w:bCs/>
          <w:szCs w:val="24"/>
        </w:rPr>
      </w:pPr>
      <w:r>
        <w:rPr>
          <w:rFonts w:eastAsiaTheme="minorHAnsi" w:cstheme="majorBidi"/>
          <w:szCs w:val="24"/>
        </w:rPr>
        <w:t>6.4</w:t>
      </w:r>
      <w:r>
        <w:rPr>
          <w:rFonts w:eastAsiaTheme="minorHAnsi" w:cstheme="majorBidi"/>
          <w:szCs w:val="24"/>
        </w:rPr>
        <w:tab/>
      </w:r>
      <w:r>
        <w:rPr>
          <w:rFonts w:eastAsiaTheme="minorHAnsi" w:cstheme="majorBidi"/>
          <w:b/>
          <w:bCs/>
          <w:szCs w:val="24"/>
        </w:rPr>
        <w:t>Se aprueba</w:t>
      </w:r>
      <w:r w:rsidRPr="00D955BF">
        <w:rPr>
          <w:rFonts w:eastAsiaTheme="minorHAnsi" w:cstheme="majorBidi"/>
          <w:b/>
          <w:bCs/>
          <w:szCs w:val="24"/>
        </w:rPr>
        <w:t>.</w:t>
      </w:r>
    </w:p>
    <w:p w:rsidR="002D39C5" w:rsidRPr="00D955BF" w:rsidRDefault="002D39C5" w:rsidP="001236CD">
      <w:pPr>
        <w:pStyle w:val="Headingb"/>
        <w:rPr>
          <w:rFonts w:eastAsiaTheme="minorHAnsi" w:cstheme="majorBidi"/>
          <w:b w:val="0"/>
          <w:bCs/>
          <w:szCs w:val="24"/>
        </w:rPr>
      </w:pPr>
      <w:r w:rsidRPr="001236CD">
        <w:rPr>
          <w:rFonts w:eastAsiaTheme="minorHAnsi"/>
        </w:rPr>
        <w:t>Artículo 5 (MOD 5.481)</w:t>
      </w:r>
    </w:p>
    <w:p w:rsidR="002D39C5" w:rsidRDefault="002D39C5" w:rsidP="002D39C5">
      <w:pPr>
        <w:rPr>
          <w:rFonts w:eastAsiaTheme="minorHAnsi" w:cstheme="majorBidi"/>
          <w:szCs w:val="24"/>
        </w:rPr>
      </w:pPr>
      <w:r w:rsidRPr="00836EDC">
        <w:rPr>
          <w:rFonts w:eastAsiaTheme="minorHAnsi" w:cstheme="majorBidi"/>
          <w:szCs w:val="24"/>
        </w:rPr>
        <w:t>6.5</w:t>
      </w:r>
      <w:r w:rsidRPr="00836EDC">
        <w:rPr>
          <w:rFonts w:eastAsiaTheme="minorHAnsi" w:cstheme="majorBidi"/>
          <w:szCs w:val="24"/>
        </w:rPr>
        <w:tab/>
        <w:t xml:space="preserve">El </w:t>
      </w:r>
      <w:r w:rsidRPr="00836EDC">
        <w:rPr>
          <w:rFonts w:eastAsiaTheme="minorHAnsi" w:cstheme="majorBidi"/>
          <w:b/>
          <w:bCs/>
          <w:szCs w:val="24"/>
        </w:rPr>
        <w:t>delegado de Argelia</w:t>
      </w:r>
      <w:r w:rsidRPr="00836EDC">
        <w:rPr>
          <w:rFonts w:eastAsiaTheme="minorHAnsi" w:cstheme="majorBidi"/>
          <w:szCs w:val="24"/>
        </w:rPr>
        <w:t xml:space="preserve"> solicita la inclusión del nombre de su país en esa nota.</w:t>
      </w:r>
    </w:p>
    <w:p w:rsidR="002D39C5" w:rsidRPr="00836EDC" w:rsidRDefault="002D39C5" w:rsidP="002D39C5">
      <w:pPr>
        <w:rPr>
          <w:rFonts w:eastAsiaTheme="minorHAnsi" w:cstheme="majorBidi"/>
          <w:b/>
          <w:bCs/>
          <w:szCs w:val="24"/>
        </w:rPr>
      </w:pPr>
      <w:r w:rsidRPr="00836EDC">
        <w:rPr>
          <w:rFonts w:eastAsiaTheme="minorHAnsi" w:cstheme="majorBidi"/>
          <w:szCs w:val="24"/>
        </w:rPr>
        <w:t>6.6</w:t>
      </w:r>
      <w:r w:rsidRPr="00836EDC">
        <w:rPr>
          <w:rFonts w:eastAsiaTheme="minorHAnsi" w:cstheme="majorBidi"/>
          <w:szCs w:val="24"/>
        </w:rPr>
        <w:tab/>
        <w:t xml:space="preserve">Se </w:t>
      </w:r>
      <w:r w:rsidRPr="00836EDC">
        <w:rPr>
          <w:rFonts w:eastAsiaTheme="minorHAnsi" w:cstheme="majorBidi"/>
          <w:b/>
          <w:szCs w:val="24"/>
        </w:rPr>
        <w:t xml:space="preserve">aprueba </w:t>
      </w:r>
      <w:r w:rsidRPr="00836EDC">
        <w:rPr>
          <w:rFonts w:eastAsiaTheme="minorHAnsi" w:cstheme="majorBidi"/>
          <w:szCs w:val="24"/>
        </w:rPr>
        <w:t>MOD 5.481 con sus modificaciones</w:t>
      </w:r>
      <w:r w:rsidRPr="00836EDC">
        <w:rPr>
          <w:rFonts w:eastAsiaTheme="minorHAnsi" w:cstheme="majorBidi"/>
          <w:b/>
          <w:bCs/>
          <w:szCs w:val="24"/>
        </w:rPr>
        <w:t>.</w:t>
      </w:r>
    </w:p>
    <w:p w:rsidR="002D39C5" w:rsidRPr="001236CD" w:rsidRDefault="002D39C5" w:rsidP="001236CD">
      <w:pPr>
        <w:pStyle w:val="Headingb"/>
        <w:rPr>
          <w:rFonts w:eastAsiaTheme="minorHAnsi"/>
        </w:rPr>
      </w:pPr>
      <w:r w:rsidRPr="001236CD">
        <w:rPr>
          <w:rFonts w:eastAsiaTheme="minorHAnsi"/>
        </w:rPr>
        <w:t>Artículo 5 (MOD 5.486, MOD 5.494, MOD 5.495, MOD 5.500, Cuadro 14-15,4 GHz)</w:t>
      </w:r>
    </w:p>
    <w:p w:rsidR="002D39C5" w:rsidRPr="00836EDC" w:rsidRDefault="002D39C5" w:rsidP="002D39C5">
      <w:pPr>
        <w:rPr>
          <w:rFonts w:eastAsiaTheme="minorHAnsi" w:cstheme="majorBidi"/>
          <w:b/>
          <w:bCs/>
          <w:szCs w:val="24"/>
        </w:rPr>
      </w:pPr>
      <w:r w:rsidRPr="00836EDC">
        <w:rPr>
          <w:rFonts w:eastAsiaTheme="minorHAnsi" w:cstheme="majorBidi"/>
          <w:szCs w:val="24"/>
        </w:rPr>
        <w:t>6.7</w:t>
      </w:r>
      <w:r w:rsidRPr="00836EDC">
        <w:rPr>
          <w:rFonts w:eastAsiaTheme="minorHAnsi" w:cstheme="majorBidi"/>
          <w:szCs w:val="24"/>
        </w:rPr>
        <w:tab/>
      </w:r>
      <w:r w:rsidRPr="00836EDC">
        <w:rPr>
          <w:rFonts w:eastAsiaTheme="minorHAnsi" w:cstheme="majorBidi"/>
          <w:b/>
          <w:bCs/>
          <w:szCs w:val="24"/>
        </w:rPr>
        <w:t>Se aprueba.</w:t>
      </w:r>
    </w:p>
    <w:p w:rsidR="002D39C5" w:rsidRPr="001236CD" w:rsidRDefault="002D39C5" w:rsidP="001236CD">
      <w:pPr>
        <w:pStyle w:val="Headingb"/>
        <w:rPr>
          <w:rFonts w:eastAsiaTheme="minorHAnsi"/>
        </w:rPr>
      </w:pPr>
      <w:r w:rsidRPr="001236CD">
        <w:rPr>
          <w:rFonts w:eastAsiaTheme="minorHAnsi"/>
        </w:rPr>
        <w:t xml:space="preserve">Artículo 5 (MOD </w:t>
      </w:r>
      <w:proofErr w:type="spellStart"/>
      <w:r w:rsidRPr="001236CD">
        <w:rPr>
          <w:rFonts w:eastAsiaTheme="minorHAnsi"/>
        </w:rPr>
        <w:t>5.504C</w:t>
      </w:r>
      <w:proofErr w:type="spellEnd"/>
      <w:r w:rsidRPr="001236CD">
        <w:rPr>
          <w:rFonts w:eastAsiaTheme="minorHAnsi"/>
        </w:rPr>
        <w:t>)</w:t>
      </w:r>
    </w:p>
    <w:p w:rsidR="002D39C5" w:rsidRDefault="002D39C5" w:rsidP="002D39C5">
      <w:pPr>
        <w:rPr>
          <w:rFonts w:eastAsiaTheme="minorHAnsi" w:cstheme="majorBidi"/>
          <w:szCs w:val="24"/>
        </w:rPr>
      </w:pPr>
      <w:r w:rsidRPr="00836EDC">
        <w:rPr>
          <w:rFonts w:eastAsiaTheme="minorHAnsi" w:cstheme="majorBidi"/>
          <w:szCs w:val="24"/>
        </w:rPr>
        <w:t>6.8</w:t>
      </w:r>
      <w:r w:rsidRPr="00836EDC">
        <w:rPr>
          <w:rFonts w:eastAsiaTheme="minorHAnsi" w:cstheme="majorBidi"/>
          <w:szCs w:val="24"/>
        </w:rPr>
        <w:tab/>
        <w:t xml:space="preserve">El </w:t>
      </w:r>
      <w:r>
        <w:rPr>
          <w:rFonts w:eastAsiaTheme="minorHAnsi" w:cstheme="majorBidi"/>
          <w:b/>
          <w:bCs/>
          <w:szCs w:val="24"/>
        </w:rPr>
        <w:t>d</w:t>
      </w:r>
      <w:r w:rsidRPr="00836EDC">
        <w:rPr>
          <w:rFonts w:eastAsiaTheme="minorHAnsi" w:cstheme="majorBidi"/>
          <w:b/>
          <w:bCs/>
          <w:szCs w:val="24"/>
        </w:rPr>
        <w:t xml:space="preserve">elegado de la República Islámica </w:t>
      </w:r>
      <w:proofErr w:type="spellStart"/>
      <w:r w:rsidRPr="00836EDC">
        <w:rPr>
          <w:rFonts w:eastAsiaTheme="minorHAnsi" w:cstheme="majorBidi"/>
          <w:b/>
          <w:bCs/>
          <w:szCs w:val="24"/>
        </w:rPr>
        <w:t>del</w:t>
      </w:r>
      <w:proofErr w:type="spellEnd"/>
      <w:r w:rsidRPr="00836EDC">
        <w:rPr>
          <w:rFonts w:eastAsiaTheme="minorHAnsi" w:cstheme="majorBidi"/>
          <w:b/>
          <w:bCs/>
          <w:szCs w:val="24"/>
        </w:rPr>
        <w:t xml:space="preserve"> Irán</w:t>
      </w:r>
      <w:r w:rsidRPr="00836EDC">
        <w:rPr>
          <w:rFonts w:eastAsiaTheme="minorHAnsi" w:cstheme="majorBidi"/>
          <w:szCs w:val="24"/>
        </w:rPr>
        <w:t xml:space="preserve"> </w:t>
      </w:r>
      <w:r>
        <w:rPr>
          <w:rFonts w:eastAsiaTheme="minorHAnsi" w:cstheme="majorBidi"/>
          <w:szCs w:val="24"/>
        </w:rPr>
        <w:t>solicita la inclusión del nombre de su país en esa nota.</w:t>
      </w:r>
    </w:p>
    <w:p w:rsidR="002D39C5" w:rsidRPr="004D2B2E" w:rsidRDefault="002D39C5" w:rsidP="002D39C5">
      <w:pPr>
        <w:rPr>
          <w:rFonts w:eastAsiaTheme="minorHAnsi" w:cstheme="majorBidi"/>
          <w:szCs w:val="24"/>
        </w:rPr>
      </w:pPr>
      <w:r w:rsidRPr="004D2B2E">
        <w:rPr>
          <w:rFonts w:eastAsiaTheme="minorHAnsi" w:cstheme="majorBidi"/>
          <w:szCs w:val="24"/>
        </w:rPr>
        <w:t>6.9</w:t>
      </w:r>
      <w:r w:rsidRPr="004D2B2E">
        <w:rPr>
          <w:rFonts w:eastAsiaTheme="minorHAnsi" w:cstheme="majorBidi"/>
          <w:szCs w:val="24"/>
        </w:rPr>
        <w:tab/>
        <w:t xml:space="preserve">Se </w:t>
      </w:r>
      <w:r w:rsidRPr="004D2B2E">
        <w:rPr>
          <w:rFonts w:eastAsiaTheme="minorHAnsi" w:cstheme="majorBidi"/>
          <w:b/>
          <w:szCs w:val="24"/>
        </w:rPr>
        <w:t xml:space="preserve">aprueba </w:t>
      </w:r>
      <w:r>
        <w:rPr>
          <w:rFonts w:eastAsiaTheme="minorHAnsi" w:cstheme="majorBidi"/>
          <w:szCs w:val="24"/>
        </w:rPr>
        <w:t xml:space="preserve">MOD </w:t>
      </w:r>
      <w:proofErr w:type="spellStart"/>
      <w:r>
        <w:rPr>
          <w:rFonts w:eastAsiaTheme="minorHAnsi" w:cstheme="majorBidi"/>
          <w:szCs w:val="24"/>
        </w:rPr>
        <w:t>5.504C</w:t>
      </w:r>
      <w:proofErr w:type="spellEnd"/>
      <w:r w:rsidRPr="004D2B2E">
        <w:rPr>
          <w:rFonts w:eastAsiaTheme="minorHAnsi" w:cstheme="majorBidi"/>
          <w:szCs w:val="24"/>
        </w:rPr>
        <w:t xml:space="preserve"> con sus modificaciones</w:t>
      </w:r>
      <w:r w:rsidRPr="004D2B2E">
        <w:rPr>
          <w:rFonts w:eastAsiaTheme="minorHAnsi" w:cstheme="majorBidi"/>
          <w:b/>
          <w:bCs/>
          <w:szCs w:val="24"/>
        </w:rPr>
        <w:t>.</w:t>
      </w:r>
    </w:p>
    <w:p w:rsidR="002D39C5" w:rsidRPr="004D2B2E" w:rsidRDefault="002D39C5" w:rsidP="00A73C39">
      <w:pPr>
        <w:pStyle w:val="Headingb"/>
        <w:keepLines/>
        <w:rPr>
          <w:rFonts w:eastAsiaTheme="minorHAnsi"/>
        </w:rPr>
      </w:pPr>
      <w:r w:rsidRPr="004D2B2E">
        <w:rPr>
          <w:rFonts w:eastAsiaTheme="minorHAnsi"/>
        </w:rPr>
        <w:lastRenderedPageBreak/>
        <w:t xml:space="preserve">Artículo 5 (MOD 5.505, MOD </w:t>
      </w:r>
      <w:proofErr w:type="spellStart"/>
      <w:r w:rsidRPr="004D2B2E">
        <w:rPr>
          <w:rFonts w:eastAsiaTheme="minorHAnsi"/>
        </w:rPr>
        <w:t>5.506B</w:t>
      </w:r>
      <w:proofErr w:type="spellEnd"/>
      <w:r w:rsidRPr="004D2B2E">
        <w:rPr>
          <w:rFonts w:eastAsiaTheme="minorHAnsi"/>
        </w:rPr>
        <w:t xml:space="preserve">, MOD </w:t>
      </w:r>
      <w:proofErr w:type="spellStart"/>
      <w:r w:rsidRPr="004D2B2E">
        <w:rPr>
          <w:rFonts w:eastAsiaTheme="minorHAnsi"/>
        </w:rPr>
        <w:t>5.508A</w:t>
      </w:r>
      <w:proofErr w:type="spellEnd"/>
      <w:r w:rsidRPr="004D2B2E">
        <w:rPr>
          <w:rFonts w:eastAsiaTheme="minorHAnsi"/>
        </w:rPr>
        <w:t xml:space="preserve">, MOD </w:t>
      </w:r>
      <w:proofErr w:type="spellStart"/>
      <w:r w:rsidRPr="004D2B2E">
        <w:rPr>
          <w:rFonts w:eastAsiaTheme="minorHAnsi"/>
        </w:rPr>
        <w:t>5.509A</w:t>
      </w:r>
      <w:proofErr w:type="spellEnd"/>
      <w:r w:rsidRPr="004D2B2E">
        <w:rPr>
          <w:rFonts w:eastAsiaTheme="minorHAnsi"/>
        </w:rPr>
        <w:t xml:space="preserve">, MOD 5.512, MOD 5.514, MOD 5.521, MOD 5.524, MOD </w:t>
      </w:r>
      <w:proofErr w:type="spellStart"/>
      <w:r w:rsidRPr="004D2B2E">
        <w:rPr>
          <w:rFonts w:eastAsiaTheme="minorHAnsi"/>
        </w:rPr>
        <w:t>5.536B</w:t>
      </w:r>
      <w:proofErr w:type="spellEnd"/>
      <w:r w:rsidRPr="004D2B2E">
        <w:rPr>
          <w:rFonts w:eastAsiaTheme="minorHAnsi"/>
        </w:rPr>
        <w:t xml:space="preserve">); Artículo 13 (MOD 13.6); Apéndice 17 (MOD </w:t>
      </w:r>
      <w:r>
        <w:rPr>
          <w:rFonts w:eastAsiaTheme="minorHAnsi"/>
        </w:rPr>
        <w:t>Título</w:t>
      </w:r>
      <w:r w:rsidRPr="004D2B2E">
        <w:rPr>
          <w:rFonts w:eastAsiaTheme="minorHAnsi"/>
        </w:rPr>
        <w:t xml:space="preserve">; Anexo 1 Parte B - MOD Sección I; Anexo 2 Parte A - MOD </w:t>
      </w:r>
      <w:r w:rsidRPr="004D2B2E">
        <w:rPr>
          <w:rFonts w:eastAsiaTheme="minorHAnsi"/>
          <w:i/>
          <w:iCs/>
        </w:rPr>
        <w:t>p)</w:t>
      </w:r>
      <w:r w:rsidRPr="004D2B2E">
        <w:rPr>
          <w:rFonts w:eastAsiaTheme="minorHAnsi"/>
        </w:rPr>
        <w:t xml:space="preserve">, MOD </w:t>
      </w:r>
      <w:r w:rsidRPr="004D2B2E">
        <w:rPr>
          <w:rFonts w:eastAsiaTheme="minorHAnsi"/>
          <w:i/>
          <w:iCs/>
        </w:rPr>
        <w:t>t)</w:t>
      </w:r>
      <w:r w:rsidRPr="004D2B2E">
        <w:rPr>
          <w:rFonts w:eastAsiaTheme="minorHAnsi"/>
        </w:rPr>
        <w:t xml:space="preserve">, MOD </w:t>
      </w:r>
      <w:r w:rsidRPr="004D2B2E">
        <w:rPr>
          <w:rFonts w:eastAsiaTheme="minorHAnsi"/>
          <w:i/>
          <w:iCs/>
        </w:rPr>
        <w:t>v)</w:t>
      </w:r>
      <w:r w:rsidRPr="004D2B2E">
        <w:rPr>
          <w:rFonts w:eastAsiaTheme="minorHAnsi"/>
        </w:rPr>
        <w:t xml:space="preserve">; Anexo 2, Parte B - MOD Sección I); ADD Resolución </w:t>
      </w:r>
      <w:r w:rsidRPr="004D2B2E">
        <w:rPr>
          <w:rFonts w:eastAsiaTheme="minorHAnsi"/>
          <w:lang w:eastAsia="ja-JP"/>
        </w:rPr>
        <w:t>COM6/1</w:t>
      </w:r>
      <w:r w:rsidRPr="004D2B2E">
        <w:rPr>
          <w:rFonts w:eastAsiaTheme="minorHAnsi"/>
        </w:rPr>
        <w:t xml:space="preserve"> (CMR-15)</w:t>
      </w:r>
      <w:bookmarkStart w:id="11" w:name="_Toc319341093"/>
      <w:bookmarkStart w:id="12" w:name="_Toc319401933"/>
      <w:bookmarkStart w:id="13" w:name="_Toc320520031"/>
      <w:bookmarkStart w:id="14" w:name="_Toc320862132"/>
      <w:bookmarkStart w:id="15" w:name="_Toc320862292"/>
      <w:bookmarkStart w:id="16" w:name="_Toc324918389"/>
      <w:bookmarkStart w:id="17" w:name="_Toc327364606"/>
      <w:r w:rsidRPr="004D2B2E">
        <w:rPr>
          <w:rFonts w:eastAsiaTheme="minorHAnsi"/>
        </w:rPr>
        <w:t xml:space="preserve"> – Examen de las repercusiones técnicas y reglamentarias de incorporar por referencia las Recomendaciones UIT-R </w:t>
      </w:r>
      <w:proofErr w:type="spellStart"/>
      <w:r w:rsidRPr="004D2B2E">
        <w:rPr>
          <w:rFonts w:eastAsiaTheme="minorHAnsi"/>
        </w:rPr>
        <w:t>M.1638</w:t>
      </w:r>
      <w:proofErr w:type="spellEnd"/>
      <w:r w:rsidRPr="004D2B2E">
        <w:rPr>
          <w:rFonts w:eastAsiaTheme="minorHAnsi"/>
        </w:rPr>
        <w:t xml:space="preserve">-1 y UIT-R </w:t>
      </w:r>
      <w:proofErr w:type="spellStart"/>
      <w:r w:rsidRPr="004D2B2E">
        <w:rPr>
          <w:rFonts w:eastAsiaTheme="minorHAnsi"/>
        </w:rPr>
        <w:t>M.1849</w:t>
      </w:r>
      <w:proofErr w:type="spellEnd"/>
      <w:r w:rsidRPr="004D2B2E">
        <w:rPr>
          <w:rFonts w:eastAsiaTheme="minorHAnsi"/>
        </w:rPr>
        <w:t xml:space="preserve">-1 en los números </w:t>
      </w:r>
      <w:proofErr w:type="spellStart"/>
      <w:r w:rsidRPr="004D2B2E">
        <w:rPr>
          <w:rFonts w:eastAsiaTheme="minorHAnsi"/>
        </w:rPr>
        <w:t>5.447Fy</w:t>
      </w:r>
      <w:proofErr w:type="spellEnd"/>
      <w:r w:rsidRPr="004D2B2E">
        <w:rPr>
          <w:rFonts w:eastAsiaTheme="minorHAnsi"/>
        </w:rPr>
        <w:t xml:space="preserve"> </w:t>
      </w:r>
      <w:proofErr w:type="spellStart"/>
      <w:r w:rsidRPr="004D2B2E">
        <w:rPr>
          <w:rFonts w:eastAsiaTheme="minorHAnsi"/>
        </w:rPr>
        <w:t>5.450A</w:t>
      </w:r>
      <w:proofErr w:type="spellEnd"/>
      <w:r w:rsidRPr="004D2B2E">
        <w:rPr>
          <w:rFonts w:eastAsiaTheme="minorHAnsi"/>
        </w:rPr>
        <w:t xml:space="preserve"> </w:t>
      </w:r>
      <w:r>
        <w:rPr>
          <w:rFonts w:eastAsiaTheme="minorHAnsi"/>
        </w:rPr>
        <w:t>del Reglamento de Radiocomunicaciones</w:t>
      </w:r>
      <w:r w:rsidRPr="004D2B2E">
        <w:rPr>
          <w:rFonts w:eastAsiaTheme="minorHAnsi"/>
        </w:rPr>
        <w:t xml:space="preserve">; </w:t>
      </w:r>
      <w:proofErr w:type="spellStart"/>
      <w:r w:rsidRPr="004D2B2E">
        <w:rPr>
          <w:rFonts w:eastAsiaTheme="minorHAnsi"/>
        </w:rPr>
        <w:t>SUP</w:t>
      </w:r>
      <w:proofErr w:type="spellEnd"/>
      <w:r w:rsidRPr="004D2B2E">
        <w:rPr>
          <w:rFonts w:eastAsiaTheme="minorHAnsi"/>
        </w:rPr>
        <w:t xml:space="preserve"> Resolución 909 (CMR-12)</w:t>
      </w:r>
      <w:bookmarkEnd w:id="11"/>
      <w:bookmarkEnd w:id="12"/>
      <w:bookmarkEnd w:id="13"/>
      <w:bookmarkEnd w:id="14"/>
      <w:bookmarkEnd w:id="15"/>
      <w:bookmarkEnd w:id="16"/>
      <w:bookmarkEnd w:id="17"/>
    </w:p>
    <w:p w:rsidR="002D39C5" w:rsidRPr="00784E5C" w:rsidRDefault="002D39C5" w:rsidP="002D39C5">
      <w:pPr>
        <w:rPr>
          <w:rFonts w:eastAsiaTheme="minorHAnsi" w:cstheme="majorBidi"/>
          <w:b/>
          <w:bCs/>
          <w:szCs w:val="24"/>
        </w:rPr>
      </w:pPr>
      <w:r w:rsidRPr="00784E5C">
        <w:rPr>
          <w:rFonts w:eastAsiaTheme="minorHAnsi" w:cstheme="majorBidi"/>
          <w:szCs w:val="24"/>
        </w:rPr>
        <w:t>6.10</w:t>
      </w:r>
      <w:r w:rsidRPr="00784E5C">
        <w:rPr>
          <w:rFonts w:eastAsiaTheme="minorHAnsi" w:cstheme="majorBidi"/>
          <w:szCs w:val="24"/>
        </w:rPr>
        <w:tab/>
      </w:r>
      <w:r w:rsidRPr="00784E5C">
        <w:rPr>
          <w:rFonts w:eastAsiaTheme="minorHAnsi" w:cstheme="majorBidi"/>
          <w:b/>
          <w:bCs/>
          <w:szCs w:val="24"/>
        </w:rPr>
        <w:t>Se aprueba.</w:t>
      </w:r>
    </w:p>
    <w:p w:rsidR="002D39C5" w:rsidRPr="008E0585" w:rsidRDefault="002D39C5" w:rsidP="002D39C5">
      <w:pPr>
        <w:rPr>
          <w:rFonts w:eastAsiaTheme="minorHAnsi" w:cstheme="majorBidi"/>
          <w:szCs w:val="24"/>
        </w:rPr>
      </w:pPr>
      <w:r w:rsidRPr="008E0585">
        <w:rPr>
          <w:rFonts w:eastAsiaTheme="minorHAnsi" w:cstheme="majorBidi"/>
          <w:szCs w:val="24"/>
        </w:rPr>
        <w:t>6.11</w:t>
      </w:r>
      <w:r w:rsidRPr="008E0585">
        <w:rPr>
          <w:rFonts w:eastAsiaTheme="minorHAnsi" w:cstheme="majorBidi"/>
          <w:szCs w:val="24"/>
        </w:rPr>
        <w:tab/>
      </w:r>
      <w:r>
        <w:rPr>
          <w:rFonts w:eastAsiaTheme="minorHAnsi" w:cstheme="majorBidi"/>
          <w:szCs w:val="24"/>
        </w:rPr>
        <w:t xml:space="preserve">Se </w:t>
      </w:r>
      <w:r w:rsidRPr="00784E5C">
        <w:rPr>
          <w:rFonts w:eastAsiaTheme="minorHAnsi" w:cstheme="majorBidi"/>
          <w:b/>
          <w:szCs w:val="24"/>
        </w:rPr>
        <w:t>aprueba</w:t>
      </w:r>
      <w:r>
        <w:rPr>
          <w:rFonts w:eastAsiaTheme="minorHAnsi" w:cstheme="majorBidi"/>
          <w:szCs w:val="24"/>
        </w:rPr>
        <w:t xml:space="preserve"> la décima</w:t>
      </w:r>
      <w:r w:rsidRPr="008E0585">
        <w:rPr>
          <w:rFonts w:eastAsiaTheme="minorHAnsi" w:cstheme="majorBidi"/>
          <w:szCs w:val="24"/>
        </w:rPr>
        <w:t xml:space="preserve"> serie de textos sometidos por la Comisión de Redacción </w:t>
      </w:r>
      <w:r>
        <w:rPr>
          <w:rFonts w:eastAsiaTheme="minorHAnsi" w:cstheme="majorBidi"/>
          <w:szCs w:val="24"/>
        </w:rPr>
        <w:t xml:space="preserve">en primera lectura </w:t>
      </w:r>
      <w:r w:rsidRPr="008E0585">
        <w:rPr>
          <w:rFonts w:eastAsiaTheme="minorHAnsi" w:cstheme="majorBidi"/>
          <w:szCs w:val="24"/>
        </w:rPr>
        <w:t>(</w:t>
      </w:r>
      <w:proofErr w:type="spellStart"/>
      <w:r w:rsidRPr="008E0585">
        <w:rPr>
          <w:rFonts w:eastAsiaTheme="minorHAnsi" w:cstheme="majorBidi"/>
          <w:szCs w:val="24"/>
        </w:rPr>
        <w:t>B10</w:t>
      </w:r>
      <w:proofErr w:type="spellEnd"/>
      <w:r w:rsidRPr="008E0585">
        <w:rPr>
          <w:rFonts w:eastAsiaTheme="minorHAnsi" w:cstheme="majorBidi"/>
          <w:szCs w:val="24"/>
        </w:rPr>
        <w:t xml:space="preserve">) (Documento 349) </w:t>
      </w:r>
      <w:r>
        <w:rPr>
          <w:rFonts w:eastAsiaTheme="minorHAnsi" w:cstheme="majorBidi"/>
          <w:szCs w:val="24"/>
        </w:rPr>
        <w:t>con sus modificaciones</w:t>
      </w:r>
      <w:r w:rsidRPr="008E0585">
        <w:rPr>
          <w:rFonts w:eastAsiaTheme="minorHAnsi" w:cstheme="majorBidi"/>
          <w:szCs w:val="24"/>
        </w:rPr>
        <w:t>.</w:t>
      </w:r>
    </w:p>
    <w:p w:rsidR="002D39C5" w:rsidRPr="001236CD" w:rsidRDefault="002D39C5" w:rsidP="001236CD">
      <w:pPr>
        <w:pStyle w:val="Heading1"/>
        <w:rPr>
          <w:lang w:val="fr-CH"/>
        </w:rPr>
      </w:pPr>
      <w:r w:rsidRPr="001236CD">
        <w:rPr>
          <w:lang w:val="fr-CH"/>
        </w:rPr>
        <w:t>7</w:t>
      </w:r>
      <w:r w:rsidRPr="001236CD">
        <w:rPr>
          <w:lang w:val="fr-CH"/>
        </w:rPr>
        <w:tab/>
        <w:t>Décima serie de textos sometidos por la Comisión de Redacción (</w:t>
      </w:r>
      <w:proofErr w:type="spellStart"/>
      <w:r w:rsidRPr="001236CD">
        <w:rPr>
          <w:lang w:val="fr-CH"/>
        </w:rPr>
        <w:t>B10</w:t>
      </w:r>
      <w:proofErr w:type="spellEnd"/>
      <w:r w:rsidRPr="001236CD">
        <w:rPr>
          <w:lang w:val="fr-CH"/>
        </w:rPr>
        <w:t>) – segunda lectura (Documento 349)</w:t>
      </w:r>
    </w:p>
    <w:p w:rsidR="002D39C5" w:rsidRPr="008E0585" w:rsidRDefault="002D39C5" w:rsidP="002D39C5">
      <w:pPr>
        <w:rPr>
          <w:rFonts w:eastAsiaTheme="minorHAnsi" w:cstheme="majorBidi"/>
          <w:szCs w:val="24"/>
        </w:rPr>
      </w:pPr>
      <w:r w:rsidRPr="008E0585">
        <w:rPr>
          <w:rFonts w:eastAsiaTheme="minorHAnsi" w:cstheme="majorBidi"/>
          <w:szCs w:val="24"/>
        </w:rPr>
        <w:t>7.1</w:t>
      </w:r>
      <w:r w:rsidRPr="008E0585">
        <w:rPr>
          <w:rFonts w:eastAsiaTheme="minorHAnsi" w:cstheme="majorBidi"/>
          <w:szCs w:val="24"/>
        </w:rPr>
        <w:tab/>
      </w:r>
      <w:r>
        <w:rPr>
          <w:rFonts w:eastAsiaTheme="minorHAnsi" w:cstheme="majorBidi"/>
          <w:szCs w:val="24"/>
        </w:rPr>
        <w:t xml:space="preserve">Se </w:t>
      </w:r>
      <w:r>
        <w:rPr>
          <w:rFonts w:eastAsiaTheme="minorHAnsi" w:cstheme="majorBidi"/>
          <w:b/>
          <w:szCs w:val="24"/>
        </w:rPr>
        <w:t xml:space="preserve">aprueba </w:t>
      </w:r>
      <w:r>
        <w:rPr>
          <w:rFonts w:eastAsiaTheme="minorHAnsi" w:cstheme="majorBidi"/>
          <w:szCs w:val="24"/>
        </w:rPr>
        <w:t>en segunda lectura la</w:t>
      </w:r>
      <w:r w:rsidRPr="008E0585">
        <w:rPr>
          <w:rFonts w:eastAsiaTheme="minorHAnsi" w:cstheme="majorBidi"/>
          <w:szCs w:val="24"/>
        </w:rPr>
        <w:t xml:space="preserve"> </w:t>
      </w:r>
      <w:r>
        <w:rPr>
          <w:rFonts w:eastAsiaTheme="minorHAnsi" w:cstheme="majorBidi"/>
          <w:szCs w:val="24"/>
        </w:rPr>
        <w:t>Décima</w:t>
      </w:r>
      <w:r w:rsidRPr="008E0585">
        <w:rPr>
          <w:rFonts w:eastAsiaTheme="minorHAnsi" w:cstheme="majorBidi"/>
          <w:szCs w:val="24"/>
        </w:rPr>
        <w:t xml:space="preserve"> serie de textos sometidos por la Comisión de Redacción (</w:t>
      </w:r>
      <w:proofErr w:type="spellStart"/>
      <w:r w:rsidRPr="008E0585">
        <w:rPr>
          <w:rFonts w:eastAsiaTheme="minorHAnsi" w:cstheme="majorBidi"/>
          <w:szCs w:val="24"/>
        </w:rPr>
        <w:t>B10</w:t>
      </w:r>
      <w:proofErr w:type="spellEnd"/>
      <w:r w:rsidRPr="008E0585">
        <w:rPr>
          <w:rFonts w:eastAsiaTheme="minorHAnsi" w:cstheme="majorBidi"/>
          <w:szCs w:val="24"/>
        </w:rPr>
        <w:t xml:space="preserve">) (Documento 349), </w:t>
      </w:r>
      <w:r>
        <w:rPr>
          <w:rFonts w:eastAsiaTheme="minorHAnsi" w:cstheme="majorBidi"/>
          <w:szCs w:val="24"/>
        </w:rPr>
        <w:t>con sus modificaciones en primera lectura</w:t>
      </w:r>
      <w:r w:rsidRPr="008E0585">
        <w:rPr>
          <w:rFonts w:eastAsiaTheme="minorHAnsi" w:cstheme="majorBidi"/>
          <w:szCs w:val="24"/>
        </w:rPr>
        <w:t>.</w:t>
      </w:r>
    </w:p>
    <w:p w:rsidR="002D39C5" w:rsidRPr="001236CD" w:rsidRDefault="002D39C5" w:rsidP="001236CD">
      <w:pPr>
        <w:pStyle w:val="Heading1"/>
        <w:rPr>
          <w:lang w:val="fr-CH"/>
        </w:rPr>
      </w:pPr>
      <w:r w:rsidRPr="001236CD">
        <w:rPr>
          <w:lang w:val="fr-CH"/>
        </w:rPr>
        <w:t>8</w:t>
      </w:r>
      <w:r w:rsidRPr="001236CD">
        <w:rPr>
          <w:lang w:val="fr-CH"/>
        </w:rPr>
        <w:tab/>
        <w:t>Undécima serie de textos sometidos por la Comisión de Redacción en primera lectura (</w:t>
      </w:r>
      <w:proofErr w:type="spellStart"/>
      <w:r w:rsidRPr="001236CD">
        <w:rPr>
          <w:lang w:val="fr-CH"/>
        </w:rPr>
        <w:t>B11</w:t>
      </w:r>
      <w:proofErr w:type="spellEnd"/>
      <w:r w:rsidRPr="001236CD">
        <w:rPr>
          <w:lang w:val="fr-CH"/>
        </w:rPr>
        <w:t>) (Documento 365)</w:t>
      </w:r>
    </w:p>
    <w:p w:rsidR="002D39C5" w:rsidRPr="00784E5C" w:rsidRDefault="002D39C5" w:rsidP="001236CD">
      <w:pPr>
        <w:rPr>
          <w:rFonts w:eastAsiaTheme="minorHAnsi" w:cstheme="majorBidi"/>
          <w:szCs w:val="24"/>
        </w:rPr>
      </w:pPr>
      <w:r w:rsidRPr="00784E5C">
        <w:rPr>
          <w:rFonts w:eastAsiaTheme="minorHAnsi" w:cstheme="majorBidi"/>
          <w:szCs w:val="24"/>
        </w:rPr>
        <w:t>8.1</w:t>
      </w:r>
      <w:r w:rsidRPr="00784E5C">
        <w:rPr>
          <w:rFonts w:eastAsiaTheme="minorHAnsi" w:cstheme="majorBidi"/>
          <w:szCs w:val="24"/>
        </w:rPr>
        <w:tab/>
        <w:t>El Presidente de la Comisión de Redacción presenta el Documento 365 y señala la atención sobre una nota editorial del</w:t>
      </w:r>
      <w:r>
        <w:rPr>
          <w:rFonts w:eastAsiaTheme="minorHAnsi" w:cstheme="majorBidi"/>
          <w:szCs w:val="24"/>
        </w:rPr>
        <w:t xml:space="preserve"> documento que explica que las modificaciones no reflejan los posibles cambios con respecto a las deliberaciones en el marco del punto 1.1 del orden del día (banda de ondas decimétricas). Indica que los corchetes de la </w:t>
      </w:r>
      <w:r w:rsidR="001236CD">
        <w:rPr>
          <w:rFonts w:eastAsiaTheme="minorHAnsi" w:cstheme="majorBidi"/>
          <w:szCs w:val="24"/>
        </w:rPr>
        <w:t>«</w:t>
      </w:r>
      <w:r w:rsidRPr="00784E5C">
        <w:rPr>
          <w:rFonts w:eastAsiaTheme="minorHAnsi" w:cstheme="majorBidi"/>
          <w:szCs w:val="24"/>
        </w:rPr>
        <w:t>Resolución 224 (Rev. CMR-[15])</w:t>
      </w:r>
      <w:r w:rsidR="001236CD">
        <w:rPr>
          <w:rFonts w:eastAsiaTheme="minorHAnsi" w:cstheme="majorBidi"/>
          <w:szCs w:val="24"/>
        </w:rPr>
        <w:t>»</w:t>
      </w:r>
      <w:r w:rsidRPr="00784E5C">
        <w:rPr>
          <w:rFonts w:eastAsiaTheme="minorHAnsi" w:cstheme="majorBidi"/>
          <w:szCs w:val="24"/>
        </w:rPr>
        <w:t xml:space="preserve"> se suprimir</w:t>
      </w:r>
      <w:r>
        <w:rPr>
          <w:rFonts w:eastAsiaTheme="minorHAnsi" w:cstheme="majorBidi"/>
          <w:szCs w:val="24"/>
        </w:rPr>
        <w:t xml:space="preserve">án cuando se apruebe la revisión de la </w:t>
      </w:r>
      <w:r w:rsidRPr="00784E5C">
        <w:rPr>
          <w:rFonts w:eastAsiaTheme="minorHAnsi" w:cstheme="majorBidi"/>
          <w:szCs w:val="24"/>
        </w:rPr>
        <w:t>Resolución</w:t>
      </w:r>
      <w:r>
        <w:rPr>
          <w:rFonts w:eastAsiaTheme="minorHAnsi" w:cstheme="majorBidi"/>
          <w:szCs w:val="24"/>
        </w:rPr>
        <w:t>.</w:t>
      </w:r>
    </w:p>
    <w:p w:rsidR="002D39C5" w:rsidRPr="00D955BF" w:rsidRDefault="002D39C5" w:rsidP="002D39C5">
      <w:pPr>
        <w:rPr>
          <w:rFonts w:eastAsiaTheme="minorHAnsi" w:cstheme="majorBidi"/>
          <w:szCs w:val="24"/>
        </w:rPr>
      </w:pPr>
      <w:r w:rsidRPr="00784E5C">
        <w:rPr>
          <w:rFonts w:eastAsiaTheme="minorHAnsi" w:cstheme="majorBidi"/>
          <w:szCs w:val="24"/>
        </w:rPr>
        <w:t>8.2</w:t>
      </w:r>
      <w:r w:rsidRPr="00784E5C">
        <w:rPr>
          <w:rFonts w:eastAsiaTheme="minorHAnsi" w:cstheme="majorBidi"/>
          <w:szCs w:val="24"/>
        </w:rPr>
        <w:tab/>
        <w:t xml:space="preserve">El </w:t>
      </w:r>
      <w:r w:rsidRPr="00784E5C">
        <w:rPr>
          <w:rFonts w:eastAsiaTheme="minorHAnsi" w:cstheme="majorBidi"/>
          <w:b/>
          <w:bCs/>
          <w:szCs w:val="24"/>
        </w:rPr>
        <w:t xml:space="preserve">Presidente </w:t>
      </w:r>
      <w:r w:rsidRPr="00784E5C">
        <w:rPr>
          <w:rFonts w:eastAsiaTheme="minorHAnsi" w:cstheme="majorBidi"/>
          <w:bCs/>
          <w:szCs w:val="24"/>
        </w:rPr>
        <w:t xml:space="preserve">invita a los participantes a examinar el texto del </w:t>
      </w:r>
      <w:r w:rsidRPr="00784E5C">
        <w:rPr>
          <w:rFonts w:eastAsiaTheme="minorHAnsi" w:cstheme="majorBidi"/>
          <w:szCs w:val="24"/>
        </w:rPr>
        <w:t>Documento 365</w:t>
      </w:r>
      <w:r>
        <w:rPr>
          <w:rFonts w:eastAsiaTheme="minorHAnsi" w:cstheme="majorBidi"/>
          <w:szCs w:val="24"/>
        </w:rPr>
        <w:t xml:space="preserve"> en primera lectura.</w:t>
      </w:r>
    </w:p>
    <w:p w:rsidR="002D39C5" w:rsidRPr="00AB7484" w:rsidRDefault="002D39C5" w:rsidP="001236CD">
      <w:pPr>
        <w:pStyle w:val="Headingb"/>
        <w:rPr>
          <w:rFonts w:eastAsiaTheme="minorHAnsi"/>
        </w:rPr>
      </w:pPr>
      <w:r w:rsidRPr="00AB7484">
        <w:rPr>
          <w:rFonts w:eastAsiaTheme="minorHAnsi"/>
        </w:rPr>
        <w:t xml:space="preserve">Artículo 5 (MOD Cuadro 460-890 MHz, MOD 5.293, MOD 5.297, MOD 5.312, MOD </w:t>
      </w:r>
      <w:proofErr w:type="spellStart"/>
      <w:r w:rsidRPr="00AB7484">
        <w:rPr>
          <w:rFonts w:eastAsiaTheme="minorHAnsi"/>
        </w:rPr>
        <w:t>5.312A</w:t>
      </w:r>
      <w:proofErr w:type="spellEnd"/>
      <w:r w:rsidRPr="00AB7484">
        <w:rPr>
          <w:rFonts w:eastAsiaTheme="minorHAnsi"/>
        </w:rPr>
        <w:t>)</w:t>
      </w:r>
    </w:p>
    <w:p w:rsidR="002D39C5" w:rsidRPr="00CB330C" w:rsidRDefault="002D39C5" w:rsidP="002D39C5">
      <w:pPr>
        <w:rPr>
          <w:rFonts w:eastAsiaTheme="minorHAnsi" w:cstheme="majorBidi"/>
          <w:b/>
          <w:bCs/>
          <w:szCs w:val="24"/>
        </w:rPr>
      </w:pPr>
      <w:r w:rsidRPr="00CB330C">
        <w:rPr>
          <w:rFonts w:eastAsiaTheme="minorHAnsi" w:cstheme="majorBidi"/>
          <w:szCs w:val="24"/>
        </w:rPr>
        <w:t>8.3</w:t>
      </w:r>
      <w:r w:rsidRPr="00CB330C">
        <w:rPr>
          <w:rFonts w:eastAsiaTheme="minorHAnsi" w:cstheme="majorBidi"/>
          <w:szCs w:val="24"/>
        </w:rPr>
        <w:tab/>
      </w:r>
      <w:r w:rsidRPr="00CB330C">
        <w:rPr>
          <w:rFonts w:eastAsiaTheme="minorHAnsi" w:cstheme="majorBidi"/>
          <w:b/>
          <w:bCs/>
          <w:szCs w:val="24"/>
        </w:rPr>
        <w:t>Se</w:t>
      </w:r>
      <w:r w:rsidRPr="003D7B29">
        <w:rPr>
          <w:rFonts w:eastAsiaTheme="minorHAnsi" w:cstheme="majorBidi"/>
          <w:b/>
          <w:bCs/>
          <w:szCs w:val="24"/>
        </w:rPr>
        <w:t xml:space="preserve"> aprueba</w:t>
      </w:r>
      <w:r w:rsidRPr="00CB330C">
        <w:rPr>
          <w:rFonts w:eastAsiaTheme="minorHAnsi" w:cstheme="majorBidi"/>
          <w:b/>
          <w:bCs/>
          <w:szCs w:val="24"/>
        </w:rPr>
        <w:t>.</w:t>
      </w:r>
    </w:p>
    <w:p w:rsidR="002D39C5" w:rsidRPr="00CB330C" w:rsidRDefault="002D39C5" w:rsidP="001236CD">
      <w:pPr>
        <w:pStyle w:val="Headingb"/>
        <w:rPr>
          <w:rFonts w:eastAsiaTheme="minorHAnsi"/>
        </w:rPr>
      </w:pPr>
      <w:r w:rsidRPr="00CB330C">
        <w:rPr>
          <w:rFonts w:eastAsiaTheme="minorHAnsi"/>
        </w:rPr>
        <w:t xml:space="preserve">Artículo 5 (MOD </w:t>
      </w:r>
      <w:proofErr w:type="spellStart"/>
      <w:r w:rsidRPr="00CB330C">
        <w:rPr>
          <w:rFonts w:eastAsiaTheme="minorHAnsi"/>
        </w:rPr>
        <w:t>5.313A</w:t>
      </w:r>
      <w:proofErr w:type="spellEnd"/>
      <w:r w:rsidRPr="00CB330C">
        <w:rPr>
          <w:rFonts w:eastAsiaTheme="minorHAnsi"/>
        </w:rPr>
        <w:t>)</w:t>
      </w:r>
    </w:p>
    <w:p w:rsidR="002D39C5" w:rsidRPr="001D64D5" w:rsidRDefault="002D39C5" w:rsidP="001236CD">
      <w:pPr>
        <w:rPr>
          <w:rFonts w:eastAsiaTheme="minorHAnsi" w:cstheme="majorBidi"/>
          <w:szCs w:val="24"/>
        </w:rPr>
      </w:pPr>
      <w:r w:rsidRPr="001D64D5">
        <w:rPr>
          <w:rFonts w:eastAsiaTheme="minorHAnsi" w:cstheme="majorBidi"/>
          <w:szCs w:val="24"/>
        </w:rPr>
        <w:t>8.4</w:t>
      </w:r>
      <w:r w:rsidRPr="001D64D5">
        <w:rPr>
          <w:rFonts w:eastAsiaTheme="minorHAnsi" w:cstheme="majorBidi"/>
          <w:szCs w:val="24"/>
        </w:rPr>
        <w:tab/>
        <w:t xml:space="preserve">El </w:t>
      </w:r>
      <w:r w:rsidRPr="001D64D5">
        <w:rPr>
          <w:rFonts w:eastAsiaTheme="minorHAnsi" w:cstheme="majorBidi"/>
          <w:b/>
          <w:bCs/>
          <w:szCs w:val="24"/>
        </w:rPr>
        <w:t>delegado de España</w:t>
      </w:r>
      <w:r w:rsidRPr="001D64D5">
        <w:rPr>
          <w:rFonts w:eastAsiaTheme="minorHAnsi" w:cstheme="majorBidi"/>
          <w:szCs w:val="24"/>
        </w:rPr>
        <w:t xml:space="preserve"> propone se suprima la frase</w:t>
      </w:r>
      <w:r>
        <w:rPr>
          <w:rFonts w:eastAsiaTheme="minorHAnsi" w:cstheme="majorBidi"/>
          <w:szCs w:val="24"/>
        </w:rPr>
        <w:t xml:space="preserve"> final que dice </w:t>
      </w:r>
      <w:r w:rsidR="001236CD">
        <w:rPr>
          <w:rFonts w:eastAsiaTheme="minorHAnsi" w:cstheme="majorBidi"/>
          <w:szCs w:val="24"/>
        </w:rPr>
        <w:t>«</w:t>
      </w:r>
      <w:r w:rsidRPr="001D64D5">
        <w:rPr>
          <w:rFonts w:eastAsiaTheme="minorHAnsi" w:cstheme="majorBidi"/>
          <w:szCs w:val="24"/>
        </w:rPr>
        <w:t>En China, el uso de las IMT en esta banda de frec</w:t>
      </w:r>
      <w:r>
        <w:rPr>
          <w:rFonts w:eastAsiaTheme="minorHAnsi" w:cstheme="majorBidi"/>
          <w:szCs w:val="24"/>
        </w:rPr>
        <w:t>uencias no comenzará hasta 2015</w:t>
      </w:r>
      <w:r w:rsidR="001236CD">
        <w:rPr>
          <w:rFonts w:eastAsiaTheme="minorHAnsi" w:cstheme="majorBidi"/>
          <w:szCs w:val="24"/>
        </w:rPr>
        <w:t>»</w:t>
      </w:r>
      <w:r>
        <w:rPr>
          <w:rFonts w:eastAsiaTheme="minorHAnsi" w:cstheme="majorBidi"/>
          <w:szCs w:val="24"/>
        </w:rPr>
        <w:t xml:space="preserve"> a tenor de las fechas de entrada en vigor de la mayor parte de las disposiciones que van a aprobarse en la presente conferencia.</w:t>
      </w:r>
    </w:p>
    <w:p w:rsidR="002D39C5" w:rsidRPr="001D64D5" w:rsidRDefault="002D39C5" w:rsidP="002D39C5">
      <w:pPr>
        <w:rPr>
          <w:rFonts w:eastAsiaTheme="minorHAnsi" w:cstheme="majorBidi"/>
          <w:szCs w:val="24"/>
        </w:rPr>
      </w:pPr>
      <w:r w:rsidRPr="001D64D5">
        <w:rPr>
          <w:rFonts w:eastAsiaTheme="minorHAnsi" w:cstheme="majorBidi"/>
          <w:szCs w:val="24"/>
        </w:rPr>
        <w:t>8.5</w:t>
      </w:r>
      <w:r w:rsidRPr="001D64D5">
        <w:rPr>
          <w:rFonts w:eastAsiaTheme="minorHAnsi" w:cstheme="majorBidi"/>
          <w:szCs w:val="24"/>
        </w:rPr>
        <w:tab/>
        <w:t xml:space="preserve">El </w:t>
      </w:r>
      <w:r w:rsidRPr="001D64D5">
        <w:rPr>
          <w:rFonts w:eastAsiaTheme="minorHAnsi" w:cstheme="majorBidi"/>
          <w:b/>
          <w:bCs/>
          <w:szCs w:val="24"/>
        </w:rPr>
        <w:t>delegado de China</w:t>
      </w:r>
      <w:r w:rsidRPr="001D64D5">
        <w:rPr>
          <w:rFonts w:eastAsiaTheme="minorHAnsi" w:cstheme="majorBidi"/>
          <w:szCs w:val="24"/>
        </w:rPr>
        <w:t xml:space="preserve"> insiste en mantener el texto ya que su inclusi</w:t>
      </w:r>
      <w:r>
        <w:rPr>
          <w:rFonts w:eastAsiaTheme="minorHAnsi" w:cstheme="majorBidi"/>
          <w:szCs w:val="24"/>
        </w:rPr>
        <w:t>ón repercutirá en las disposiciones que se vayan a adoptar.</w:t>
      </w:r>
    </w:p>
    <w:p w:rsidR="002D39C5" w:rsidRPr="001D64D5" w:rsidRDefault="002D39C5" w:rsidP="002D39C5">
      <w:pPr>
        <w:rPr>
          <w:rFonts w:eastAsiaTheme="minorHAnsi" w:cstheme="majorBidi"/>
          <w:szCs w:val="24"/>
        </w:rPr>
      </w:pPr>
      <w:r w:rsidRPr="001D64D5">
        <w:rPr>
          <w:rFonts w:eastAsiaTheme="minorHAnsi" w:cstheme="majorBidi"/>
          <w:szCs w:val="24"/>
        </w:rPr>
        <w:t>8.6</w:t>
      </w:r>
      <w:r w:rsidRPr="001D64D5">
        <w:rPr>
          <w:rFonts w:eastAsiaTheme="minorHAnsi" w:cstheme="majorBidi"/>
          <w:szCs w:val="24"/>
        </w:rPr>
        <w:tab/>
        <w:t xml:space="preserve">Se </w:t>
      </w:r>
      <w:r w:rsidRPr="001D64D5">
        <w:rPr>
          <w:rFonts w:eastAsiaTheme="minorHAnsi" w:cstheme="majorBidi"/>
          <w:b/>
          <w:szCs w:val="24"/>
        </w:rPr>
        <w:t xml:space="preserve">aprueba </w:t>
      </w:r>
      <w:r w:rsidRPr="001D64D5">
        <w:rPr>
          <w:rFonts w:eastAsiaTheme="minorHAnsi" w:cstheme="majorBidi"/>
          <w:szCs w:val="24"/>
        </w:rPr>
        <w:t xml:space="preserve">MOD </w:t>
      </w:r>
      <w:proofErr w:type="spellStart"/>
      <w:r w:rsidRPr="001D64D5">
        <w:rPr>
          <w:rFonts w:eastAsiaTheme="minorHAnsi" w:cstheme="majorBidi"/>
          <w:szCs w:val="24"/>
        </w:rPr>
        <w:t>5.313A</w:t>
      </w:r>
      <w:proofErr w:type="spellEnd"/>
      <w:r w:rsidRPr="001D64D5">
        <w:rPr>
          <w:rFonts w:eastAsiaTheme="minorHAnsi" w:cstheme="majorBidi"/>
          <w:szCs w:val="24"/>
        </w:rPr>
        <w:t>.</w:t>
      </w:r>
    </w:p>
    <w:p w:rsidR="002D39C5" w:rsidRPr="001D64D5" w:rsidRDefault="002D39C5" w:rsidP="001236CD">
      <w:pPr>
        <w:pStyle w:val="Headingb"/>
      </w:pPr>
      <w:r w:rsidRPr="001D64D5">
        <w:t>Artículo 5 (</w:t>
      </w:r>
      <w:proofErr w:type="spellStart"/>
      <w:r w:rsidRPr="001D64D5">
        <w:t>SUP</w:t>
      </w:r>
      <w:proofErr w:type="spellEnd"/>
      <w:r w:rsidRPr="001D64D5">
        <w:t xml:space="preserve"> </w:t>
      </w:r>
      <w:proofErr w:type="spellStart"/>
      <w:r w:rsidRPr="001D64D5">
        <w:t>5.313B</w:t>
      </w:r>
      <w:proofErr w:type="spellEnd"/>
      <w:r w:rsidRPr="001D64D5">
        <w:t xml:space="preserve">, </w:t>
      </w:r>
      <w:proofErr w:type="spellStart"/>
      <w:r w:rsidRPr="001D64D5">
        <w:t>SUP</w:t>
      </w:r>
      <w:proofErr w:type="spellEnd"/>
      <w:r w:rsidRPr="001D64D5">
        <w:t xml:space="preserve"> 5.314, </w:t>
      </w:r>
      <w:proofErr w:type="spellStart"/>
      <w:r w:rsidRPr="001D64D5">
        <w:t>SUP</w:t>
      </w:r>
      <w:proofErr w:type="spellEnd"/>
      <w:r w:rsidRPr="001D64D5">
        <w:t xml:space="preserve"> 5.315, </w:t>
      </w:r>
      <w:proofErr w:type="spellStart"/>
      <w:r w:rsidRPr="001D64D5">
        <w:t>SUP</w:t>
      </w:r>
      <w:proofErr w:type="spellEnd"/>
      <w:r w:rsidRPr="001D64D5">
        <w:t xml:space="preserve"> 5.316, </w:t>
      </w:r>
      <w:proofErr w:type="spellStart"/>
      <w:r w:rsidRPr="001D64D5">
        <w:t>SUP</w:t>
      </w:r>
      <w:proofErr w:type="spellEnd"/>
      <w:r w:rsidRPr="001D64D5">
        <w:t xml:space="preserve"> </w:t>
      </w:r>
      <w:proofErr w:type="spellStart"/>
      <w:r w:rsidRPr="001D64D5">
        <w:t>5.316A</w:t>
      </w:r>
      <w:proofErr w:type="spellEnd"/>
      <w:r w:rsidRPr="001D64D5">
        <w:t xml:space="preserve">, MOD </w:t>
      </w:r>
      <w:proofErr w:type="spellStart"/>
      <w:r w:rsidRPr="001D64D5">
        <w:t>5.316B</w:t>
      </w:r>
      <w:proofErr w:type="spellEnd"/>
      <w:r w:rsidRPr="001D64D5">
        <w:t>)</w:t>
      </w:r>
    </w:p>
    <w:p w:rsidR="002D39C5" w:rsidRPr="001D64D5" w:rsidRDefault="002D39C5" w:rsidP="002D39C5">
      <w:pPr>
        <w:rPr>
          <w:rFonts w:cstheme="majorBidi"/>
          <w:b/>
          <w:bCs/>
          <w:szCs w:val="24"/>
        </w:rPr>
      </w:pPr>
      <w:r w:rsidRPr="001D64D5">
        <w:rPr>
          <w:rFonts w:cstheme="majorBidi"/>
          <w:szCs w:val="24"/>
        </w:rPr>
        <w:t>8.7</w:t>
      </w:r>
      <w:r w:rsidRPr="001D64D5">
        <w:rPr>
          <w:rFonts w:cstheme="majorBidi"/>
          <w:szCs w:val="24"/>
        </w:rPr>
        <w:tab/>
      </w:r>
      <w:r w:rsidRPr="001D64D5">
        <w:rPr>
          <w:rFonts w:cstheme="majorBidi"/>
          <w:b/>
          <w:bCs/>
          <w:szCs w:val="24"/>
        </w:rPr>
        <w:t>Se aprueba.</w:t>
      </w:r>
    </w:p>
    <w:p w:rsidR="002D39C5" w:rsidRPr="00CB330C" w:rsidRDefault="002D39C5" w:rsidP="001236CD">
      <w:pPr>
        <w:pStyle w:val="Headingb"/>
      </w:pPr>
      <w:r w:rsidRPr="00CB330C">
        <w:t xml:space="preserve">Artículo 5 (MOD </w:t>
      </w:r>
      <w:proofErr w:type="spellStart"/>
      <w:r w:rsidRPr="00CB330C">
        <w:t>5.317A</w:t>
      </w:r>
      <w:proofErr w:type="spellEnd"/>
      <w:r w:rsidRPr="00CB330C">
        <w:t>)</w:t>
      </w:r>
    </w:p>
    <w:p w:rsidR="002D39C5" w:rsidRPr="001D64D5" w:rsidRDefault="002D39C5" w:rsidP="0016614E">
      <w:pPr>
        <w:rPr>
          <w:rFonts w:cstheme="majorBidi"/>
          <w:szCs w:val="24"/>
        </w:rPr>
      </w:pPr>
      <w:r w:rsidRPr="001D64D5">
        <w:rPr>
          <w:rFonts w:cstheme="majorBidi"/>
          <w:szCs w:val="24"/>
        </w:rPr>
        <w:t>8.8</w:t>
      </w:r>
      <w:r w:rsidRPr="001D64D5">
        <w:rPr>
          <w:rFonts w:cstheme="majorBidi"/>
          <w:szCs w:val="24"/>
        </w:rPr>
        <w:tab/>
        <w:t xml:space="preserve">El </w:t>
      </w:r>
      <w:r>
        <w:rPr>
          <w:rFonts w:cstheme="majorBidi"/>
          <w:b/>
          <w:bCs/>
          <w:szCs w:val="24"/>
        </w:rPr>
        <w:t>d</w:t>
      </w:r>
      <w:r w:rsidRPr="001D64D5">
        <w:rPr>
          <w:rFonts w:cstheme="majorBidi"/>
          <w:b/>
          <w:bCs/>
          <w:szCs w:val="24"/>
        </w:rPr>
        <w:t xml:space="preserve">elegado de la República Islámica </w:t>
      </w:r>
      <w:proofErr w:type="spellStart"/>
      <w:r w:rsidRPr="001D64D5">
        <w:rPr>
          <w:rFonts w:cstheme="majorBidi"/>
          <w:b/>
          <w:bCs/>
          <w:szCs w:val="24"/>
        </w:rPr>
        <w:t>del</w:t>
      </w:r>
      <w:proofErr w:type="spellEnd"/>
      <w:r w:rsidRPr="001D64D5">
        <w:rPr>
          <w:rFonts w:cstheme="majorBidi"/>
          <w:b/>
          <w:bCs/>
          <w:szCs w:val="24"/>
        </w:rPr>
        <w:t xml:space="preserve"> Irán</w:t>
      </w:r>
      <w:r w:rsidRPr="001D64D5">
        <w:rPr>
          <w:rFonts w:cstheme="majorBidi"/>
          <w:szCs w:val="24"/>
        </w:rPr>
        <w:t xml:space="preserve"> propone se sus</w:t>
      </w:r>
      <w:r>
        <w:rPr>
          <w:rFonts w:cstheme="majorBidi"/>
          <w:szCs w:val="24"/>
        </w:rPr>
        <w:t xml:space="preserve">tituyan la palabras </w:t>
      </w:r>
      <w:r w:rsidR="001236CD">
        <w:rPr>
          <w:rFonts w:cstheme="majorBidi"/>
          <w:szCs w:val="24"/>
        </w:rPr>
        <w:t>«</w:t>
      </w:r>
      <w:r>
        <w:rPr>
          <w:rFonts w:cstheme="majorBidi"/>
          <w:szCs w:val="24"/>
        </w:rPr>
        <w:t>según proceda</w:t>
      </w:r>
      <w:r w:rsidR="001236CD">
        <w:rPr>
          <w:rFonts w:cstheme="majorBidi"/>
          <w:szCs w:val="24"/>
        </w:rPr>
        <w:t>»</w:t>
      </w:r>
      <w:r>
        <w:rPr>
          <w:rFonts w:cstheme="majorBidi"/>
          <w:szCs w:val="24"/>
        </w:rPr>
        <w:t xml:space="preserve">, que podrían interpretarse con excesiva subjetividad, por </w:t>
      </w:r>
      <w:r w:rsidR="001236CD">
        <w:rPr>
          <w:rFonts w:cstheme="majorBidi"/>
          <w:szCs w:val="24"/>
        </w:rPr>
        <w:t>«</w:t>
      </w:r>
      <w:r>
        <w:rPr>
          <w:rFonts w:cstheme="majorBidi"/>
          <w:szCs w:val="24"/>
        </w:rPr>
        <w:t>cuando corresponda</w:t>
      </w:r>
      <w:r w:rsidR="001236CD">
        <w:rPr>
          <w:rFonts w:cstheme="majorBidi"/>
          <w:szCs w:val="24"/>
        </w:rPr>
        <w:t>»</w:t>
      </w:r>
      <w:r>
        <w:rPr>
          <w:rFonts w:cstheme="majorBidi"/>
          <w:szCs w:val="24"/>
        </w:rPr>
        <w:t>, que se ajusta a un lenguaje más técnico y objetivo.</w:t>
      </w:r>
    </w:p>
    <w:p w:rsidR="002D39C5" w:rsidRPr="00816BC0" w:rsidRDefault="002D39C5" w:rsidP="002D39C5">
      <w:pPr>
        <w:rPr>
          <w:rFonts w:cstheme="majorBidi"/>
          <w:szCs w:val="24"/>
        </w:rPr>
      </w:pPr>
      <w:r w:rsidRPr="00816BC0">
        <w:rPr>
          <w:rFonts w:cstheme="majorBidi"/>
          <w:szCs w:val="24"/>
        </w:rPr>
        <w:t>8.9</w:t>
      </w:r>
      <w:r w:rsidRPr="00816BC0">
        <w:rPr>
          <w:rFonts w:cstheme="majorBidi"/>
          <w:szCs w:val="24"/>
        </w:rPr>
        <w:tab/>
        <w:t xml:space="preserve">Se </w:t>
      </w:r>
      <w:r w:rsidRPr="00816BC0">
        <w:rPr>
          <w:rFonts w:cstheme="majorBidi"/>
          <w:b/>
          <w:szCs w:val="24"/>
        </w:rPr>
        <w:t>aprueba</w:t>
      </w:r>
      <w:r w:rsidRPr="00816BC0">
        <w:rPr>
          <w:rFonts w:cstheme="majorBidi"/>
          <w:szCs w:val="24"/>
        </w:rPr>
        <w:t xml:space="preserve"> MOD </w:t>
      </w:r>
      <w:proofErr w:type="spellStart"/>
      <w:r w:rsidRPr="00816BC0">
        <w:rPr>
          <w:rFonts w:cstheme="majorBidi"/>
          <w:szCs w:val="24"/>
        </w:rPr>
        <w:t>5.317A</w:t>
      </w:r>
      <w:proofErr w:type="spellEnd"/>
      <w:r w:rsidRPr="00816BC0">
        <w:rPr>
          <w:rFonts w:cstheme="majorBidi"/>
          <w:szCs w:val="24"/>
        </w:rPr>
        <w:t xml:space="preserve"> con sus modificaciones.</w:t>
      </w:r>
    </w:p>
    <w:p w:rsidR="002D39C5" w:rsidRPr="00816BC0" w:rsidRDefault="002D39C5" w:rsidP="001236CD">
      <w:pPr>
        <w:pStyle w:val="Headingb"/>
        <w:rPr>
          <w:lang w:eastAsia="ru-RU"/>
        </w:rPr>
      </w:pPr>
      <w:r w:rsidRPr="00816BC0">
        <w:lastRenderedPageBreak/>
        <w:t xml:space="preserve">ADD Resolución </w:t>
      </w:r>
      <w:proofErr w:type="spellStart"/>
      <w:r w:rsidRPr="00816BC0">
        <w:t>COM4</w:t>
      </w:r>
      <w:proofErr w:type="spellEnd"/>
      <w:r w:rsidRPr="00816BC0">
        <w:t xml:space="preserve">/4 (CMR-15) – Disposiciones relativas a la utilización de la banda de frecuencias 694-790 MHz en la Región 1 por el servicio móvil, salvo móvil aeronáutico, y por otros servicios; </w:t>
      </w:r>
      <w:proofErr w:type="spellStart"/>
      <w:r w:rsidRPr="00816BC0">
        <w:t>SUP</w:t>
      </w:r>
      <w:proofErr w:type="spellEnd"/>
      <w:r w:rsidRPr="00816BC0">
        <w:t xml:space="preserve"> Resolución 232 (CMR-12)</w:t>
      </w:r>
    </w:p>
    <w:p w:rsidR="002D39C5" w:rsidRPr="00816BC0" w:rsidRDefault="002D39C5" w:rsidP="002D39C5">
      <w:pPr>
        <w:rPr>
          <w:rFonts w:eastAsiaTheme="minorHAnsi" w:cstheme="majorBidi"/>
          <w:b/>
          <w:bCs/>
          <w:szCs w:val="24"/>
        </w:rPr>
      </w:pPr>
      <w:r w:rsidRPr="00816BC0">
        <w:rPr>
          <w:rFonts w:eastAsiaTheme="minorHAnsi" w:cstheme="majorBidi"/>
          <w:szCs w:val="24"/>
        </w:rPr>
        <w:t>8.10</w:t>
      </w:r>
      <w:r w:rsidRPr="00816BC0">
        <w:rPr>
          <w:rFonts w:eastAsiaTheme="minorHAnsi" w:cstheme="majorBidi"/>
          <w:szCs w:val="24"/>
        </w:rPr>
        <w:tab/>
      </w:r>
      <w:r w:rsidRPr="00816BC0">
        <w:rPr>
          <w:rFonts w:eastAsiaTheme="minorHAnsi" w:cstheme="majorBidi"/>
          <w:b/>
          <w:bCs/>
          <w:szCs w:val="24"/>
        </w:rPr>
        <w:t>Se aprueba.</w:t>
      </w:r>
    </w:p>
    <w:p w:rsidR="002D39C5" w:rsidRPr="008E0585" w:rsidRDefault="002D39C5" w:rsidP="002D39C5">
      <w:pPr>
        <w:rPr>
          <w:rFonts w:eastAsiaTheme="minorHAnsi" w:cstheme="majorBidi"/>
          <w:szCs w:val="24"/>
        </w:rPr>
      </w:pPr>
      <w:r w:rsidRPr="008E0585">
        <w:rPr>
          <w:rFonts w:eastAsiaTheme="minorHAnsi" w:cstheme="majorBidi"/>
          <w:szCs w:val="24"/>
        </w:rPr>
        <w:t>8.11</w:t>
      </w:r>
      <w:r w:rsidRPr="008E0585">
        <w:rPr>
          <w:rFonts w:eastAsiaTheme="minorHAnsi" w:cstheme="majorBidi"/>
          <w:szCs w:val="24"/>
        </w:rPr>
        <w:tab/>
      </w:r>
      <w:r>
        <w:rPr>
          <w:rFonts w:eastAsiaTheme="minorHAnsi" w:cstheme="majorBidi"/>
          <w:szCs w:val="24"/>
        </w:rPr>
        <w:t xml:space="preserve">Se </w:t>
      </w:r>
      <w:r>
        <w:rPr>
          <w:rFonts w:eastAsiaTheme="minorHAnsi" w:cstheme="majorBidi"/>
          <w:b/>
          <w:szCs w:val="24"/>
        </w:rPr>
        <w:t xml:space="preserve">aprueba </w:t>
      </w:r>
      <w:r>
        <w:rPr>
          <w:rFonts w:eastAsiaTheme="minorHAnsi" w:cstheme="majorBidi"/>
          <w:szCs w:val="24"/>
        </w:rPr>
        <w:t>la</w:t>
      </w:r>
      <w:r w:rsidRPr="008E0585">
        <w:rPr>
          <w:rFonts w:eastAsiaTheme="minorHAnsi" w:cstheme="majorBidi"/>
          <w:szCs w:val="24"/>
        </w:rPr>
        <w:t xml:space="preserve"> </w:t>
      </w:r>
      <w:r>
        <w:rPr>
          <w:rFonts w:eastAsiaTheme="minorHAnsi" w:cstheme="majorBidi"/>
          <w:szCs w:val="24"/>
        </w:rPr>
        <w:t>undécima</w:t>
      </w:r>
      <w:r w:rsidRPr="008E0585">
        <w:rPr>
          <w:rFonts w:eastAsiaTheme="minorHAnsi" w:cstheme="majorBidi"/>
          <w:szCs w:val="24"/>
        </w:rPr>
        <w:t xml:space="preserve"> serie de textos sometidos por la Comisión de Redacción en primera lectura (</w:t>
      </w:r>
      <w:proofErr w:type="spellStart"/>
      <w:r w:rsidRPr="008E0585">
        <w:rPr>
          <w:rFonts w:eastAsiaTheme="minorHAnsi" w:cstheme="majorBidi"/>
          <w:szCs w:val="24"/>
        </w:rPr>
        <w:t>B11</w:t>
      </w:r>
      <w:proofErr w:type="spellEnd"/>
      <w:r w:rsidRPr="008E0585">
        <w:rPr>
          <w:rFonts w:eastAsiaTheme="minorHAnsi" w:cstheme="majorBidi"/>
          <w:szCs w:val="24"/>
        </w:rPr>
        <w:t>) (Documento 3</w:t>
      </w:r>
      <w:r>
        <w:rPr>
          <w:rFonts w:eastAsiaTheme="minorHAnsi" w:cstheme="majorBidi"/>
          <w:szCs w:val="24"/>
        </w:rPr>
        <w:t>65)</w:t>
      </w:r>
      <w:r w:rsidRPr="008E0585">
        <w:rPr>
          <w:rFonts w:eastAsiaTheme="minorHAnsi" w:cstheme="majorBidi"/>
          <w:szCs w:val="24"/>
        </w:rPr>
        <w:t xml:space="preserve"> </w:t>
      </w:r>
      <w:r>
        <w:rPr>
          <w:rFonts w:eastAsiaTheme="minorHAnsi" w:cstheme="majorBidi"/>
          <w:szCs w:val="24"/>
        </w:rPr>
        <w:t>con sus modificaciones</w:t>
      </w:r>
      <w:r w:rsidRPr="008E0585">
        <w:rPr>
          <w:rFonts w:eastAsiaTheme="minorHAnsi" w:cstheme="majorBidi"/>
          <w:b/>
          <w:bCs/>
          <w:szCs w:val="24"/>
        </w:rPr>
        <w:t>.</w:t>
      </w:r>
    </w:p>
    <w:p w:rsidR="002D39C5" w:rsidRPr="008E0585" w:rsidRDefault="002D39C5" w:rsidP="001236CD">
      <w:pPr>
        <w:pStyle w:val="Heading1"/>
        <w:rPr>
          <w:rFonts w:cstheme="majorBidi"/>
          <w:b w:val="0"/>
          <w:bCs/>
          <w:sz w:val="24"/>
          <w:szCs w:val="24"/>
        </w:rPr>
      </w:pPr>
      <w:r w:rsidRPr="001236CD">
        <w:rPr>
          <w:lang w:val="fr-CH"/>
        </w:rPr>
        <w:t>9</w:t>
      </w:r>
      <w:r w:rsidRPr="001236CD">
        <w:rPr>
          <w:lang w:val="fr-CH"/>
        </w:rPr>
        <w:tab/>
        <w:t>Undécima serie de textos sometidos por la Comisión de Redacción (</w:t>
      </w:r>
      <w:proofErr w:type="spellStart"/>
      <w:r w:rsidRPr="001236CD">
        <w:rPr>
          <w:lang w:val="fr-CH"/>
        </w:rPr>
        <w:t>B11</w:t>
      </w:r>
      <w:proofErr w:type="spellEnd"/>
      <w:r w:rsidRPr="001236CD">
        <w:rPr>
          <w:lang w:val="fr-CH"/>
        </w:rPr>
        <w:t>) – segunda lectura (Documento 365)</w:t>
      </w:r>
    </w:p>
    <w:p w:rsidR="002D39C5" w:rsidRPr="00D07749" w:rsidRDefault="002D39C5" w:rsidP="002D39C5">
      <w:pPr>
        <w:rPr>
          <w:rFonts w:eastAsiaTheme="minorHAnsi" w:cstheme="majorBidi"/>
          <w:szCs w:val="24"/>
        </w:rPr>
      </w:pPr>
      <w:r w:rsidRPr="00D07749">
        <w:rPr>
          <w:rFonts w:eastAsiaTheme="minorHAnsi" w:cstheme="majorBidi"/>
          <w:szCs w:val="24"/>
        </w:rPr>
        <w:t>9.1</w:t>
      </w:r>
      <w:r w:rsidRPr="00D07749">
        <w:rPr>
          <w:rFonts w:eastAsiaTheme="minorHAnsi" w:cstheme="majorBidi"/>
          <w:szCs w:val="24"/>
        </w:rPr>
        <w:tab/>
        <w:t xml:space="preserve">El </w:t>
      </w:r>
      <w:r w:rsidRPr="00D07749">
        <w:rPr>
          <w:rFonts w:eastAsiaTheme="minorHAnsi" w:cstheme="majorBidi"/>
          <w:b/>
          <w:bCs/>
          <w:szCs w:val="24"/>
        </w:rPr>
        <w:t xml:space="preserve">delegado de </w:t>
      </w:r>
      <w:r>
        <w:rPr>
          <w:rFonts w:eastAsiaTheme="minorHAnsi" w:cstheme="majorBidi"/>
          <w:b/>
          <w:bCs/>
          <w:szCs w:val="24"/>
        </w:rPr>
        <w:t>la</w:t>
      </w:r>
      <w:r w:rsidRPr="00D07749">
        <w:rPr>
          <w:rFonts w:eastAsiaTheme="minorHAnsi" w:cstheme="majorBidi"/>
          <w:b/>
          <w:bCs/>
          <w:szCs w:val="24"/>
        </w:rPr>
        <w:t xml:space="preserve"> Federación de Rusia</w:t>
      </w:r>
      <w:r w:rsidRPr="00D07749">
        <w:rPr>
          <w:rFonts w:eastAsiaTheme="minorHAnsi" w:cstheme="majorBidi"/>
          <w:szCs w:val="24"/>
        </w:rPr>
        <w:t xml:space="preserve"> observa que los textos en segunda lectura no deben contener normalmente notas editoriales.</w:t>
      </w:r>
    </w:p>
    <w:p w:rsidR="002D39C5" w:rsidRPr="00D07749" w:rsidRDefault="002D39C5" w:rsidP="002D39C5">
      <w:pPr>
        <w:rPr>
          <w:rFonts w:eastAsiaTheme="minorHAnsi" w:cstheme="majorBidi"/>
          <w:szCs w:val="24"/>
        </w:rPr>
      </w:pPr>
      <w:r w:rsidRPr="00D07749">
        <w:rPr>
          <w:rFonts w:eastAsiaTheme="minorHAnsi" w:cstheme="majorBidi"/>
          <w:szCs w:val="24"/>
        </w:rPr>
        <w:t>9.2</w:t>
      </w:r>
      <w:r w:rsidRPr="00D07749">
        <w:rPr>
          <w:rFonts w:eastAsiaTheme="minorHAnsi" w:cstheme="majorBidi"/>
          <w:szCs w:val="24"/>
        </w:rPr>
        <w:tab/>
        <w:t>Entendiendo que la Comisi</w:t>
      </w:r>
      <w:r>
        <w:rPr>
          <w:rFonts w:eastAsiaTheme="minorHAnsi" w:cstheme="majorBidi"/>
          <w:szCs w:val="24"/>
        </w:rPr>
        <w:t xml:space="preserve">ón de Redacción abordará la nota del </w:t>
      </w:r>
      <w:r w:rsidRPr="00D07749">
        <w:rPr>
          <w:rFonts w:eastAsiaTheme="minorHAnsi" w:cstheme="majorBidi"/>
          <w:szCs w:val="24"/>
        </w:rPr>
        <w:t>Documento 365</w:t>
      </w:r>
      <w:r>
        <w:rPr>
          <w:rFonts w:eastAsiaTheme="minorHAnsi" w:cstheme="majorBidi"/>
          <w:szCs w:val="24"/>
        </w:rPr>
        <w:t xml:space="preserve"> convenientemente, se </w:t>
      </w:r>
      <w:r>
        <w:rPr>
          <w:rFonts w:eastAsiaTheme="minorHAnsi" w:cstheme="majorBidi"/>
          <w:b/>
          <w:szCs w:val="24"/>
        </w:rPr>
        <w:t xml:space="preserve">aprueba </w:t>
      </w:r>
      <w:r>
        <w:rPr>
          <w:rFonts w:eastAsiaTheme="minorHAnsi" w:cstheme="majorBidi"/>
          <w:szCs w:val="24"/>
        </w:rPr>
        <w:t>en segunda lectura la undécima</w:t>
      </w:r>
      <w:r w:rsidRPr="00D07749">
        <w:rPr>
          <w:rFonts w:eastAsiaTheme="minorHAnsi" w:cstheme="majorBidi"/>
          <w:szCs w:val="24"/>
        </w:rPr>
        <w:t xml:space="preserve"> serie de textos sometidos por la Comisión de Redacción (</w:t>
      </w:r>
      <w:proofErr w:type="spellStart"/>
      <w:r w:rsidRPr="00D07749">
        <w:rPr>
          <w:rFonts w:eastAsiaTheme="minorHAnsi" w:cstheme="majorBidi"/>
          <w:szCs w:val="24"/>
        </w:rPr>
        <w:t>B11</w:t>
      </w:r>
      <w:proofErr w:type="spellEnd"/>
      <w:r w:rsidRPr="00D07749">
        <w:rPr>
          <w:rFonts w:eastAsiaTheme="minorHAnsi" w:cstheme="majorBidi"/>
          <w:szCs w:val="24"/>
        </w:rPr>
        <w:t>) (Documento 365)</w:t>
      </w:r>
      <w:r>
        <w:rPr>
          <w:rFonts w:eastAsiaTheme="minorHAnsi" w:cstheme="majorBidi"/>
          <w:szCs w:val="24"/>
        </w:rPr>
        <w:t>, con sus modificaciones en primera lectura.</w:t>
      </w:r>
    </w:p>
    <w:p w:rsidR="002D39C5" w:rsidRDefault="002D39C5" w:rsidP="002D39C5">
      <w:pPr>
        <w:rPr>
          <w:rFonts w:eastAsiaTheme="minorHAnsi" w:cstheme="majorBidi"/>
          <w:szCs w:val="24"/>
          <w:lang w:eastAsia="nl-NL"/>
        </w:rPr>
      </w:pPr>
      <w:r w:rsidRPr="00D07749">
        <w:rPr>
          <w:rFonts w:eastAsiaTheme="minorHAnsi" w:cstheme="majorBidi"/>
          <w:szCs w:val="24"/>
        </w:rPr>
        <w:t>9.3</w:t>
      </w:r>
      <w:r w:rsidRPr="00D07749">
        <w:rPr>
          <w:rFonts w:eastAsiaTheme="minorHAnsi" w:cstheme="majorBidi"/>
          <w:szCs w:val="24"/>
        </w:rPr>
        <w:tab/>
      </w:r>
      <w:r>
        <w:rPr>
          <w:rFonts w:eastAsiaTheme="minorHAnsi" w:cstheme="majorBidi"/>
          <w:szCs w:val="24"/>
        </w:rPr>
        <w:t>El</w:t>
      </w:r>
      <w:r w:rsidRPr="00D07749">
        <w:rPr>
          <w:rFonts w:eastAsiaTheme="minorHAnsi" w:cstheme="majorBidi"/>
          <w:szCs w:val="24"/>
        </w:rPr>
        <w:t xml:space="preserve"> </w:t>
      </w:r>
      <w:r w:rsidRPr="00D07749">
        <w:rPr>
          <w:rFonts w:eastAsiaTheme="minorHAnsi" w:cstheme="majorBidi"/>
          <w:b/>
          <w:bCs/>
          <w:szCs w:val="24"/>
        </w:rPr>
        <w:t>delegado del Reino Unido</w:t>
      </w:r>
      <w:r w:rsidRPr="00D07749">
        <w:rPr>
          <w:rFonts w:eastAsiaTheme="minorHAnsi" w:cstheme="majorBidi"/>
          <w:szCs w:val="24"/>
        </w:rPr>
        <w:t xml:space="preserve">, en nombre de la </w:t>
      </w:r>
      <w:proofErr w:type="spellStart"/>
      <w:r w:rsidRPr="00D07749">
        <w:rPr>
          <w:rFonts w:eastAsiaTheme="minorHAnsi" w:cstheme="majorBidi"/>
          <w:szCs w:val="24"/>
        </w:rPr>
        <w:t>CEPT</w:t>
      </w:r>
      <w:proofErr w:type="spellEnd"/>
      <w:r w:rsidRPr="00D07749">
        <w:rPr>
          <w:rFonts w:eastAsiaTheme="minorHAnsi" w:cstheme="majorBidi"/>
          <w:szCs w:val="24"/>
        </w:rPr>
        <w:t>, hace hincapi</w:t>
      </w:r>
      <w:r>
        <w:rPr>
          <w:rFonts w:eastAsiaTheme="minorHAnsi" w:cstheme="majorBidi"/>
          <w:szCs w:val="24"/>
        </w:rPr>
        <w:t xml:space="preserve">é en que, con la adopción de la </w:t>
      </w:r>
      <w:r w:rsidRPr="00D07749">
        <w:rPr>
          <w:rFonts w:eastAsiaTheme="minorHAnsi" w:cstheme="majorBidi"/>
          <w:szCs w:val="24"/>
          <w:lang w:eastAsia="nl-NL"/>
        </w:rPr>
        <w:t xml:space="preserve">Resolución </w:t>
      </w:r>
      <w:proofErr w:type="spellStart"/>
      <w:r w:rsidRPr="00D07749">
        <w:rPr>
          <w:rFonts w:eastAsiaTheme="minorHAnsi" w:cstheme="majorBidi"/>
          <w:szCs w:val="24"/>
          <w:lang w:eastAsia="nl-NL"/>
        </w:rPr>
        <w:t>COM4</w:t>
      </w:r>
      <w:proofErr w:type="spellEnd"/>
      <w:r w:rsidRPr="00D07749">
        <w:rPr>
          <w:rFonts w:eastAsiaTheme="minorHAnsi" w:cstheme="majorBidi"/>
          <w:szCs w:val="24"/>
          <w:lang w:eastAsia="nl-NL"/>
        </w:rPr>
        <w:t>/4 (CMR-15),</w:t>
      </w:r>
      <w:r>
        <w:rPr>
          <w:rFonts w:eastAsiaTheme="minorHAnsi" w:cstheme="majorBidi"/>
          <w:szCs w:val="24"/>
          <w:lang w:eastAsia="nl-NL"/>
        </w:rPr>
        <w:t xml:space="preserve"> las administraciones deberán hacer todo lo posible para proseguir los estudios sobre disponibilidad de bandas de frecuencias </w:t>
      </w:r>
      <w:r w:rsidRPr="0000771A">
        <w:rPr>
          <w:rFonts w:eastAsiaTheme="minorHAnsi" w:cstheme="majorBidi"/>
          <w:szCs w:val="24"/>
          <w:lang w:eastAsia="nl-NL"/>
        </w:rPr>
        <w:t xml:space="preserve">para </w:t>
      </w:r>
      <w:r>
        <w:rPr>
          <w:rFonts w:eastAsiaTheme="minorHAnsi" w:cstheme="majorBidi"/>
          <w:szCs w:val="24"/>
          <w:lang w:eastAsia="nl-NL"/>
        </w:rPr>
        <w:t xml:space="preserve">las </w:t>
      </w:r>
      <w:r w:rsidRPr="0000771A">
        <w:rPr>
          <w:rFonts w:eastAsiaTheme="minorHAnsi" w:cstheme="majorBidi"/>
          <w:szCs w:val="24"/>
          <w:lang w:eastAsia="nl-NL"/>
        </w:rPr>
        <w:t>aplicaciones auxiliares de radiodifusión y elaboración de programas</w:t>
      </w:r>
      <w:r>
        <w:rPr>
          <w:rFonts w:eastAsiaTheme="minorHAnsi" w:cstheme="majorBidi"/>
          <w:szCs w:val="24"/>
          <w:lang w:eastAsia="nl-NL"/>
        </w:rPr>
        <w:t>, bosquejado</w:t>
      </w:r>
      <w:r w:rsidR="0016614E">
        <w:rPr>
          <w:rFonts w:eastAsiaTheme="minorHAnsi" w:cstheme="majorBidi"/>
          <w:szCs w:val="24"/>
          <w:lang w:eastAsia="nl-NL"/>
        </w:rPr>
        <w:t>s en la</w:t>
      </w:r>
      <w:r w:rsidRPr="0000771A">
        <w:rPr>
          <w:rFonts w:eastAsiaTheme="minorHAnsi" w:cstheme="majorBidi"/>
          <w:szCs w:val="24"/>
          <w:lang w:eastAsia="nl-NL"/>
        </w:rPr>
        <w:t xml:space="preserve"> </w:t>
      </w:r>
      <w:r w:rsidRPr="0000771A">
        <w:rPr>
          <w:rFonts w:eastAsiaTheme="minorHAnsi" w:cstheme="majorBidi"/>
          <w:szCs w:val="24"/>
        </w:rPr>
        <w:t xml:space="preserve">Resolución </w:t>
      </w:r>
      <w:r>
        <w:rPr>
          <w:rFonts w:eastAsiaTheme="minorHAnsi" w:cstheme="majorBidi"/>
          <w:szCs w:val="24"/>
        </w:rPr>
        <w:t>UIT</w:t>
      </w:r>
      <w:r w:rsidRPr="0000771A">
        <w:rPr>
          <w:rFonts w:eastAsiaTheme="minorHAnsi" w:cstheme="majorBidi"/>
          <w:szCs w:val="24"/>
        </w:rPr>
        <w:noBreakHyphen/>
        <w:t>R 59.</w:t>
      </w:r>
    </w:p>
    <w:p w:rsidR="002D39C5" w:rsidRPr="001236CD" w:rsidRDefault="002D39C5" w:rsidP="001236CD">
      <w:pPr>
        <w:pStyle w:val="Heading1"/>
        <w:rPr>
          <w:lang w:val="fr-CH"/>
        </w:rPr>
      </w:pPr>
      <w:r w:rsidRPr="001236CD">
        <w:rPr>
          <w:lang w:val="fr-CH"/>
        </w:rPr>
        <w:t>10</w:t>
      </w:r>
      <w:r w:rsidRPr="001236CD">
        <w:rPr>
          <w:lang w:val="fr-CH"/>
        </w:rPr>
        <w:tab/>
        <w:t>Primera serie de textos sometidos por la Comisión de Redacción en segunda lectura (</w:t>
      </w:r>
      <w:proofErr w:type="spellStart"/>
      <w:r w:rsidRPr="001236CD">
        <w:rPr>
          <w:lang w:val="fr-CH"/>
        </w:rPr>
        <w:t>R1</w:t>
      </w:r>
      <w:proofErr w:type="spellEnd"/>
      <w:r w:rsidRPr="001236CD">
        <w:rPr>
          <w:lang w:val="fr-CH"/>
        </w:rPr>
        <w:t>) (Documento 350)</w:t>
      </w:r>
    </w:p>
    <w:p w:rsidR="002D39C5" w:rsidRPr="0000771A" w:rsidRDefault="002D39C5" w:rsidP="002D39C5">
      <w:pPr>
        <w:rPr>
          <w:rFonts w:eastAsiaTheme="minorHAnsi" w:cstheme="majorBidi"/>
          <w:szCs w:val="24"/>
        </w:rPr>
      </w:pPr>
      <w:r w:rsidRPr="0000771A">
        <w:rPr>
          <w:rFonts w:eastAsiaTheme="minorHAnsi" w:cstheme="majorBidi"/>
          <w:szCs w:val="24"/>
        </w:rPr>
        <w:t>10.1</w:t>
      </w:r>
      <w:r w:rsidRPr="0000771A">
        <w:rPr>
          <w:rFonts w:eastAsiaTheme="minorHAnsi" w:cstheme="majorBidi"/>
          <w:szCs w:val="24"/>
        </w:rPr>
        <w:tab/>
        <w:t xml:space="preserve">El </w:t>
      </w:r>
      <w:r w:rsidRPr="009E7944">
        <w:rPr>
          <w:rFonts w:eastAsiaTheme="minorHAnsi" w:cstheme="majorBidi"/>
          <w:b/>
          <w:szCs w:val="24"/>
        </w:rPr>
        <w:t>Presidente de la Comisión de Redacción</w:t>
      </w:r>
      <w:r w:rsidRPr="0000771A">
        <w:rPr>
          <w:rFonts w:eastAsiaTheme="minorHAnsi" w:cstheme="majorBidi"/>
          <w:szCs w:val="24"/>
        </w:rPr>
        <w:t xml:space="preserve"> presenta el Documento 350 y recuerda</w:t>
      </w:r>
      <w:r>
        <w:rPr>
          <w:rFonts w:eastAsiaTheme="minorHAnsi" w:cstheme="majorBidi"/>
          <w:szCs w:val="24"/>
        </w:rPr>
        <w:t xml:space="preserve"> que al examinar el </w:t>
      </w:r>
      <w:r w:rsidRPr="0000771A">
        <w:rPr>
          <w:rFonts w:eastAsiaTheme="minorHAnsi" w:cstheme="majorBidi"/>
          <w:szCs w:val="24"/>
        </w:rPr>
        <w:t>Documento 306</w:t>
      </w:r>
      <w:r>
        <w:rPr>
          <w:rFonts w:eastAsiaTheme="minorHAnsi" w:cstheme="majorBidi"/>
          <w:szCs w:val="24"/>
        </w:rPr>
        <w:t xml:space="preserve"> en la sexta sesión plenaria, la Conferencia no alcanzó el acuerdo de suprimir la </w:t>
      </w:r>
      <w:r w:rsidRPr="0000771A">
        <w:rPr>
          <w:rFonts w:eastAsiaTheme="minorHAnsi" w:cstheme="majorBidi"/>
          <w:szCs w:val="24"/>
        </w:rPr>
        <w:t>Resolución 755 (CMR-12).</w:t>
      </w:r>
      <w:r>
        <w:rPr>
          <w:rFonts w:eastAsiaTheme="minorHAnsi" w:cstheme="majorBidi"/>
          <w:szCs w:val="24"/>
        </w:rPr>
        <w:t xml:space="preserve"> Por ello, el</w:t>
      </w:r>
      <w:r w:rsidRPr="0000771A">
        <w:rPr>
          <w:rFonts w:eastAsiaTheme="minorHAnsi" w:cstheme="majorBidi"/>
          <w:szCs w:val="24"/>
        </w:rPr>
        <w:t xml:space="preserve"> Docume</w:t>
      </w:r>
      <w:r w:rsidR="001236CD">
        <w:rPr>
          <w:rFonts w:eastAsiaTheme="minorHAnsi" w:cstheme="majorBidi"/>
          <w:szCs w:val="24"/>
        </w:rPr>
        <w:t xml:space="preserve">nto 350 presenta </w:t>
      </w:r>
      <w:proofErr w:type="spellStart"/>
      <w:r w:rsidR="001236CD">
        <w:rPr>
          <w:rFonts w:eastAsiaTheme="minorHAnsi" w:cstheme="majorBidi"/>
          <w:szCs w:val="24"/>
        </w:rPr>
        <w:t>SUP</w:t>
      </w:r>
      <w:proofErr w:type="spellEnd"/>
      <w:r w:rsidR="001236CD">
        <w:rPr>
          <w:rFonts w:eastAsiaTheme="minorHAnsi" w:cstheme="majorBidi"/>
          <w:szCs w:val="24"/>
        </w:rPr>
        <w:t xml:space="preserve"> Resolución </w:t>
      </w:r>
      <w:r w:rsidRPr="0000771A">
        <w:rPr>
          <w:rFonts w:eastAsiaTheme="minorHAnsi" w:cstheme="majorBidi"/>
          <w:szCs w:val="24"/>
        </w:rPr>
        <w:t>755 (CMR-12) tanto en primera como en segunda lectura.</w:t>
      </w:r>
    </w:p>
    <w:p w:rsidR="002D39C5" w:rsidRPr="00B9354D" w:rsidRDefault="002D39C5" w:rsidP="001236CD">
      <w:pPr>
        <w:keepLines/>
        <w:rPr>
          <w:rFonts w:eastAsiaTheme="minorHAnsi" w:cstheme="majorBidi"/>
          <w:szCs w:val="24"/>
        </w:rPr>
      </w:pPr>
      <w:r w:rsidRPr="00B9354D">
        <w:rPr>
          <w:rFonts w:eastAsiaTheme="minorHAnsi" w:cstheme="majorBidi"/>
          <w:szCs w:val="24"/>
        </w:rPr>
        <w:t>10.2</w:t>
      </w:r>
      <w:r w:rsidRPr="00B9354D">
        <w:rPr>
          <w:rFonts w:eastAsiaTheme="minorHAnsi" w:cstheme="majorBidi"/>
          <w:szCs w:val="24"/>
        </w:rPr>
        <w:tab/>
        <w:t xml:space="preserve">El </w:t>
      </w:r>
      <w:r>
        <w:rPr>
          <w:rFonts w:eastAsiaTheme="minorHAnsi" w:cstheme="majorBidi"/>
          <w:b/>
          <w:bCs/>
          <w:szCs w:val="24"/>
        </w:rPr>
        <w:t>d</w:t>
      </w:r>
      <w:r w:rsidRPr="00B9354D">
        <w:rPr>
          <w:rFonts w:eastAsiaTheme="minorHAnsi" w:cstheme="majorBidi"/>
          <w:b/>
          <w:bCs/>
          <w:szCs w:val="24"/>
        </w:rPr>
        <w:t xml:space="preserve">elegado de la República Islámica </w:t>
      </w:r>
      <w:proofErr w:type="spellStart"/>
      <w:r w:rsidRPr="00B9354D">
        <w:rPr>
          <w:rFonts w:eastAsiaTheme="minorHAnsi" w:cstheme="majorBidi"/>
          <w:b/>
          <w:bCs/>
          <w:szCs w:val="24"/>
        </w:rPr>
        <w:t>del</w:t>
      </w:r>
      <w:proofErr w:type="spellEnd"/>
      <w:r w:rsidRPr="00B9354D">
        <w:rPr>
          <w:rFonts w:eastAsiaTheme="minorHAnsi" w:cstheme="majorBidi"/>
          <w:b/>
          <w:bCs/>
          <w:szCs w:val="24"/>
        </w:rPr>
        <w:t xml:space="preserve"> Irán</w:t>
      </w:r>
      <w:r w:rsidRPr="00B9354D">
        <w:rPr>
          <w:rFonts w:eastAsiaTheme="minorHAnsi" w:cstheme="majorBidi"/>
          <w:szCs w:val="24"/>
        </w:rPr>
        <w:t xml:space="preserve"> manifiesta que la Oficina le ha explicado que la pr</w:t>
      </w:r>
      <w:r>
        <w:rPr>
          <w:rFonts w:eastAsiaTheme="minorHAnsi" w:cstheme="majorBidi"/>
          <w:szCs w:val="24"/>
        </w:rPr>
        <w:t xml:space="preserve">áctica a la que alude la </w:t>
      </w:r>
      <w:r w:rsidRPr="00B9354D">
        <w:rPr>
          <w:rFonts w:eastAsiaTheme="minorHAnsi" w:cstheme="majorBidi"/>
          <w:szCs w:val="24"/>
        </w:rPr>
        <w:t>Resolución 755</w:t>
      </w:r>
      <w:r>
        <w:rPr>
          <w:rFonts w:eastAsiaTheme="minorHAnsi" w:cstheme="majorBidi"/>
          <w:szCs w:val="24"/>
        </w:rPr>
        <w:t xml:space="preserve"> se contempla adecuadamente en otras partes del Reg</w:t>
      </w:r>
      <w:r w:rsidR="0016614E">
        <w:rPr>
          <w:rFonts w:eastAsiaTheme="minorHAnsi" w:cstheme="majorBidi"/>
          <w:szCs w:val="24"/>
        </w:rPr>
        <w:t>lamento de Radiocomunicaciones.</w:t>
      </w:r>
      <w:r>
        <w:rPr>
          <w:rFonts w:eastAsiaTheme="minorHAnsi" w:cstheme="majorBidi"/>
          <w:szCs w:val="24"/>
        </w:rPr>
        <w:t xml:space="preserve"> Por ello está dispuesto a aprobar </w:t>
      </w:r>
      <w:proofErr w:type="spellStart"/>
      <w:r w:rsidR="001236CD">
        <w:rPr>
          <w:rFonts w:eastAsiaTheme="minorHAnsi" w:cstheme="majorBidi"/>
          <w:szCs w:val="24"/>
        </w:rPr>
        <w:t>SUP</w:t>
      </w:r>
      <w:proofErr w:type="spellEnd"/>
      <w:r w:rsidR="001236CD">
        <w:rPr>
          <w:rFonts w:eastAsiaTheme="minorHAnsi" w:cstheme="majorBidi"/>
          <w:szCs w:val="24"/>
        </w:rPr>
        <w:t> Resolución </w:t>
      </w:r>
      <w:r w:rsidRPr="00B9354D">
        <w:rPr>
          <w:rFonts w:eastAsiaTheme="minorHAnsi" w:cstheme="majorBidi"/>
          <w:szCs w:val="24"/>
        </w:rPr>
        <w:t>755 (CMR-12).</w:t>
      </w:r>
    </w:p>
    <w:p w:rsidR="002D39C5" w:rsidRDefault="002D39C5" w:rsidP="002D39C5">
      <w:pPr>
        <w:rPr>
          <w:rFonts w:eastAsiaTheme="minorHAnsi" w:cstheme="majorBidi"/>
          <w:szCs w:val="24"/>
        </w:rPr>
      </w:pPr>
      <w:r w:rsidRPr="00B9354D">
        <w:rPr>
          <w:rFonts w:eastAsiaTheme="minorHAnsi" w:cstheme="majorBidi"/>
          <w:szCs w:val="24"/>
        </w:rPr>
        <w:t>10.3</w:t>
      </w:r>
      <w:r w:rsidRPr="00B9354D">
        <w:rPr>
          <w:rFonts w:eastAsiaTheme="minorHAnsi" w:cstheme="majorBidi"/>
          <w:szCs w:val="24"/>
        </w:rPr>
        <w:tab/>
      </w:r>
      <w:r>
        <w:rPr>
          <w:rFonts w:eastAsiaTheme="minorHAnsi" w:cstheme="majorBidi"/>
          <w:szCs w:val="24"/>
        </w:rPr>
        <w:t xml:space="preserve">Se </w:t>
      </w:r>
      <w:r>
        <w:rPr>
          <w:rFonts w:eastAsiaTheme="minorHAnsi" w:cstheme="majorBidi"/>
          <w:b/>
          <w:szCs w:val="24"/>
        </w:rPr>
        <w:t xml:space="preserve">aprueba </w:t>
      </w:r>
      <w:proofErr w:type="spellStart"/>
      <w:r>
        <w:rPr>
          <w:rFonts w:eastAsiaTheme="minorHAnsi" w:cstheme="majorBidi"/>
          <w:szCs w:val="24"/>
        </w:rPr>
        <w:t>S</w:t>
      </w:r>
      <w:r w:rsidRPr="00B9354D">
        <w:rPr>
          <w:rFonts w:eastAsiaTheme="minorHAnsi" w:cstheme="majorBidi"/>
          <w:szCs w:val="24"/>
        </w:rPr>
        <w:t>UP</w:t>
      </w:r>
      <w:proofErr w:type="spellEnd"/>
      <w:r w:rsidRPr="00B9354D">
        <w:rPr>
          <w:rFonts w:eastAsiaTheme="minorHAnsi" w:cstheme="majorBidi"/>
          <w:szCs w:val="24"/>
        </w:rPr>
        <w:t xml:space="preserve"> Resolución 755 (CMR-</w:t>
      </w:r>
      <w:r>
        <w:rPr>
          <w:rFonts w:eastAsiaTheme="minorHAnsi" w:cstheme="majorBidi"/>
          <w:szCs w:val="24"/>
        </w:rPr>
        <w:t>12).</w:t>
      </w:r>
    </w:p>
    <w:p w:rsidR="002D39C5" w:rsidRPr="00B9354D" w:rsidRDefault="002D39C5" w:rsidP="002D39C5">
      <w:pPr>
        <w:rPr>
          <w:rFonts w:eastAsiaTheme="minorHAnsi" w:cstheme="majorBidi"/>
          <w:szCs w:val="24"/>
        </w:rPr>
      </w:pPr>
      <w:r w:rsidRPr="00B9354D">
        <w:rPr>
          <w:rFonts w:eastAsiaTheme="minorHAnsi" w:cstheme="majorBidi"/>
          <w:szCs w:val="24"/>
        </w:rPr>
        <w:t>10.4</w:t>
      </w:r>
      <w:r w:rsidRPr="00B9354D">
        <w:rPr>
          <w:rFonts w:eastAsiaTheme="minorHAnsi" w:cstheme="majorBidi"/>
          <w:szCs w:val="24"/>
        </w:rPr>
        <w:tab/>
      </w:r>
      <w:r>
        <w:rPr>
          <w:rFonts w:eastAsiaTheme="minorHAnsi" w:cstheme="majorBidi"/>
          <w:szCs w:val="24"/>
        </w:rPr>
        <w:t xml:space="preserve">Entendiendo que el </w:t>
      </w:r>
      <w:r w:rsidRPr="00B9354D">
        <w:rPr>
          <w:rFonts w:eastAsiaTheme="minorHAnsi" w:cstheme="majorBidi"/>
          <w:szCs w:val="24"/>
        </w:rPr>
        <w:t xml:space="preserve">Documento 350 </w:t>
      </w:r>
      <w:r>
        <w:rPr>
          <w:rFonts w:eastAsiaTheme="minorHAnsi" w:cstheme="majorBidi"/>
          <w:szCs w:val="24"/>
        </w:rPr>
        <w:t xml:space="preserve">se examina tanto en primera como en segunda lectura, se </w:t>
      </w:r>
      <w:r>
        <w:rPr>
          <w:rFonts w:eastAsiaTheme="minorHAnsi" w:cstheme="majorBidi"/>
          <w:b/>
          <w:szCs w:val="24"/>
        </w:rPr>
        <w:t xml:space="preserve">aprueba </w:t>
      </w:r>
      <w:r>
        <w:rPr>
          <w:rFonts w:eastAsiaTheme="minorHAnsi" w:cstheme="majorBidi"/>
          <w:szCs w:val="24"/>
        </w:rPr>
        <w:t xml:space="preserve">la primera </w:t>
      </w:r>
      <w:r w:rsidRPr="00B9354D">
        <w:rPr>
          <w:rFonts w:eastAsiaTheme="minorHAnsi" w:cstheme="majorBidi"/>
          <w:szCs w:val="24"/>
        </w:rPr>
        <w:t>serie de textos sometidos por la Comisión de Redacción</w:t>
      </w:r>
      <w:r>
        <w:rPr>
          <w:rFonts w:eastAsiaTheme="minorHAnsi" w:cstheme="majorBidi"/>
          <w:szCs w:val="24"/>
        </w:rPr>
        <w:t xml:space="preserve"> en segunda lectura</w:t>
      </w:r>
      <w:r w:rsidRPr="00B9354D">
        <w:rPr>
          <w:rFonts w:eastAsiaTheme="minorHAnsi" w:cstheme="majorBidi"/>
          <w:szCs w:val="24"/>
        </w:rPr>
        <w:t xml:space="preserve"> (</w:t>
      </w:r>
      <w:proofErr w:type="spellStart"/>
      <w:r w:rsidRPr="00B9354D">
        <w:rPr>
          <w:rFonts w:eastAsiaTheme="minorHAnsi" w:cstheme="majorBidi"/>
          <w:szCs w:val="24"/>
        </w:rPr>
        <w:t>R1</w:t>
      </w:r>
      <w:proofErr w:type="spellEnd"/>
      <w:r w:rsidRPr="00B9354D">
        <w:rPr>
          <w:rFonts w:eastAsiaTheme="minorHAnsi" w:cstheme="majorBidi"/>
          <w:szCs w:val="24"/>
        </w:rPr>
        <w:t>) (Documento 350)</w:t>
      </w:r>
      <w:r>
        <w:rPr>
          <w:rFonts w:eastAsiaTheme="minorHAnsi" w:cstheme="majorBidi"/>
          <w:szCs w:val="24"/>
        </w:rPr>
        <w:t>.</w:t>
      </w:r>
    </w:p>
    <w:p w:rsidR="002D39C5" w:rsidRPr="0016614E" w:rsidRDefault="002D39C5" w:rsidP="001236CD">
      <w:pPr>
        <w:pStyle w:val="Heading1"/>
      </w:pPr>
      <w:r w:rsidRPr="0016614E">
        <w:t>11</w:t>
      </w:r>
      <w:r w:rsidRPr="0016614E">
        <w:tab/>
        <w:t>Aprobación de las Actas de la quinta sesión plenaria y de la sesión e</w:t>
      </w:r>
      <w:r w:rsidR="0016614E" w:rsidRPr="0016614E">
        <w:t>xtraordinaria</w:t>
      </w:r>
      <w:r w:rsidRPr="0016614E">
        <w:t xml:space="preserve"> (Documentos 303, 304)</w:t>
      </w:r>
    </w:p>
    <w:p w:rsidR="002D39C5" w:rsidRPr="00CE1451" w:rsidRDefault="002D39C5" w:rsidP="002D39C5">
      <w:pPr>
        <w:rPr>
          <w:rFonts w:eastAsiaTheme="minorHAnsi" w:cstheme="majorBidi"/>
          <w:b/>
          <w:bCs/>
          <w:szCs w:val="24"/>
        </w:rPr>
      </w:pPr>
      <w:r w:rsidRPr="00CE1451">
        <w:rPr>
          <w:rFonts w:eastAsiaTheme="minorHAnsi" w:cstheme="majorBidi"/>
          <w:szCs w:val="24"/>
        </w:rPr>
        <w:t>11.1</w:t>
      </w:r>
      <w:r w:rsidRPr="00CE1451">
        <w:rPr>
          <w:rFonts w:eastAsiaTheme="minorHAnsi" w:cstheme="majorBidi"/>
          <w:szCs w:val="24"/>
        </w:rPr>
        <w:tab/>
        <w:t xml:space="preserve">Se </w:t>
      </w:r>
      <w:r w:rsidRPr="00CE1451">
        <w:rPr>
          <w:rFonts w:eastAsiaTheme="minorHAnsi" w:cstheme="majorBidi"/>
          <w:b/>
          <w:szCs w:val="24"/>
        </w:rPr>
        <w:t>ap</w:t>
      </w:r>
      <w:r>
        <w:rPr>
          <w:rFonts w:eastAsiaTheme="minorHAnsi" w:cstheme="majorBidi"/>
          <w:b/>
          <w:szCs w:val="24"/>
        </w:rPr>
        <w:t>r</w:t>
      </w:r>
      <w:r w:rsidRPr="00CE1451">
        <w:rPr>
          <w:rFonts w:eastAsiaTheme="minorHAnsi" w:cstheme="majorBidi"/>
          <w:b/>
          <w:szCs w:val="24"/>
        </w:rPr>
        <w:t xml:space="preserve">ueba </w:t>
      </w:r>
      <w:r w:rsidRPr="00CE1451">
        <w:rPr>
          <w:rFonts w:eastAsiaTheme="minorHAnsi" w:cstheme="majorBidi"/>
          <w:szCs w:val="24"/>
        </w:rPr>
        <w:t>el acta de la quinta sesión plenaria (Documento 303)</w:t>
      </w:r>
      <w:r w:rsidR="001236CD">
        <w:rPr>
          <w:rFonts w:eastAsiaTheme="minorHAnsi" w:cstheme="majorBidi"/>
          <w:b/>
          <w:bCs/>
          <w:szCs w:val="24"/>
        </w:rPr>
        <w:t>.</w:t>
      </w:r>
    </w:p>
    <w:p w:rsidR="002D39C5" w:rsidRPr="0050772D" w:rsidRDefault="002D39C5" w:rsidP="002D39C5">
      <w:pPr>
        <w:rPr>
          <w:rFonts w:eastAsiaTheme="minorHAnsi" w:cstheme="majorBidi"/>
          <w:szCs w:val="24"/>
        </w:rPr>
      </w:pPr>
      <w:r w:rsidRPr="0050772D">
        <w:rPr>
          <w:rFonts w:eastAsiaTheme="minorHAnsi" w:cstheme="majorBidi"/>
          <w:szCs w:val="24"/>
        </w:rPr>
        <w:t>11.2</w:t>
      </w:r>
      <w:r w:rsidRPr="0050772D">
        <w:rPr>
          <w:rFonts w:eastAsiaTheme="minorHAnsi" w:cstheme="majorBidi"/>
          <w:szCs w:val="24"/>
        </w:rPr>
        <w:tab/>
        <w:t xml:space="preserve">El </w:t>
      </w:r>
      <w:r>
        <w:rPr>
          <w:rFonts w:eastAsiaTheme="minorHAnsi" w:cstheme="majorBidi"/>
          <w:b/>
          <w:bCs/>
          <w:szCs w:val="24"/>
        </w:rPr>
        <w:t>d</w:t>
      </w:r>
      <w:r w:rsidRPr="0050772D">
        <w:rPr>
          <w:rFonts w:eastAsiaTheme="minorHAnsi" w:cstheme="majorBidi"/>
          <w:b/>
          <w:bCs/>
          <w:szCs w:val="24"/>
        </w:rPr>
        <w:t xml:space="preserve">elegado de la República Islámica </w:t>
      </w:r>
      <w:proofErr w:type="spellStart"/>
      <w:r w:rsidRPr="0050772D">
        <w:rPr>
          <w:rFonts w:eastAsiaTheme="minorHAnsi" w:cstheme="majorBidi"/>
          <w:b/>
          <w:bCs/>
          <w:szCs w:val="24"/>
        </w:rPr>
        <w:t>del</w:t>
      </w:r>
      <w:proofErr w:type="spellEnd"/>
      <w:r w:rsidRPr="0050772D">
        <w:rPr>
          <w:rFonts w:eastAsiaTheme="minorHAnsi" w:cstheme="majorBidi"/>
          <w:b/>
          <w:bCs/>
          <w:szCs w:val="24"/>
        </w:rPr>
        <w:t xml:space="preserve"> Irán</w:t>
      </w:r>
      <w:r w:rsidRPr="0050772D">
        <w:rPr>
          <w:rFonts w:eastAsiaTheme="minorHAnsi" w:cstheme="majorBidi"/>
          <w:szCs w:val="24"/>
        </w:rPr>
        <w:t xml:space="preserve"> señala que la Plenaria no tiene autoridad para aprobar las declaraciones d</w:t>
      </w:r>
      <w:r w:rsidR="0016614E">
        <w:rPr>
          <w:rFonts w:eastAsiaTheme="minorHAnsi" w:cstheme="majorBidi"/>
          <w:szCs w:val="24"/>
        </w:rPr>
        <w:t>el Presidente de la Conferencia</w:t>
      </w:r>
      <w:r w:rsidRPr="0050772D">
        <w:rPr>
          <w:rFonts w:eastAsiaTheme="minorHAnsi" w:cstheme="majorBidi"/>
          <w:szCs w:val="24"/>
        </w:rPr>
        <w:t xml:space="preserve"> </w:t>
      </w:r>
      <w:r>
        <w:rPr>
          <w:rFonts w:eastAsiaTheme="minorHAnsi" w:cstheme="majorBidi"/>
          <w:szCs w:val="24"/>
        </w:rPr>
        <w:t>ni</w:t>
      </w:r>
      <w:r w:rsidRPr="0050772D">
        <w:rPr>
          <w:rFonts w:eastAsiaTheme="minorHAnsi" w:cstheme="majorBidi"/>
          <w:szCs w:val="24"/>
        </w:rPr>
        <w:t xml:space="preserve"> del Secretario General que figuran en los Anexos A y B del Documento 304, </w:t>
      </w:r>
      <w:r>
        <w:rPr>
          <w:rFonts w:eastAsiaTheme="minorHAnsi" w:cstheme="majorBidi"/>
          <w:szCs w:val="24"/>
        </w:rPr>
        <w:t>y que por lo tanto debe limitarse a tomar nota de las mismas</w:t>
      </w:r>
      <w:r w:rsidRPr="0050772D">
        <w:rPr>
          <w:rFonts w:eastAsiaTheme="minorHAnsi" w:cstheme="majorBidi"/>
          <w:szCs w:val="24"/>
        </w:rPr>
        <w:t>.</w:t>
      </w:r>
    </w:p>
    <w:p w:rsidR="002D39C5" w:rsidRPr="0050772D" w:rsidRDefault="002D39C5" w:rsidP="0016614E">
      <w:pPr>
        <w:keepNext/>
        <w:rPr>
          <w:rFonts w:eastAsiaTheme="minorHAnsi" w:cstheme="majorBidi"/>
          <w:szCs w:val="24"/>
        </w:rPr>
      </w:pPr>
      <w:r w:rsidRPr="0050772D">
        <w:rPr>
          <w:rFonts w:eastAsiaTheme="minorHAnsi" w:cstheme="majorBidi"/>
          <w:szCs w:val="24"/>
        </w:rPr>
        <w:lastRenderedPageBreak/>
        <w:t>11.3</w:t>
      </w:r>
      <w:r w:rsidRPr="0050772D">
        <w:rPr>
          <w:rFonts w:eastAsiaTheme="minorHAnsi" w:cstheme="majorBidi"/>
          <w:szCs w:val="24"/>
        </w:rPr>
        <w:tab/>
        <w:t xml:space="preserve">En ese entendimiento se </w:t>
      </w:r>
      <w:r w:rsidRPr="0050772D">
        <w:rPr>
          <w:rFonts w:eastAsiaTheme="minorHAnsi" w:cstheme="majorBidi"/>
          <w:b/>
          <w:szCs w:val="24"/>
        </w:rPr>
        <w:t>aprueba</w:t>
      </w:r>
      <w:r w:rsidRPr="0050772D">
        <w:rPr>
          <w:rFonts w:eastAsiaTheme="minorHAnsi" w:cstheme="majorBidi"/>
          <w:szCs w:val="24"/>
        </w:rPr>
        <w:t xml:space="preserve"> el acta de la sesi</w:t>
      </w:r>
      <w:r>
        <w:rPr>
          <w:rFonts w:eastAsiaTheme="minorHAnsi" w:cstheme="majorBidi"/>
          <w:szCs w:val="24"/>
        </w:rPr>
        <w:t xml:space="preserve">ón plenaria extraordinaria </w:t>
      </w:r>
      <w:r w:rsidRPr="0050772D">
        <w:rPr>
          <w:rFonts w:eastAsiaTheme="minorHAnsi" w:cstheme="majorBidi"/>
          <w:szCs w:val="24"/>
        </w:rPr>
        <w:t>(Documento 3</w:t>
      </w:r>
      <w:r w:rsidR="001236CD">
        <w:rPr>
          <w:rFonts w:eastAsiaTheme="minorHAnsi" w:cstheme="majorBidi"/>
          <w:szCs w:val="24"/>
        </w:rPr>
        <w:t>04).</w:t>
      </w:r>
    </w:p>
    <w:p w:rsidR="002D39C5" w:rsidRDefault="002D39C5" w:rsidP="001236CD">
      <w:pPr>
        <w:pStyle w:val="Headingb"/>
        <w:rPr>
          <w:rFonts w:eastAsiaTheme="minorHAnsi"/>
        </w:rPr>
      </w:pPr>
      <w:r w:rsidRPr="0050772D">
        <w:rPr>
          <w:rFonts w:eastAsiaTheme="minorHAnsi"/>
        </w:rPr>
        <w:t>Se levanta la sesión a las 12.15 horas.</w:t>
      </w:r>
    </w:p>
    <w:p w:rsidR="001236CD" w:rsidRDefault="001236CD" w:rsidP="002D39C5">
      <w:pPr>
        <w:rPr>
          <w:rFonts w:eastAsiaTheme="minorHAnsi" w:cstheme="majorBidi"/>
          <w:b/>
          <w:bCs/>
          <w:szCs w:val="24"/>
        </w:rPr>
      </w:pPr>
    </w:p>
    <w:p w:rsidR="001236CD" w:rsidRPr="0050772D" w:rsidRDefault="001236CD" w:rsidP="002D39C5">
      <w:pPr>
        <w:rPr>
          <w:rFonts w:eastAsiaTheme="minorHAnsi" w:cstheme="majorBidi"/>
          <w:b/>
          <w:bCs/>
          <w:szCs w:val="24"/>
        </w:rPr>
      </w:pPr>
    </w:p>
    <w:tbl>
      <w:tblPr>
        <w:tblW w:w="0" w:type="auto"/>
        <w:jc w:val="center"/>
        <w:tblLook w:val="01E0" w:firstRow="1" w:lastRow="1" w:firstColumn="1" w:lastColumn="1" w:noHBand="0" w:noVBand="0"/>
      </w:tblPr>
      <w:tblGrid>
        <w:gridCol w:w="6667"/>
        <w:gridCol w:w="2693"/>
      </w:tblGrid>
      <w:tr w:rsidR="002D39C5" w:rsidRPr="0050772D" w:rsidTr="00253F97">
        <w:trPr>
          <w:cantSplit/>
          <w:trHeight w:val="1001"/>
          <w:jc w:val="center"/>
        </w:trPr>
        <w:tc>
          <w:tcPr>
            <w:tcW w:w="6667" w:type="dxa"/>
          </w:tcPr>
          <w:p w:rsidR="002D39C5" w:rsidRPr="0050772D" w:rsidRDefault="002D39C5" w:rsidP="002D39C5">
            <w:pPr>
              <w:rPr>
                <w:rFonts w:eastAsiaTheme="minorHAnsi" w:cstheme="majorBidi"/>
                <w:szCs w:val="24"/>
              </w:rPr>
            </w:pPr>
            <w:r w:rsidRPr="0050772D">
              <w:rPr>
                <w:rFonts w:eastAsiaTheme="minorHAnsi" w:cstheme="majorBidi"/>
                <w:szCs w:val="24"/>
              </w:rPr>
              <w:t>El Secretario General:</w:t>
            </w:r>
            <w:r w:rsidRPr="0050772D">
              <w:rPr>
                <w:rFonts w:eastAsiaTheme="minorHAnsi" w:cstheme="majorBidi"/>
                <w:szCs w:val="24"/>
                <w:lang w:bidi="he-IL"/>
              </w:rPr>
              <w:br/>
            </w:r>
            <w:r w:rsidRPr="0050772D">
              <w:rPr>
                <w:rFonts w:eastAsiaTheme="minorHAnsi" w:cstheme="majorBidi"/>
                <w:szCs w:val="24"/>
              </w:rPr>
              <w:t>H. ZHAO</w:t>
            </w:r>
          </w:p>
        </w:tc>
        <w:tc>
          <w:tcPr>
            <w:tcW w:w="2693" w:type="dxa"/>
          </w:tcPr>
          <w:p w:rsidR="002D39C5" w:rsidRPr="0050772D" w:rsidRDefault="002D39C5" w:rsidP="002D39C5">
            <w:pPr>
              <w:rPr>
                <w:rFonts w:eastAsiaTheme="minorHAnsi" w:cstheme="majorBidi"/>
                <w:szCs w:val="24"/>
              </w:rPr>
            </w:pPr>
            <w:r w:rsidRPr="0050772D">
              <w:rPr>
                <w:rFonts w:eastAsiaTheme="minorHAnsi" w:cstheme="majorBidi"/>
                <w:szCs w:val="24"/>
              </w:rPr>
              <w:t>El Presidente:</w:t>
            </w:r>
            <w:r w:rsidRPr="0050772D">
              <w:rPr>
                <w:rFonts w:eastAsiaTheme="minorHAnsi" w:cstheme="majorBidi"/>
                <w:szCs w:val="24"/>
                <w:lang w:bidi="he-IL"/>
              </w:rPr>
              <w:br/>
            </w:r>
            <w:r w:rsidRPr="0050772D">
              <w:rPr>
                <w:rFonts w:eastAsiaTheme="minorHAnsi" w:cstheme="majorBidi"/>
                <w:szCs w:val="24"/>
              </w:rPr>
              <w:t>F.Y.N. DAUDU</w:t>
            </w:r>
          </w:p>
        </w:tc>
      </w:tr>
    </w:tbl>
    <w:p w:rsidR="002D39C5" w:rsidRDefault="002D39C5" w:rsidP="002D39C5">
      <w:pPr>
        <w:rPr>
          <w:rFonts w:eastAsiaTheme="minorHAnsi" w:cstheme="majorBidi"/>
          <w:szCs w:val="24"/>
        </w:rPr>
      </w:pPr>
    </w:p>
    <w:p w:rsidR="005334D7" w:rsidRDefault="005334D7" w:rsidP="002D39C5">
      <w:pPr>
        <w:rPr>
          <w:rFonts w:eastAsiaTheme="minorHAnsi" w:cstheme="majorBidi"/>
          <w:szCs w:val="24"/>
        </w:rPr>
      </w:pPr>
    </w:p>
    <w:p w:rsidR="00A73C39" w:rsidRDefault="00A73C39" w:rsidP="002D39C5">
      <w:pPr>
        <w:rPr>
          <w:rFonts w:eastAsiaTheme="minorHAnsi" w:cstheme="majorBidi"/>
          <w:szCs w:val="24"/>
        </w:rPr>
      </w:pPr>
    </w:p>
    <w:p w:rsidR="00A73C39" w:rsidRDefault="00A73C39" w:rsidP="002D39C5">
      <w:pPr>
        <w:rPr>
          <w:rFonts w:eastAsiaTheme="minorHAnsi" w:cstheme="majorBidi"/>
          <w:szCs w:val="24"/>
        </w:rPr>
      </w:pPr>
    </w:p>
    <w:p w:rsidR="00A73C39" w:rsidRDefault="00A73C39" w:rsidP="002D39C5">
      <w:pPr>
        <w:rPr>
          <w:rFonts w:eastAsiaTheme="minorHAnsi" w:cstheme="majorBidi"/>
          <w:szCs w:val="24"/>
        </w:rPr>
      </w:pPr>
    </w:p>
    <w:p w:rsidR="00A73C39" w:rsidRDefault="00A73C39" w:rsidP="002D39C5">
      <w:pPr>
        <w:rPr>
          <w:rFonts w:eastAsiaTheme="minorHAnsi" w:cstheme="majorBidi"/>
          <w:szCs w:val="24"/>
        </w:rPr>
      </w:pPr>
    </w:p>
    <w:p w:rsidR="00A73C39" w:rsidRDefault="00A73C39" w:rsidP="002D39C5">
      <w:pPr>
        <w:rPr>
          <w:rFonts w:eastAsiaTheme="minorHAnsi" w:cstheme="majorBidi"/>
          <w:szCs w:val="24"/>
        </w:rPr>
      </w:pPr>
    </w:p>
    <w:p w:rsidR="00A73C39" w:rsidRPr="0050772D" w:rsidRDefault="00A73C39" w:rsidP="002D39C5">
      <w:pPr>
        <w:rPr>
          <w:rFonts w:eastAsiaTheme="minorHAnsi" w:cstheme="majorBidi"/>
          <w:szCs w:val="24"/>
        </w:rPr>
      </w:pPr>
      <w:bookmarkStart w:id="18" w:name="_GoBack"/>
      <w:bookmarkEnd w:id="18"/>
    </w:p>
    <w:p w:rsidR="002D39C5" w:rsidRPr="0050772D" w:rsidRDefault="002D39C5" w:rsidP="002D39C5">
      <w:pPr>
        <w:rPr>
          <w:szCs w:val="24"/>
        </w:rPr>
      </w:pPr>
      <w:r w:rsidRPr="005334D7">
        <w:rPr>
          <w:b/>
          <w:bCs/>
          <w:szCs w:val="24"/>
        </w:rPr>
        <w:t>Anexos:</w:t>
      </w:r>
      <w:r w:rsidRPr="0050772D">
        <w:rPr>
          <w:szCs w:val="24"/>
        </w:rPr>
        <w:t xml:space="preserve"> 1</w:t>
      </w:r>
    </w:p>
    <w:p w:rsidR="002D39C5" w:rsidRPr="0050772D" w:rsidRDefault="002D39C5" w:rsidP="002D39C5">
      <w:pPr>
        <w:jc w:val="right"/>
        <w:rPr>
          <w:szCs w:val="24"/>
        </w:rPr>
      </w:pPr>
      <w:r w:rsidRPr="0050772D">
        <w:rPr>
          <w:szCs w:val="24"/>
        </w:rPr>
        <w:br w:type="page"/>
      </w:r>
      <w:r w:rsidRPr="0050772D">
        <w:rPr>
          <w:szCs w:val="24"/>
        </w:rPr>
        <w:lastRenderedPageBreak/>
        <w:t>Original: Inglés</w:t>
      </w:r>
    </w:p>
    <w:p w:rsidR="002D39C5" w:rsidRPr="0050772D" w:rsidRDefault="002D39C5" w:rsidP="005334D7">
      <w:pPr>
        <w:pStyle w:val="AnnexNo"/>
      </w:pPr>
      <w:r w:rsidRPr="0050772D">
        <w:t>Anexo A</w:t>
      </w:r>
    </w:p>
    <w:p w:rsidR="002D39C5" w:rsidRPr="0050772D" w:rsidRDefault="002D39C5" w:rsidP="005334D7">
      <w:pPr>
        <w:pStyle w:val="Annextitle"/>
      </w:pPr>
      <w:r w:rsidRPr="0050772D">
        <w:t>D</w:t>
      </w:r>
      <w:r>
        <w:t>eclaración del Secretario General</w:t>
      </w:r>
    </w:p>
    <w:p w:rsidR="002D39C5" w:rsidRPr="0050772D" w:rsidRDefault="002D39C5" w:rsidP="002D39C5">
      <w:pPr>
        <w:rPr>
          <w:szCs w:val="24"/>
        </w:rPr>
      </w:pPr>
      <w:r w:rsidRPr="0050772D">
        <w:rPr>
          <w:szCs w:val="24"/>
        </w:rPr>
        <w:t>Queridos amigos:</w:t>
      </w:r>
    </w:p>
    <w:p w:rsidR="002D39C5" w:rsidRPr="0050772D" w:rsidRDefault="002D39C5" w:rsidP="002D39C5">
      <w:pPr>
        <w:rPr>
          <w:szCs w:val="24"/>
        </w:rPr>
      </w:pPr>
      <w:r w:rsidRPr="0050772D">
        <w:rPr>
          <w:szCs w:val="24"/>
        </w:rPr>
        <w:t>Hoy tengo el placer de comunicarles una buena noticia.</w:t>
      </w:r>
    </w:p>
    <w:p w:rsidR="002D39C5" w:rsidRPr="0050772D" w:rsidRDefault="002D39C5" w:rsidP="002D39C5">
      <w:pPr>
        <w:rPr>
          <w:lang w:eastAsia="en-GB"/>
        </w:rPr>
      </w:pPr>
      <w:r w:rsidRPr="0050772D">
        <w:rPr>
          <w:lang w:eastAsia="en-GB"/>
        </w:rPr>
        <w:t>Como ya sabrán, ayer se alcanz</w:t>
      </w:r>
      <w:r>
        <w:rPr>
          <w:lang w:eastAsia="en-GB"/>
        </w:rPr>
        <w:t xml:space="preserve">ó un acuerdo </w:t>
      </w:r>
      <w:proofErr w:type="spellStart"/>
      <w:r>
        <w:rPr>
          <w:lang w:eastAsia="en-GB"/>
        </w:rPr>
        <w:t>israelo</w:t>
      </w:r>
      <w:proofErr w:type="spellEnd"/>
      <w:r>
        <w:rPr>
          <w:lang w:eastAsia="en-GB"/>
        </w:rPr>
        <w:t xml:space="preserve">-palestino sobre asignación de radiofrecuencias </w:t>
      </w:r>
      <w:r w:rsidRPr="0050772D">
        <w:rPr>
          <w:lang w:eastAsia="en-GB"/>
        </w:rPr>
        <w:t>destinado a facilitar la explotación de</w:t>
      </w:r>
      <w:r>
        <w:rPr>
          <w:lang w:eastAsia="en-GB"/>
        </w:rPr>
        <w:t xml:space="preserve"> las</w:t>
      </w:r>
      <w:r w:rsidRPr="0050772D">
        <w:rPr>
          <w:lang w:eastAsia="en-GB"/>
        </w:rPr>
        <w:t xml:space="preserve"> redes telefónicas celulares</w:t>
      </w:r>
      <w:r>
        <w:rPr>
          <w:lang w:eastAsia="en-GB"/>
        </w:rPr>
        <w:t>.</w:t>
      </w:r>
    </w:p>
    <w:p w:rsidR="002D39C5" w:rsidRPr="002D2937" w:rsidRDefault="002D39C5" w:rsidP="002D39C5">
      <w:pPr>
        <w:rPr>
          <w:lang w:eastAsia="en-GB"/>
        </w:rPr>
      </w:pPr>
      <w:r>
        <w:rPr>
          <w:lang w:eastAsia="en-GB"/>
        </w:rPr>
        <w:t xml:space="preserve">Esto </w:t>
      </w:r>
      <w:r w:rsidRPr="002D2937">
        <w:rPr>
          <w:lang w:eastAsia="en-GB"/>
        </w:rPr>
        <w:t>conducirá indudablemente a la creación de una red de telecomunicaciones moderna y fiable para el pueblo palestino.</w:t>
      </w:r>
    </w:p>
    <w:p w:rsidR="002D39C5" w:rsidRPr="002D2937" w:rsidRDefault="002D39C5" w:rsidP="002D39C5">
      <w:pPr>
        <w:rPr>
          <w:lang w:eastAsia="en-GB"/>
        </w:rPr>
      </w:pPr>
      <w:r>
        <w:rPr>
          <w:lang w:eastAsia="en-GB"/>
        </w:rPr>
        <w:t xml:space="preserve">Este acuerdo </w:t>
      </w:r>
      <w:r w:rsidRPr="002D2937">
        <w:rPr>
          <w:lang w:eastAsia="en-GB"/>
        </w:rPr>
        <w:t>es un paso importante para mejorar las relaciones entre ambas partes.</w:t>
      </w:r>
    </w:p>
    <w:p w:rsidR="002D39C5" w:rsidRDefault="002D39C5" w:rsidP="002D39C5">
      <w:pPr>
        <w:rPr>
          <w:lang w:eastAsia="en-GB"/>
        </w:rPr>
      </w:pPr>
      <w:r w:rsidRPr="006C4D1C">
        <w:rPr>
          <w:lang w:eastAsia="en-GB"/>
        </w:rPr>
        <w:t>¡Espero que este excelente resultado contribuya al proceso global de negociaciones de paz entre ambas partes as</w:t>
      </w:r>
      <w:r>
        <w:rPr>
          <w:lang w:eastAsia="en-GB"/>
        </w:rPr>
        <w:t>í como en toda la región!</w:t>
      </w:r>
    </w:p>
    <w:p w:rsidR="002D39C5" w:rsidRPr="006C4D1C" w:rsidRDefault="002D39C5" w:rsidP="002D39C5">
      <w:pPr>
        <w:rPr>
          <w:lang w:eastAsia="en-GB"/>
        </w:rPr>
      </w:pPr>
      <w:r w:rsidRPr="00A6334B">
        <w:rPr>
          <w:lang w:eastAsia="en-GB"/>
        </w:rPr>
        <w:t>La UIT aprecia muchísimo el espíritu de cooperación y compromiso demostrado por los participantes para llegar a este acuerdo</w:t>
      </w:r>
      <w:r w:rsidRPr="006C4D1C">
        <w:rPr>
          <w:lang w:eastAsia="en-GB"/>
        </w:rPr>
        <w:t>.</w:t>
      </w:r>
    </w:p>
    <w:p w:rsidR="002D39C5" w:rsidRPr="00A6334B" w:rsidRDefault="002D39C5" w:rsidP="002D39C5">
      <w:pPr>
        <w:rPr>
          <w:lang w:eastAsia="en-GB"/>
        </w:rPr>
      </w:pPr>
      <w:r w:rsidRPr="00A6334B">
        <w:rPr>
          <w:lang w:eastAsia="en-GB"/>
        </w:rPr>
        <w:t xml:space="preserve">En nombre de la UIT, </w:t>
      </w:r>
      <w:r>
        <w:rPr>
          <w:lang w:eastAsia="en-GB"/>
        </w:rPr>
        <w:t>encomio</w:t>
      </w:r>
      <w:r w:rsidRPr="00A6334B">
        <w:rPr>
          <w:lang w:eastAsia="en-GB"/>
        </w:rPr>
        <w:t xml:space="preserve"> sus esfuerzos para alcanzar este resultado</w:t>
      </w:r>
      <w:r>
        <w:rPr>
          <w:lang w:eastAsia="en-GB"/>
        </w:rPr>
        <w:t xml:space="preserve"> tan</w:t>
      </w:r>
      <w:r w:rsidRPr="00A6334B">
        <w:rPr>
          <w:lang w:eastAsia="en-GB"/>
        </w:rPr>
        <w:t xml:space="preserve"> significativo.</w:t>
      </w:r>
    </w:p>
    <w:p w:rsidR="002D39C5" w:rsidRPr="00A6334B" w:rsidRDefault="002D39C5" w:rsidP="002D39C5">
      <w:pPr>
        <w:rPr>
          <w:lang w:eastAsia="en-GB"/>
        </w:rPr>
      </w:pPr>
      <w:r w:rsidRPr="00A6334B">
        <w:rPr>
          <w:lang w:eastAsia="en-GB"/>
        </w:rPr>
        <w:t xml:space="preserve">La firma </w:t>
      </w:r>
      <w:r>
        <w:rPr>
          <w:lang w:eastAsia="en-GB"/>
        </w:rPr>
        <w:t xml:space="preserve">de este acuerdo </w:t>
      </w:r>
      <w:r w:rsidRPr="00A6334B">
        <w:rPr>
          <w:lang w:eastAsia="en-GB"/>
        </w:rPr>
        <w:t>marca el final de un largo periodo de negociaciones y el comienzo de una nueva era de cooperaci</w:t>
      </w:r>
      <w:r>
        <w:rPr>
          <w:lang w:eastAsia="en-GB"/>
        </w:rPr>
        <w:t>ón.</w:t>
      </w:r>
    </w:p>
    <w:p w:rsidR="002D39C5" w:rsidRPr="00A6334B" w:rsidRDefault="002D39C5" w:rsidP="002D39C5">
      <w:pPr>
        <w:rPr>
          <w:lang w:eastAsia="en-GB"/>
        </w:rPr>
      </w:pPr>
      <w:r w:rsidRPr="00A6334B">
        <w:rPr>
          <w:lang w:eastAsia="en-GB"/>
        </w:rPr>
        <w:t xml:space="preserve">No cabe duda de que la </w:t>
      </w:r>
      <w:r>
        <w:rPr>
          <w:lang w:eastAsia="en-GB"/>
        </w:rPr>
        <w:t>formalización</w:t>
      </w:r>
      <w:r w:rsidRPr="00A6334B">
        <w:rPr>
          <w:lang w:eastAsia="en-GB"/>
        </w:rPr>
        <w:t xml:space="preserve"> de este acuerdo facilitar</w:t>
      </w:r>
      <w:r>
        <w:rPr>
          <w:lang w:eastAsia="en-GB"/>
        </w:rPr>
        <w:t>á la labor de la UIT y la Conferencia Mundial de Radiocomunicaciones orientada a mejorar las comunicaciones mundiales.</w:t>
      </w:r>
    </w:p>
    <w:p w:rsidR="002D39C5" w:rsidRPr="00B44C6C" w:rsidRDefault="002D39C5" w:rsidP="002D39C5">
      <w:pPr>
        <w:rPr>
          <w:lang w:eastAsia="en-GB"/>
        </w:rPr>
      </w:pPr>
      <w:r w:rsidRPr="00B44C6C">
        <w:rPr>
          <w:lang w:eastAsia="en-GB"/>
        </w:rPr>
        <w:t>Les aseguro que la UIT seguirá colaborando con las Autoridades palestinas e israelíes para garantizar mejores comunicaciones a los ciudadanos de a pie</w:t>
      </w:r>
      <w:r>
        <w:rPr>
          <w:lang w:eastAsia="en-GB"/>
        </w:rPr>
        <w:t xml:space="preserve"> y quisiera recordarles a todos ustedes que ¡la UIT siempre estará a su lado!</w:t>
      </w:r>
    </w:p>
    <w:p w:rsidR="002D39C5" w:rsidRPr="004E5288" w:rsidRDefault="002D39C5" w:rsidP="002D39C5">
      <w:pPr>
        <w:rPr>
          <w:lang w:eastAsia="en-GB"/>
        </w:rPr>
      </w:pPr>
      <w:r w:rsidRPr="004E5288">
        <w:rPr>
          <w:lang w:eastAsia="en-GB"/>
        </w:rPr>
        <w:t>Por supuesto, mantendré mi compromiso personal</w:t>
      </w:r>
      <w:r>
        <w:rPr>
          <w:lang w:eastAsia="en-GB"/>
        </w:rPr>
        <w:t xml:space="preserve">, </w:t>
      </w:r>
      <w:r w:rsidRPr="004E5288">
        <w:rPr>
          <w:lang w:eastAsia="en-GB"/>
        </w:rPr>
        <w:t xml:space="preserve">igual que durante estos </w:t>
      </w:r>
      <w:r>
        <w:rPr>
          <w:lang w:eastAsia="en-GB"/>
        </w:rPr>
        <w:t>últimos meses.</w:t>
      </w:r>
    </w:p>
    <w:p w:rsidR="002D39C5" w:rsidRPr="004E5288" w:rsidRDefault="002D39C5" w:rsidP="002D39C5">
      <w:pPr>
        <w:rPr>
          <w:lang w:eastAsia="en-GB"/>
        </w:rPr>
      </w:pPr>
      <w:r>
        <w:rPr>
          <w:lang w:eastAsia="en-GB"/>
        </w:rPr>
        <w:t>¡</w:t>
      </w:r>
      <w:r w:rsidRPr="004E5288">
        <w:rPr>
          <w:lang w:eastAsia="en-GB"/>
        </w:rPr>
        <w:t>Agradezco sinceramente a todos los amigos de ambos, as</w:t>
      </w:r>
      <w:r>
        <w:rPr>
          <w:lang w:eastAsia="en-GB"/>
        </w:rPr>
        <w:t>í como a otras partes, su implicación en el proceso!</w:t>
      </w:r>
    </w:p>
    <w:p w:rsidR="002D39C5" w:rsidRPr="004E5288" w:rsidRDefault="002D39C5" w:rsidP="002D39C5">
      <w:pPr>
        <w:rPr>
          <w:lang w:eastAsia="en-GB"/>
        </w:rPr>
      </w:pPr>
      <w:r w:rsidRPr="004E5288">
        <w:rPr>
          <w:lang w:eastAsia="en-GB"/>
        </w:rPr>
        <w:t>Con este mismo espíritu de cooperaci</w:t>
      </w:r>
      <w:r>
        <w:rPr>
          <w:lang w:eastAsia="en-GB"/>
        </w:rPr>
        <w:t>ón y comprensión, quisiera impartirles una vez más otra excelente noticia.</w:t>
      </w:r>
    </w:p>
    <w:p w:rsidR="002D39C5" w:rsidRPr="004E5288" w:rsidRDefault="002D39C5" w:rsidP="002D39C5">
      <w:pPr>
        <w:rPr>
          <w:lang w:eastAsia="en-GB"/>
        </w:rPr>
      </w:pPr>
      <w:r w:rsidRPr="004E5288">
        <w:rPr>
          <w:lang w:eastAsia="en-GB"/>
        </w:rPr>
        <w:t xml:space="preserve">Me complace informarles de que ambas partes, con la </w:t>
      </w:r>
      <w:r>
        <w:rPr>
          <w:lang w:eastAsia="en-GB"/>
        </w:rPr>
        <w:t xml:space="preserve">asistencia de otras delegaciones, han acordado la revisión de un texto para </w:t>
      </w:r>
      <w:r w:rsidRPr="004E5288">
        <w:rPr>
          <w:lang w:eastAsia="en-GB"/>
        </w:rPr>
        <w:t>Resolución 12</w:t>
      </w:r>
      <w:r>
        <w:rPr>
          <w:lang w:eastAsia="en-GB"/>
        </w:rPr>
        <w:t xml:space="preserve"> de la CMR sobre asistencia y apoyo a Palestina.</w:t>
      </w:r>
    </w:p>
    <w:p w:rsidR="002D39C5" w:rsidRPr="004E5288" w:rsidRDefault="002D39C5" w:rsidP="002D39C5">
      <w:pPr>
        <w:rPr>
          <w:lang w:eastAsia="en-GB"/>
        </w:rPr>
      </w:pPr>
      <w:r w:rsidRPr="004E5288">
        <w:rPr>
          <w:lang w:eastAsia="en-GB"/>
        </w:rPr>
        <w:t xml:space="preserve">Espero sinceramente que, </w:t>
      </w:r>
      <w:r>
        <w:rPr>
          <w:lang w:eastAsia="en-GB"/>
        </w:rPr>
        <w:t>con</w:t>
      </w:r>
      <w:r w:rsidRPr="004E5288">
        <w:rPr>
          <w:lang w:eastAsia="en-GB"/>
        </w:rPr>
        <w:t xml:space="preserve"> el esp</w:t>
      </w:r>
      <w:r>
        <w:rPr>
          <w:lang w:eastAsia="en-GB"/>
        </w:rPr>
        <w:t>íritu de compromiso y comprensión que anima a esta Conferencia, la Plenaria apruebe esta Resolución 12 modificada.</w:t>
      </w:r>
    </w:p>
    <w:p w:rsidR="005334D7" w:rsidRDefault="005334D7" w:rsidP="0032202E">
      <w:pPr>
        <w:pStyle w:val="Reasons"/>
      </w:pPr>
    </w:p>
    <w:p w:rsidR="002D39C5" w:rsidRPr="005334D7" w:rsidRDefault="005334D7" w:rsidP="005334D7">
      <w:pPr>
        <w:jc w:val="center"/>
      </w:pPr>
      <w:r>
        <w:t>______________</w:t>
      </w:r>
    </w:p>
    <w:sectPr w:rsidR="002D39C5" w:rsidRPr="005334D7">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9C5" w:rsidRDefault="002D39C5">
      <w:r>
        <w:separator/>
      </w:r>
    </w:p>
  </w:endnote>
  <w:endnote w:type="continuationSeparator" w:id="0">
    <w:p w:rsidR="002D39C5" w:rsidRDefault="002D3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5334D7" w:rsidRDefault="0077084A">
    <w:pPr>
      <w:ind w:right="360"/>
    </w:pPr>
    <w:r>
      <w:fldChar w:fldCharType="begin"/>
    </w:r>
    <w:r w:rsidRPr="005334D7">
      <w:instrText xml:space="preserve"> FILENAME \p  \* MERGEFORMAT </w:instrText>
    </w:r>
    <w:r>
      <w:fldChar w:fldCharType="separate"/>
    </w:r>
    <w:r w:rsidR="009D1510">
      <w:rPr>
        <w:noProof/>
      </w:rPr>
      <w:t>P:\ESP\ITU-R\CONF-R\CMR15\500\504S.docx</w:t>
    </w:r>
    <w:r>
      <w:fldChar w:fldCharType="end"/>
    </w:r>
    <w:r w:rsidRPr="005334D7">
      <w:tab/>
    </w:r>
    <w:r>
      <w:fldChar w:fldCharType="begin"/>
    </w:r>
    <w:r>
      <w:instrText xml:space="preserve"> SAVEDATE \@ DD.MM.YY </w:instrText>
    </w:r>
    <w:r>
      <w:fldChar w:fldCharType="separate"/>
    </w:r>
    <w:r w:rsidR="009D1510">
      <w:rPr>
        <w:noProof/>
      </w:rPr>
      <w:t>26.01.16</w:t>
    </w:r>
    <w:r>
      <w:fldChar w:fldCharType="end"/>
    </w:r>
    <w:r w:rsidRPr="005334D7">
      <w:tab/>
    </w:r>
    <w:r>
      <w:fldChar w:fldCharType="begin"/>
    </w:r>
    <w:r>
      <w:instrText xml:space="preserve"> PRINTDATE \@ DD.MM.YY </w:instrText>
    </w:r>
    <w:r>
      <w:fldChar w:fldCharType="separate"/>
    </w:r>
    <w:r w:rsidR="009D1510">
      <w:rPr>
        <w:noProof/>
      </w:rPr>
      <w:t>26.01.16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CB3" w:rsidRDefault="00173CB3" w:rsidP="00173CB3">
    <w:pPr>
      <w:pStyle w:val="Footer"/>
      <w:tabs>
        <w:tab w:val="clear" w:pos="5954"/>
        <w:tab w:val="left" w:pos="5670"/>
      </w:tabs>
    </w:pPr>
    <w:fldSimple w:instr=" FILENAME \p  \* MERGEFORMAT ">
      <w:r w:rsidR="009D1510">
        <w:t>P:\ESP\ITU-R\CONF-R\CMR15\500\504S.docx</w:t>
      </w:r>
    </w:fldSimple>
    <w:r>
      <w:t xml:space="preserve"> (391530)</w:t>
    </w:r>
    <w:r>
      <w:tab/>
    </w:r>
    <w:r>
      <w:fldChar w:fldCharType="begin"/>
    </w:r>
    <w:r>
      <w:instrText xml:space="preserve"> SAVEDATE \@ DD.MM.YY </w:instrText>
    </w:r>
    <w:r>
      <w:fldChar w:fldCharType="separate"/>
    </w:r>
    <w:r w:rsidR="009D1510">
      <w:t>26.01.16</w:t>
    </w:r>
    <w:r>
      <w:fldChar w:fldCharType="end"/>
    </w:r>
    <w:r>
      <w:tab/>
    </w:r>
    <w:r>
      <w:fldChar w:fldCharType="begin"/>
    </w:r>
    <w:r>
      <w:instrText xml:space="preserve"> PRINTDATE \@ DD.MM.YY </w:instrText>
    </w:r>
    <w:r>
      <w:fldChar w:fldCharType="separate"/>
    </w:r>
    <w:r w:rsidR="009D1510">
      <w:t>26.01.16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CB3" w:rsidRDefault="00173CB3" w:rsidP="00173CB3">
    <w:pPr>
      <w:pStyle w:val="Footer"/>
      <w:tabs>
        <w:tab w:val="clear" w:pos="5954"/>
        <w:tab w:val="left" w:pos="5670"/>
      </w:tabs>
    </w:pPr>
    <w:r>
      <w:fldChar w:fldCharType="begin"/>
    </w:r>
    <w:r>
      <w:instrText xml:space="preserve"> FILENAME \p  \* MERGEFORMAT </w:instrText>
    </w:r>
    <w:r>
      <w:fldChar w:fldCharType="separate"/>
    </w:r>
    <w:r w:rsidR="009D1510">
      <w:t>P:\ESP\ITU-R\CONF-R\CMR15\500\504S.docx</w:t>
    </w:r>
    <w:r>
      <w:fldChar w:fldCharType="end"/>
    </w:r>
    <w:r>
      <w:t xml:space="preserve"> (391530)</w:t>
    </w:r>
    <w:r>
      <w:tab/>
    </w:r>
    <w:r>
      <w:fldChar w:fldCharType="begin"/>
    </w:r>
    <w:r>
      <w:instrText xml:space="preserve"> SAVEDATE \@ DD.MM.YY </w:instrText>
    </w:r>
    <w:r>
      <w:fldChar w:fldCharType="separate"/>
    </w:r>
    <w:r w:rsidR="009D1510">
      <w:t>26.01.16</w:t>
    </w:r>
    <w:r>
      <w:fldChar w:fldCharType="end"/>
    </w:r>
    <w:r>
      <w:tab/>
    </w:r>
    <w:r>
      <w:fldChar w:fldCharType="begin"/>
    </w:r>
    <w:r>
      <w:instrText xml:space="preserve"> PRINTDATE \@ DD.MM.YY </w:instrText>
    </w:r>
    <w:r>
      <w:fldChar w:fldCharType="separate"/>
    </w:r>
    <w:r w:rsidR="009D1510">
      <w:t>26.01.16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9C5" w:rsidRDefault="002D39C5">
      <w:r>
        <w:rPr>
          <w:b/>
        </w:rPr>
        <w:t>_______________</w:t>
      </w:r>
    </w:p>
  </w:footnote>
  <w:footnote w:type="continuationSeparator" w:id="0">
    <w:p w:rsidR="002D39C5" w:rsidRDefault="002D39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4766272"/>
      <w:docPartObj>
        <w:docPartGallery w:val="Page Numbers (Top of Page)"/>
        <w:docPartUnique/>
      </w:docPartObj>
    </w:sdtPr>
    <w:sdtEndPr>
      <w:rPr>
        <w:noProof/>
      </w:rPr>
    </w:sdtEndPr>
    <w:sdtContent>
      <w:p w:rsidR="00173CB3" w:rsidRDefault="00173CB3">
        <w:pPr>
          <w:pStyle w:val="Header"/>
        </w:pPr>
        <w:r>
          <w:fldChar w:fldCharType="begin"/>
        </w:r>
        <w:r>
          <w:instrText xml:space="preserve"> PAGE   \* MERGEFORMAT </w:instrText>
        </w:r>
        <w:r>
          <w:fldChar w:fldCharType="separate"/>
        </w:r>
        <w:r w:rsidR="00A73C39">
          <w:rPr>
            <w:noProof/>
          </w:rPr>
          <w:t>12</w:t>
        </w:r>
        <w:r>
          <w:rPr>
            <w:noProof/>
          </w:rPr>
          <w:fldChar w:fldCharType="end"/>
        </w:r>
      </w:p>
    </w:sdtContent>
  </w:sdt>
  <w:p w:rsidR="00173CB3" w:rsidRDefault="00173CB3" w:rsidP="00173CB3">
    <w:pPr>
      <w:pStyle w:val="Header"/>
    </w:pPr>
    <w:proofErr w:type="spellStart"/>
    <w:r>
      <w:t>CMR15</w:t>
    </w:r>
    <w:proofErr w:type="spellEnd"/>
    <w:r>
      <w:t>/504</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0BD0393"/>
    <w:multiLevelType w:val="hybridMultilevel"/>
    <w:tmpl w:val="76924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D3599A"/>
    <w:multiLevelType w:val="hybridMultilevel"/>
    <w:tmpl w:val="CD18C98C"/>
    <w:lvl w:ilvl="0" w:tplc="685AE2A0">
      <w:start w:val="1"/>
      <w:numFmt w:val="decimal"/>
      <w:lvlText w:val="%1"/>
      <w:lvlJc w:val="left"/>
      <w:pPr>
        <w:ind w:left="720" w:hanging="360"/>
      </w:pPr>
      <w:rPr>
        <w:rFonts w:asciiTheme="minorHAnsi" w:hAnsiTheme="minorHAnsi" w:cstheme="minorBidi"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863506"/>
    <w:multiLevelType w:val="hybridMultilevel"/>
    <w:tmpl w:val="BD2E2FB8"/>
    <w:lvl w:ilvl="0" w:tplc="605C11F8">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A85D3E"/>
    <w:multiLevelType w:val="hybridMultilevel"/>
    <w:tmpl w:val="5EC2A3F6"/>
    <w:lvl w:ilvl="0" w:tplc="C1E6138C">
      <w:start w:val="1"/>
      <w:numFmt w:val="decimal"/>
      <w:lvlText w:val="%1"/>
      <w:lvlJc w:val="left"/>
      <w:pPr>
        <w:ind w:left="1080" w:hanging="720"/>
      </w:pPr>
      <w:rPr>
        <w:rFonts w:asciiTheme="minorHAnsi" w:eastAsiaTheme="minorEastAsia"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2B2F5C"/>
    <w:multiLevelType w:val="hybridMultilevel"/>
    <w:tmpl w:val="99B42588"/>
    <w:lvl w:ilvl="0" w:tplc="414A2CEE">
      <w:start w:val="1"/>
      <w:numFmt w:val="decimal"/>
      <w:lvlText w:val="%1"/>
      <w:lvlJc w:val="left"/>
      <w:pPr>
        <w:ind w:left="1080" w:hanging="72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5"/>
  </w:num>
  <w:num w:numId="13">
    <w:abstractNumId w:val="14"/>
  </w:num>
  <w:num w:numId="14">
    <w:abstractNumId w:val="13"/>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9C5"/>
    <w:rsid w:val="00014709"/>
    <w:rsid w:val="00087AE8"/>
    <w:rsid w:val="000D1059"/>
    <w:rsid w:val="000E5BF9"/>
    <w:rsid w:val="000F0E6D"/>
    <w:rsid w:val="00121170"/>
    <w:rsid w:val="001236CD"/>
    <w:rsid w:val="00123CC5"/>
    <w:rsid w:val="0015142D"/>
    <w:rsid w:val="001616DC"/>
    <w:rsid w:val="00163962"/>
    <w:rsid w:val="0016614E"/>
    <w:rsid w:val="00173CB3"/>
    <w:rsid w:val="00191A97"/>
    <w:rsid w:val="001C41FA"/>
    <w:rsid w:val="001E2B52"/>
    <w:rsid w:val="001E3F27"/>
    <w:rsid w:val="00236D2A"/>
    <w:rsid w:val="00255F12"/>
    <w:rsid w:val="00262C09"/>
    <w:rsid w:val="002A791F"/>
    <w:rsid w:val="002C1B26"/>
    <w:rsid w:val="002D39C5"/>
    <w:rsid w:val="002E701F"/>
    <w:rsid w:val="0032680B"/>
    <w:rsid w:val="00363A65"/>
    <w:rsid w:val="00377704"/>
    <w:rsid w:val="003A2459"/>
    <w:rsid w:val="003C2508"/>
    <w:rsid w:val="003D0AA3"/>
    <w:rsid w:val="003E629E"/>
    <w:rsid w:val="00454553"/>
    <w:rsid w:val="004B124A"/>
    <w:rsid w:val="00532097"/>
    <w:rsid w:val="005334D7"/>
    <w:rsid w:val="0058350F"/>
    <w:rsid w:val="005F2605"/>
    <w:rsid w:val="005F6CAB"/>
    <w:rsid w:val="00655A28"/>
    <w:rsid w:val="00662BA0"/>
    <w:rsid w:val="00692AAE"/>
    <w:rsid w:val="006D6E67"/>
    <w:rsid w:val="00701C20"/>
    <w:rsid w:val="007354E9"/>
    <w:rsid w:val="007542C0"/>
    <w:rsid w:val="00765578"/>
    <w:rsid w:val="0077084A"/>
    <w:rsid w:val="007C2317"/>
    <w:rsid w:val="007D330A"/>
    <w:rsid w:val="00866AE6"/>
    <w:rsid w:val="0094091F"/>
    <w:rsid w:val="009538D2"/>
    <w:rsid w:val="00973754"/>
    <w:rsid w:val="009C0BED"/>
    <w:rsid w:val="009D1510"/>
    <w:rsid w:val="009E11EC"/>
    <w:rsid w:val="009F6FD5"/>
    <w:rsid w:val="00A118DB"/>
    <w:rsid w:val="00A4450C"/>
    <w:rsid w:val="00A73C39"/>
    <w:rsid w:val="00AA5E6C"/>
    <w:rsid w:val="00AB61CB"/>
    <w:rsid w:val="00AE5677"/>
    <w:rsid w:val="00AF2F78"/>
    <w:rsid w:val="00B52D55"/>
    <w:rsid w:val="00BE2E80"/>
    <w:rsid w:val="00BE5EDD"/>
    <w:rsid w:val="00BE6A1F"/>
    <w:rsid w:val="00C126C4"/>
    <w:rsid w:val="00C63EB5"/>
    <w:rsid w:val="00CC01E0"/>
    <w:rsid w:val="00CE60D2"/>
    <w:rsid w:val="00D0288A"/>
    <w:rsid w:val="00D04D3F"/>
    <w:rsid w:val="00D405F7"/>
    <w:rsid w:val="00D72A5D"/>
    <w:rsid w:val="00DC629B"/>
    <w:rsid w:val="00E262F1"/>
    <w:rsid w:val="00E64F90"/>
    <w:rsid w:val="00E71D14"/>
    <w:rsid w:val="00F67E9B"/>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B0CE15-74EC-41DA-A233-0A0A60A8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5F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D405F7"/>
    <w:pPr>
      <w:keepNext/>
      <w:keepLines/>
      <w:spacing w:before="280"/>
      <w:ind w:left="1134" w:hanging="1134"/>
      <w:outlineLvl w:val="0"/>
    </w:pPr>
    <w:rPr>
      <w:b/>
      <w:sz w:val="28"/>
    </w:rPr>
  </w:style>
  <w:style w:type="paragraph" w:styleId="Heading2">
    <w:name w:val="heading 2"/>
    <w:basedOn w:val="Heading1"/>
    <w:next w:val="Normal"/>
    <w:qFormat/>
    <w:rsid w:val="00D405F7"/>
    <w:pPr>
      <w:spacing w:before="200"/>
      <w:outlineLvl w:val="1"/>
    </w:pPr>
    <w:rPr>
      <w:sz w:val="24"/>
    </w:rPr>
  </w:style>
  <w:style w:type="paragraph" w:styleId="Heading3">
    <w:name w:val="heading 3"/>
    <w:basedOn w:val="Heading1"/>
    <w:next w:val="Normal"/>
    <w:qFormat/>
    <w:rsid w:val="00D405F7"/>
    <w:pPr>
      <w:tabs>
        <w:tab w:val="clear" w:pos="1134"/>
      </w:tabs>
      <w:spacing w:before="200"/>
      <w:outlineLvl w:val="2"/>
    </w:pPr>
    <w:rPr>
      <w:sz w:val="24"/>
    </w:rPr>
  </w:style>
  <w:style w:type="paragraph" w:styleId="Heading4">
    <w:name w:val="heading 4"/>
    <w:basedOn w:val="Heading3"/>
    <w:next w:val="Normal"/>
    <w:qFormat/>
    <w:rsid w:val="00D405F7"/>
    <w:pPr>
      <w:outlineLvl w:val="3"/>
    </w:pPr>
  </w:style>
  <w:style w:type="paragraph" w:styleId="Heading5">
    <w:name w:val="heading 5"/>
    <w:basedOn w:val="Heading4"/>
    <w:next w:val="Normal"/>
    <w:qFormat/>
    <w:rsid w:val="00D405F7"/>
    <w:pPr>
      <w:outlineLvl w:val="4"/>
    </w:pPr>
  </w:style>
  <w:style w:type="paragraph" w:styleId="Heading6">
    <w:name w:val="heading 6"/>
    <w:basedOn w:val="Heading4"/>
    <w:next w:val="Normal"/>
    <w:qFormat/>
    <w:rsid w:val="00D405F7"/>
    <w:pPr>
      <w:outlineLvl w:val="5"/>
    </w:pPr>
  </w:style>
  <w:style w:type="paragraph" w:styleId="Heading7">
    <w:name w:val="heading 7"/>
    <w:basedOn w:val="Heading6"/>
    <w:next w:val="Normal"/>
    <w:qFormat/>
    <w:rsid w:val="00D405F7"/>
    <w:pPr>
      <w:outlineLvl w:val="6"/>
    </w:pPr>
  </w:style>
  <w:style w:type="paragraph" w:styleId="Heading8">
    <w:name w:val="heading 8"/>
    <w:basedOn w:val="Heading6"/>
    <w:next w:val="Normal"/>
    <w:qFormat/>
    <w:rsid w:val="00D405F7"/>
    <w:pPr>
      <w:outlineLvl w:val="7"/>
    </w:pPr>
  </w:style>
  <w:style w:type="paragraph" w:styleId="Heading9">
    <w:name w:val="heading 9"/>
    <w:basedOn w:val="Heading6"/>
    <w:next w:val="Normal"/>
    <w:qFormat/>
    <w:rsid w:val="00D405F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D405F7"/>
    <w:pPr>
      <w:keepNext/>
      <w:keepLines/>
      <w:spacing w:before="480" w:after="80"/>
      <w:jc w:val="center"/>
    </w:pPr>
    <w:rPr>
      <w:caps/>
      <w:sz w:val="28"/>
    </w:rPr>
  </w:style>
  <w:style w:type="paragraph" w:customStyle="1" w:styleId="Annexref">
    <w:name w:val="Annex_ref"/>
    <w:basedOn w:val="Normal"/>
    <w:next w:val="Annextitle"/>
    <w:rsid w:val="00D405F7"/>
    <w:pPr>
      <w:keepNext/>
      <w:keepLines/>
      <w:spacing w:after="280"/>
      <w:jc w:val="center"/>
    </w:pPr>
  </w:style>
  <w:style w:type="paragraph" w:customStyle="1" w:styleId="Annextitle">
    <w:name w:val="Annex_title"/>
    <w:basedOn w:val="Normal"/>
    <w:next w:val="Normalaftertitle"/>
    <w:rsid w:val="00D405F7"/>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D405F7"/>
  </w:style>
  <w:style w:type="paragraph" w:customStyle="1" w:styleId="Appendixref">
    <w:name w:val="Appendix_ref"/>
    <w:basedOn w:val="Annexref"/>
    <w:next w:val="Annextitle"/>
    <w:rsid w:val="00D405F7"/>
  </w:style>
  <w:style w:type="paragraph" w:customStyle="1" w:styleId="Appendixtitle">
    <w:name w:val="Appendix_title"/>
    <w:basedOn w:val="Annextitle"/>
    <w:next w:val="Normalaftertitle"/>
    <w:rsid w:val="00D405F7"/>
  </w:style>
  <w:style w:type="paragraph" w:customStyle="1" w:styleId="Artheading">
    <w:name w:val="Art_heading"/>
    <w:basedOn w:val="Normal"/>
    <w:next w:val="Normalaftertitle"/>
    <w:rsid w:val="00D405F7"/>
    <w:pPr>
      <w:spacing w:before="480"/>
      <w:jc w:val="center"/>
    </w:pPr>
    <w:rPr>
      <w:rFonts w:ascii="Times New Roman Bold" w:hAnsi="Times New Roman Bold"/>
      <w:b/>
      <w:sz w:val="28"/>
    </w:rPr>
  </w:style>
  <w:style w:type="paragraph" w:customStyle="1" w:styleId="ArtNo">
    <w:name w:val="Art_No"/>
    <w:basedOn w:val="Normal"/>
    <w:next w:val="Arttitle"/>
    <w:rsid w:val="00D405F7"/>
    <w:pPr>
      <w:keepNext/>
      <w:keepLines/>
      <w:spacing w:before="480"/>
      <w:jc w:val="center"/>
    </w:pPr>
    <w:rPr>
      <w:caps/>
      <w:sz w:val="28"/>
    </w:rPr>
  </w:style>
  <w:style w:type="paragraph" w:customStyle="1" w:styleId="Arttitle">
    <w:name w:val="Art_title"/>
    <w:basedOn w:val="Normal"/>
    <w:next w:val="Normalaftertitle"/>
    <w:rsid w:val="00D405F7"/>
    <w:pPr>
      <w:keepNext/>
      <w:keepLines/>
      <w:spacing w:before="240"/>
      <w:jc w:val="center"/>
    </w:pPr>
    <w:rPr>
      <w:b/>
      <w:sz w:val="28"/>
    </w:rPr>
  </w:style>
  <w:style w:type="paragraph" w:customStyle="1" w:styleId="Call">
    <w:name w:val="Call"/>
    <w:basedOn w:val="Normal"/>
    <w:next w:val="Normal"/>
    <w:rsid w:val="00D405F7"/>
    <w:pPr>
      <w:keepNext/>
      <w:keepLines/>
      <w:spacing w:before="160"/>
      <w:ind w:left="1134"/>
    </w:pPr>
    <w:rPr>
      <w:i/>
    </w:rPr>
  </w:style>
  <w:style w:type="paragraph" w:customStyle="1" w:styleId="ChapNo">
    <w:name w:val="Chap_No"/>
    <w:basedOn w:val="ArtNo"/>
    <w:next w:val="Chaptitle"/>
    <w:rsid w:val="00D405F7"/>
    <w:rPr>
      <w:rFonts w:ascii="Times New Roman Bold" w:hAnsi="Times New Roman Bold"/>
      <w:b/>
    </w:rPr>
  </w:style>
  <w:style w:type="paragraph" w:customStyle="1" w:styleId="Chaptitle">
    <w:name w:val="Chap_title"/>
    <w:basedOn w:val="Arttitle"/>
    <w:next w:val="Normalaftertitle"/>
    <w:rsid w:val="00D405F7"/>
  </w:style>
  <w:style w:type="paragraph" w:customStyle="1" w:styleId="ddate">
    <w:name w:val="ddate"/>
    <w:basedOn w:val="Normal"/>
    <w:rsid w:val="00D405F7"/>
    <w:pPr>
      <w:framePr w:hSpace="181" w:wrap="around" w:vAnchor="page" w:hAnchor="margin" w:y="852"/>
      <w:shd w:val="solid" w:color="FFFFFF" w:fill="FFFFFF"/>
      <w:spacing w:before="0"/>
    </w:pPr>
    <w:rPr>
      <w:b/>
      <w:bCs/>
    </w:rPr>
  </w:style>
  <w:style w:type="paragraph" w:customStyle="1" w:styleId="dnum">
    <w:name w:val="dnum"/>
    <w:basedOn w:val="Normal"/>
    <w:rsid w:val="00D405F7"/>
    <w:pPr>
      <w:framePr w:hSpace="181" w:wrap="around" w:vAnchor="page" w:hAnchor="margin" w:y="852"/>
      <w:shd w:val="solid" w:color="FFFFFF" w:fill="FFFFFF"/>
    </w:pPr>
    <w:rPr>
      <w:b/>
      <w:bCs/>
    </w:rPr>
  </w:style>
  <w:style w:type="paragraph" w:customStyle="1" w:styleId="dorlang">
    <w:name w:val="dorlang"/>
    <w:basedOn w:val="Normal"/>
    <w:rsid w:val="00D405F7"/>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D405F7"/>
    <w:rPr>
      <w:vertAlign w:val="superscript"/>
    </w:rPr>
  </w:style>
  <w:style w:type="paragraph" w:customStyle="1" w:styleId="enumlev1">
    <w:name w:val="enumlev1"/>
    <w:basedOn w:val="Normal"/>
    <w:rsid w:val="00D405F7"/>
    <w:pPr>
      <w:tabs>
        <w:tab w:val="clear" w:pos="2268"/>
        <w:tab w:val="left" w:pos="2608"/>
        <w:tab w:val="left" w:pos="3345"/>
      </w:tabs>
      <w:spacing w:before="80"/>
      <w:ind w:left="1134" w:hanging="1134"/>
    </w:pPr>
  </w:style>
  <w:style w:type="paragraph" w:customStyle="1" w:styleId="enumlev2">
    <w:name w:val="enumlev2"/>
    <w:basedOn w:val="enumlev1"/>
    <w:rsid w:val="00D405F7"/>
    <w:pPr>
      <w:ind w:left="1871" w:hanging="737"/>
    </w:pPr>
  </w:style>
  <w:style w:type="paragraph" w:customStyle="1" w:styleId="enumlev3">
    <w:name w:val="enumlev3"/>
    <w:basedOn w:val="enumlev2"/>
    <w:rsid w:val="00D405F7"/>
    <w:pPr>
      <w:ind w:left="2268" w:hanging="397"/>
    </w:pPr>
  </w:style>
  <w:style w:type="paragraph" w:customStyle="1" w:styleId="Equation">
    <w:name w:val="Equation"/>
    <w:basedOn w:val="Normal"/>
    <w:rsid w:val="00D405F7"/>
    <w:pPr>
      <w:tabs>
        <w:tab w:val="clear" w:pos="1871"/>
        <w:tab w:val="clear" w:pos="2268"/>
        <w:tab w:val="center" w:pos="4820"/>
        <w:tab w:val="right" w:pos="9639"/>
      </w:tabs>
    </w:pPr>
  </w:style>
  <w:style w:type="paragraph" w:styleId="NormalIndent">
    <w:name w:val="Normal Indent"/>
    <w:basedOn w:val="Normal"/>
    <w:rsid w:val="00D405F7"/>
    <w:pPr>
      <w:ind w:left="1134"/>
    </w:pPr>
  </w:style>
  <w:style w:type="paragraph" w:customStyle="1" w:styleId="Equationlegend">
    <w:name w:val="Equation_legend"/>
    <w:basedOn w:val="NormalIndent"/>
    <w:rsid w:val="00D405F7"/>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D405F7"/>
    <w:pPr>
      <w:keepNext/>
      <w:keepLines/>
      <w:spacing w:before="20" w:after="20"/>
    </w:pPr>
    <w:rPr>
      <w:sz w:val="18"/>
    </w:rPr>
  </w:style>
  <w:style w:type="paragraph" w:customStyle="1" w:styleId="FigureNo">
    <w:name w:val="Figure_No"/>
    <w:basedOn w:val="Normal"/>
    <w:next w:val="Figuretitle"/>
    <w:rsid w:val="00D405F7"/>
    <w:pPr>
      <w:keepNext/>
      <w:keepLines/>
      <w:spacing w:before="480" w:after="120"/>
      <w:jc w:val="center"/>
    </w:pPr>
    <w:rPr>
      <w:caps/>
      <w:sz w:val="20"/>
    </w:rPr>
  </w:style>
  <w:style w:type="paragraph" w:customStyle="1" w:styleId="Figuretitle">
    <w:name w:val="Figure_title"/>
    <w:basedOn w:val="Normal"/>
    <w:next w:val="Normal"/>
    <w:rsid w:val="00D405F7"/>
    <w:pPr>
      <w:spacing w:after="480"/>
    </w:pPr>
  </w:style>
  <w:style w:type="paragraph" w:customStyle="1" w:styleId="Figurewithouttitle">
    <w:name w:val="Figure_without_title"/>
    <w:basedOn w:val="FigureNo"/>
    <w:next w:val="Normal"/>
    <w:rsid w:val="00D405F7"/>
    <w:pPr>
      <w:keepNext w:val="0"/>
    </w:pPr>
  </w:style>
  <w:style w:type="paragraph" w:styleId="Footer">
    <w:name w:val="footer"/>
    <w:basedOn w:val="Normal"/>
    <w:link w:val="FooterChar"/>
    <w:rsid w:val="00D405F7"/>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D405F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D405F7"/>
    <w:rPr>
      <w:position w:val="6"/>
      <w:sz w:val="18"/>
    </w:rPr>
  </w:style>
  <w:style w:type="paragraph" w:styleId="FootnoteText">
    <w:name w:val="footnote text"/>
    <w:basedOn w:val="Normal"/>
    <w:rsid w:val="00D405F7"/>
    <w:pPr>
      <w:keepLines/>
      <w:tabs>
        <w:tab w:val="left" w:pos="255"/>
      </w:tabs>
    </w:pPr>
  </w:style>
  <w:style w:type="paragraph" w:styleId="Header">
    <w:name w:val="header"/>
    <w:basedOn w:val="Normal"/>
    <w:link w:val="HeaderChar"/>
    <w:uiPriority w:val="99"/>
    <w:rsid w:val="00D405F7"/>
    <w:pPr>
      <w:spacing w:before="0"/>
      <w:jc w:val="center"/>
    </w:pPr>
    <w:rPr>
      <w:sz w:val="18"/>
    </w:rPr>
  </w:style>
  <w:style w:type="paragraph" w:customStyle="1" w:styleId="Headingb">
    <w:name w:val="Heading_b"/>
    <w:basedOn w:val="Normal"/>
    <w:next w:val="Normal"/>
    <w:rsid w:val="00D405F7"/>
    <w:pPr>
      <w:keepNext/>
      <w:spacing w:before="160"/>
    </w:pPr>
    <w:rPr>
      <w:rFonts w:ascii="Times" w:hAnsi="Times"/>
      <w:b/>
    </w:rPr>
  </w:style>
  <w:style w:type="paragraph" w:customStyle="1" w:styleId="Headingi">
    <w:name w:val="Heading_i"/>
    <w:basedOn w:val="Normal"/>
    <w:next w:val="Normal"/>
    <w:rsid w:val="00D405F7"/>
    <w:pPr>
      <w:keepNext/>
      <w:spacing w:before="160"/>
    </w:pPr>
    <w:rPr>
      <w:rFonts w:ascii="Times" w:hAnsi="Times"/>
      <w:i/>
    </w:rPr>
  </w:style>
  <w:style w:type="paragraph" w:styleId="Index1">
    <w:name w:val="index 1"/>
    <w:basedOn w:val="Normal"/>
    <w:next w:val="Normal"/>
    <w:semiHidden/>
    <w:rsid w:val="00D405F7"/>
  </w:style>
  <w:style w:type="paragraph" w:styleId="Index2">
    <w:name w:val="index 2"/>
    <w:basedOn w:val="Normal"/>
    <w:next w:val="Normal"/>
    <w:semiHidden/>
    <w:rsid w:val="00D405F7"/>
    <w:pPr>
      <w:ind w:left="283"/>
    </w:pPr>
  </w:style>
  <w:style w:type="paragraph" w:styleId="Index3">
    <w:name w:val="index 3"/>
    <w:basedOn w:val="Normal"/>
    <w:next w:val="Normal"/>
    <w:semiHidden/>
    <w:rsid w:val="00D405F7"/>
    <w:pPr>
      <w:ind w:left="566"/>
    </w:pPr>
  </w:style>
  <w:style w:type="paragraph" w:styleId="Index4">
    <w:name w:val="index 4"/>
    <w:basedOn w:val="Normal"/>
    <w:next w:val="Normal"/>
    <w:semiHidden/>
    <w:rsid w:val="00D405F7"/>
    <w:pPr>
      <w:ind w:left="849"/>
    </w:pPr>
  </w:style>
  <w:style w:type="paragraph" w:styleId="Index5">
    <w:name w:val="index 5"/>
    <w:basedOn w:val="Normal"/>
    <w:next w:val="Normal"/>
    <w:semiHidden/>
    <w:rsid w:val="00D405F7"/>
    <w:pPr>
      <w:ind w:left="1132"/>
    </w:pPr>
  </w:style>
  <w:style w:type="paragraph" w:styleId="Index6">
    <w:name w:val="index 6"/>
    <w:basedOn w:val="Normal"/>
    <w:next w:val="Normal"/>
    <w:semiHidden/>
    <w:rsid w:val="00D405F7"/>
    <w:pPr>
      <w:ind w:left="1415"/>
    </w:pPr>
  </w:style>
  <w:style w:type="paragraph" w:styleId="Index7">
    <w:name w:val="index 7"/>
    <w:basedOn w:val="Normal"/>
    <w:next w:val="Normal"/>
    <w:semiHidden/>
    <w:rsid w:val="00D405F7"/>
    <w:pPr>
      <w:ind w:left="1698"/>
    </w:pPr>
  </w:style>
  <w:style w:type="paragraph" w:styleId="IndexHeading">
    <w:name w:val="index heading"/>
    <w:basedOn w:val="Normal"/>
    <w:next w:val="Index1"/>
    <w:semiHidden/>
    <w:rsid w:val="00D405F7"/>
  </w:style>
  <w:style w:type="character" w:styleId="LineNumber">
    <w:name w:val="line number"/>
    <w:basedOn w:val="DefaultParagraphFont"/>
    <w:rsid w:val="00D405F7"/>
  </w:style>
  <w:style w:type="paragraph" w:customStyle="1" w:styleId="Normalaftertitle">
    <w:name w:val="Normal after title"/>
    <w:basedOn w:val="Normal"/>
    <w:next w:val="Normal"/>
    <w:link w:val="NormalaftertitleChar"/>
    <w:rsid w:val="00D405F7"/>
    <w:pPr>
      <w:spacing w:before="280"/>
    </w:pPr>
  </w:style>
  <w:style w:type="paragraph" w:customStyle="1" w:styleId="Note">
    <w:name w:val="Note"/>
    <w:basedOn w:val="Normal"/>
    <w:rsid w:val="00D405F7"/>
    <w:pPr>
      <w:tabs>
        <w:tab w:val="left" w:pos="284"/>
      </w:tabs>
      <w:spacing w:before="80"/>
    </w:pPr>
  </w:style>
  <w:style w:type="paragraph" w:customStyle="1" w:styleId="PartNo">
    <w:name w:val="Part_No"/>
    <w:basedOn w:val="AnnexNo"/>
    <w:next w:val="Normal"/>
    <w:rsid w:val="00D405F7"/>
  </w:style>
  <w:style w:type="paragraph" w:customStyle="1" w:styleId="Parttitle">
    <w:name w:val="Part_title"/>
    <w:basedOn w:val="Annextitle"/>
    <w:next w:val="Normalaftertitle"/>
    <w:rsid w:val="00D405F7"/>
  </w:style>
  <w:style w:type="paragraph" w:customStyle="1" w:styleId="RecNo">
    <w:name w:val="Rec_No"/>
    <w:basedOn w:val="Normal"/>
    <w:next w:val="Rectitle"/>
    <w:rsid w:val="00D405F7"/>
    <w:pPr>
      <w:keepNext/>
      <w:keepLines/>
      <w:spacing w:before="480"/>
      <w:jc w:val="center"/>
    </w:pPr>
    <w:rPr>
      <w:caps/>
      <w:sz w:val="28"/>
    </w:rPr>
  </w:style>
  <w:style w:type="paragraph" w:customStyle="1" w:styleId="Rectitle">
    <w:name w:val="Rec_title"/>
    <w:basedOn w:val="RecNo"/>
    <w:next w:val="Recref"/>
    <w:rsid w:val="00D405F7"/>
    <w:pPr>
      <w:spacing w:before="240"/>
    </w:pPr>
    <w:rPr>
      <w:rFonts w:ascii="Times New Roman Bold" w:hAnsi="Times New Roman Bold"/>
      <w:b/>
      <w:caps w:val="0"/>
    </w:rPr>
  </w:style>
  <w:style w:type="paragraph" w:customStyle="1" w:styleId="Recref">
    <w:name w:val="Rec_ref"/>
    <w:basedOn w:val="Rectitle"/>
    <w:next w:val="Recdate"/>
    <w:rsid w:val="00D405F7"/>
    <w:pPr>
      <w:spacing w:before="120"/>
    </w:pPr>
    <w:rPr>
      <w:rFonts w:ascii="Times New Roman" w:hAnsi="Times New Roman"/>
      <w:b w:val="0"/>
      <w:sz w:val="24"/>
    </w:rPr>
  </w:style>
  <w:style w:type="paragraph" w:customStyle="1" w:styleId="Recdate">
    <w:name w:val="Rec_date"/>
    <w:basedOn w:val="Recref"/>
    <w:next w:val="Normalaftertitle"/>
    <w:rsid w:val="00D405F7"/>
    <w:pPr>
      <w:jc w:val="right"/>
    </w:pPr>
    <w:rPr>
      <w:sz w:val="22"/>
    </w:rPr>
  </w:style>
  <w:style w:type="paragraph" w:customStyle="1" w:styleId="Questiondate">
    <w:name w:val="Question_date"/>
    <w:basedOn w:val="Recdate"/>
    <w:next w:val="Normalaftertitle"/>
    <w:rsid w:val="00D405F7"/>
  </w:style>
  <w:style w:type="paragraph" w:customStyle="1" w:styleId="QuestionNo">
    <w:name w:val="Question_No"/>
    <w:basedOn w:val="RecNo"/>
    <w:next w:val="Questiontitle"/>
    <w:rsid w:val="00D405F7"/>
  </w:style>
  <w:style w:type="paragraph" w:customStyle="1" w:styleId="Questiontitle">
    <w:name w:val="Question_title"/>
    <w:basedOn w:val="Rectitle"/>
    <w:next w:val="Normal"/>
    <w:rsid w:val="00D405F7"/>
  </w:style>
  <w:style w:type="paragraph" w:customStyle="1" w:styleId="Reftext">
    <w:name w:val="Ref_text"/>
    <w:basedOn w:val="Normal"/>
    <w:rsid w:val="00D405F7"/>
    <w:pPr>
      <w:ind w:left="1134" w:hanging="1134"/>
    </w:pPr>
  </w:style>
  <w:style w:type="paragraph" w:customStyle="1" w:styleId="Reftitle">
    <w:name w:val="Ref_title"/>
    <w:basedOn w:val="Normal"/>
    <w:next w:val="Reftext"/>
    <w:rsid w:val="00D405F7"/>
    <w:pPr>
      <w:spacing w:before="480"/>
      <w:jc w:val="center"/>
    </w:pPr>
    <w:rPr>
      <w:caps/>
    </w:rPr>
  </w:style>
  <w:style w:type="paragraph" w:customStyle="1" w:styleId="Repdate">
    <w:name w:val="Rep_date"/>
    <w:basedOn w:val="Recdate"/>
    <w:next w:val="Normalaftertitle"/>
    <w:rsid w:val="00D405F7"/>
  </w:style>
  <w:style w:type="paragraph" w:customStyle="1" w:styleId="RepNo">
    <w:name w:val="Rep_No"/>
    <w:basedOn w:val="RecNo"/>
    <w:next w:val="Reptitle"/>
    <w:rsid w:val="00D405F7"/>
  </w:style>
  <w:style w:type="paragraph" w:customStyle="1" w:styleId="Repref">
    <w:name w:val="Rep_ref"/>
    <w:basedOn w:val="Recref"/>
    <w:next w:val="Repdate"/>
    <w:rsid w:val="00D405F7"/>
  </w:style>
  <w:style w:type="paragraph" w:customStyle="1" w:styleId="Reptitle">
    <w:name w:val="Rep_title"/>
    <w:basedOn w:val="Rectitle"/>
    <w:next w:val="Repref"/>
    <w:rsid w:val="00D405F7"/>
  </w:style>
  <w:style w:type="paragraph" w:customStyle="1" w:styleId="Resdate">
    <w:name w:val="Res_date"/>
    <w:basedOn w:val="Recdate"/>
    <w:next w:val="Normalaftertitle"/>
    <w:rsid w:val="00D405F7"/>
  </w:style>
  <w:style w:type="paragraph" w:customStyle="1" w:styleId="ResNo">
    <w:name w:val="Res_No"/>
    <w:basedOn w:val="RecNo"/>
    <w:next w:val="Normal"/>
    <w:rsid w:val="00D405F7"/>
  </w:style>
  <w:style w:type="paragraph" w:customStyle="1" w:styleId="Resref">
    <w:name w:val="Res_ref"/>
    <w:basedOn w:val="Recref"/>
    <w:next w:val="Resdate"/>
    <w:rsid w:val="00D405F7"/>
  </w:style>
  <w:style w:type="character" w:customStyle="1" w:styleId="Appdef">
    <w:name w:val="App_def"/>
    <w:basedOn w:val="DefaultParagraphFont"/>
    <w:rsid w:val="00D405F7"/>
    <w:rPr>
      <w:rFonts w:ascii="Times New Roman" w:hAnsi="Times New Roman"/>
      <w:b/>
    </w:rPr>
  </w:style>
  <w:style w:type="character" w:customStyle="1" w:styleId="Appref">
    <w:name w:val="App_ref"/>
    <w:basedOn w:val="DefaultParagraphFont"/>
    <w:rsid w:val="00D405F7"/>
  </w:style>
  <w:style w:type="character" w:customStyle="1" w:styleId="Artdef">
    <w:name w:val="Art_def"/>
    <w:basedOn w:val="DefaultParagraphFont"/>
    <w:rsid w:val="00D405F7"/>
    <w:rPr>
      <w:rFonts w:ascii="Times New Roman" w:hAnsi="Times New Roman"/>
      <w:b/>
    </w:rPr>
  </w:style>
  <w:style w:type="character" w:customStyle="1" w:styleId="Artref">
    <w:name w:val="Art_ref"/>
    <w:basedOn w:val="DefaultParagraphFont"/>
    <w:rsid w:val="00D405F7"/>
  </w:style>
  <w:style w:type="character" w:customStyle="1" w:styleId="Recdef">
    <w:name w:val="Rec_def"/>
    <w:basedOn w:val="DefaultParagraphFont"/>
    <w:rsid w:val="00D405F7"/>
    <w:rPr>
      <w:b/>
    </w:rPr>
  </w:style>
  <w:style w:type="character" w:customStyle="1" w:styleId="Resdef">
    <w:name w:val="Res_def"/>
    <w:basedOn w:val="DefaultParagraphFont"/>
    <w:rsid w:val="00D405F7"/>
    <w:rPr>
      <w:rFonts w:ascii="Times New Roman" w:hAnsi="Times New Roman"/>
      <w:b/>
    </w:rPr>
  </w:style>
  <w:style w:type="character" w:styleId="PageNumber">
    <w:name w:val="page number"/>
    <w:basedOn w:val="DefaultParagraphFont"/>
    <w:rsid w:val="00D405F7"/>
  </w:style>
  <w:style w:type="paragraph" w:customStyle="1" w:styleId="Reasons">
    <w:name w:val="Reasons"/>
    <w:basedOn w:val="Normal"/>
    <w:qFormat/>
    <w:rsid w:val="00D405F7"/>
    <w:pPr>
      <w:tabs>
        <w:tab w:val="clear" w:pos="1871"/>
        <w:tab w:val="clear" w:pos="2268"/>
        <w:tab w:val="left" w:pos="1588"/>
        <w:tab w:val="left" w:pos="1985"/>
      </w:tabs>
    </w:pPr>
  </w:style>
  <w:style w:type="paragraph" w:customStyle="1" w:styleId="Border">
    <w:name w:val="Border"/>
    <w:basedOn w:val="Normal"/>
    <w:rsid w:val="00D405F7"/>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sid w:val="00D405F7"/>
    <w:rPr>
      <w:sz w:val="16"/>
      <w:szCs w:val="16"/>
    </w:rPr>
  </w:style>
  <w:style w:type="paragraph" w:customStyle="1" w:styleId="Proposal">
    <w:name w:val="Proposal"/>
    <w:basedOn w:val="Normal"/>
    <w:next w:val="Normal"/>
    <w:rsid w:val="00D405F7"/>
    <w:pPr>
      <w:keepNext/>
      <w:spacing w:before="240"/>
    </w:pPr>
    <w:rPr>
      <w:rFonts w:hAnsi="Times New Roman Bold"/>
      <w:b/>
    </w:rPr>
  </w:style>
  <w:style w:type="paragraph" w:styleId="CommentText">
    <w:name w:val="annotation text"/>
    <w:basedOn w:val="Normal"/>
    <w:semiHidden/>
    <w:rsid w:val="00D405F7"/>
    <w:rPr>
      <w:sz w:val="20"/>
    </w:rPr>
  </w:style>
  <w:style w:type="paragraph" w:customStyle="1" w:styleId="Figure">
    <w:name w:val="Figure"/>
    <w:basedOn w:val="Normal"/>
    <w:next w:val="Figuretitle"/>
    <w:rsid w:val="00D405F7"/>
    <w:pPr>
      <w:keepNext/>
      <w:keepLines/>
      <w:jc w:val="center"/>
    </w:pPr>
  </w:style>
  <w:style w:type="paragraph" w:customStyle="1" w:styleId="Agendaitem">
    <w:name w:val="Agenda_item"/>
    <w:basedOn w:val="Normal"/>
    <w:next w:val="Normalaftertitle"/>
    <w:qFormat/>
    <w:rsid w:val="00D405F7"/>
    <w:pPr>
      <w:overflowPunct/>
      <w:autoSpaceDE/>
      <w:autoSpaceDN/>
      <w:adjustRightInd/>
      <w:spacing w:before="240"/>
      <w:jc w:val="center"/>
      <w:textAlignment w:val="auto"/>
    </w:pPr>
    <w:rPr>
      <w:sz w:val="28"/>
    </w:rPr>
  </w:style>
  <w:style w:type="paragraph" w:customStyle="1" w:styleId="Part1">
    <w:name w:val="Part_1"/>
    <w:basedOn w:val="Normal"/>
    <w:qFormat/>
    <w:rsid w:val="00D405F7"/>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D405F7"/>
  </w:style>
  <w:style w:type="paragraph" w:customStyle="1" w:styleId="ApptoAnnex">
    <w:name w:val="App_to_Annex"/>
    <w:basedOn w:val="AppendixNo"/>
    <w:qFormat/>
    <w:rsid w:val="00D405F7"/>
  </w:style>
  <w:style w:type="character" w:customStyle="1" w:styleId="Tablefreq">
    <w:name w:val="Table_freq"/>
    <w:basedOn w:val="DefaultParagraphFont"/>
    <w:rsid w:val="00D405F7"/>
    <w:rPr>
      <w:b/>
      <w:color w:val="auto"/>
      <w:sz w:val="20"/>
    </w:rPr>
  </w:style>
  <w:style w:type="paragraph" w:customStyle="1" w:styleId="Tabletext">
    <w:name w:val="Table_text"/>
    <w:basedOn w:val="Normal"/>
    <w:rsid w:val="00D405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405F7"/>
    <w:pPr>
      <w:keepNext/>
      <w:spacing w:before="80" w:after="80"/>
      <w:jc w:val="center"/>
    </w:pPr>
    <w:rPr>
      <w:b/>
    </w:rPr>
  </w:style>
  <w:style w:type="paragraph" w:customStyle="1" w:styleId="Tablelegend">
    <w:name w:val="Table_legend"/>
    <w:basedOn w:val="Tabletext"/>
    <w:rsid w:val="00D405F7"/>
    <w:pPr>
      <w:tabs>
        <w:tab w:val="clear" w:pos="284"/>
      </w:tabs>
      <w:spacing w:before="120"/>
    </w:pPr>
  </w:style>
  <w:style w:type="paragraph" w:customStyle="1" w:styleId="TableNo">
    <w:name w:val="Table_No"/>
    <w:basedOn w:val="Normal"/>
    <w:next w:val="Normal"/>
    <w:rsid w:val="00D405F7"/>
    <w:pPr>
      <w:keepNext/>
      <w:spacing w:before="560" w:after="120"/>
      <w:jc w:val="center"/>
    </w:pPr>
    <w:rPr>
      <w:caps/>
      <w:sz w:val="20"/>
    </w:rPr>
  </w:style>
  <w:style w:type="paragraph" w:customStyle="1" w:styleId="Tableref">
    <w:name w:val="Table_ref"/>
    <w:basedOn w:val="Normal"/>
    <w:next w:val="Normal"/>
    <w:rsid w:val="00D405F7"/>
    <w:pPr>
      <w:keepNext/>
      <w:spacing w:before="560"/>
      <w:jc w:val="center"/>
    </w:pPr>
    <w:rPr>
      <w:sz w:val="20"/>
    </w:rPr>
  </w:style>
  <w:style w:type="paragraph" w:customStyle="1" w:styleId="TableTextS5">
    <w:name w:val="Table_TextS5"/>
    <w:basedOn w:val="Normal"/>
    <w:rsid w:val="00D405F7"/>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405F7"/>
    <w:pPr>
      <w:keepNext/>
      <w:keepLines/>
      <w:spacing w:before="0" w:after="120"/>
      <w:jc w:val="center"/>
    </w:pPr>
    <w:rPr>
      <w:rFonts w:ascii="Times New Roman Bold" w:hAnsi="Times New Roman Bold"/>
      <w:b/>
      <w:sz w:val="20"/>
    </w:rPr>
  </w:style>
  <w:style w:type="paragraph" w:customStyle="1" w:styleId="Section1">
    <w:name w:val="Section_1"/>
    <w:basedOn w:val="Normal"/>
    <w:rsid w:val="00D405F7"/>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405F7"/>
    <w:rPr>
      <w:b w:val="0"/>
      <w:i/>
    </w:rPr>
  </w:style>
  <w:style w:type="paragraph" w:customStyle="1" w:styleId="Section3">
    <w:name w:val="Section_3"/>
    <w:basedOn w:val="Section1"/>
    <w:rsid w:val="00D405F7"/>
    <w:rPr>
      <w:b w:val="0"/>
    </w:rPr>
  </w:style>
  <w:style w:type="paragraph" w:customStyle="1" w:styleId="SectionNo">
    <w:name w:val="Section_No"/>
    <w:basedOn w:val="AnnexNo"/>
    <w:next w:val="Normal"/>
    <w:rsid w:val="00D405F7"/>
  </w:style>
  <w:style w:type="paragraph" w:customStyle="1" w:styleId="Sectiontitle">
    <w:name w:val="Section_title"/>
    <w:basedOn w:val="Annextitle"/>
    <w:next w:val="Normalaftertitle"/>
    <w:rsid w:val="00D405F7"/>
  </w:style>
  <w:style w:type="paragraph" w:customStyle="1" w:styleId="Source">
    <w:name w:val="Source"/>
    <w:basedOn w:val="Normal"/>
    <w:next w:val="Normal"/>
    <w:rsid w:val="00D405F7"/>
    <w:pPr>
      <w:spacing w:before="840"/>
      <w:jc w:val="center"/>
    </w:pPr>
    <w:rPr>
      <w:b/>
      <w:sz w:val="28"/>
    </w:rPr>
  </w:style>
  <w:style w:type="paragraph" w:customStyle="1" w:styleId="Title1">
    <w:name w:val="Title 1"/>
    <w:basedOn w:val="Source"/>
    <w:next w:val="Normal"/>
    <w:rsid w:val="00D405F7"/>
    <w:pPr>
      <w:tabs>
        <w:tab w:val="left" w:pos="567"/>
        <w:tab w:val="left" w:pos="1701"/>
        <w:tab w:val="left" w:pos="2835"/>
      </w:tabs>
      <w:spacing w:before="240"/>
    </w:pPr>
    <w:rPr>
      <w:b w:val="0"/>
      <w:caps/>
    </w:rPr>
  </w:style>
  <w:style w:type="paragraph" w:customStyle="1" w:styleId="Title2">
    <w:name w:val="Title 2"/>
    <w:basedOn w:val="Source"/>
    <w:next w:val="Normal"/>
    <w:rsid w:val="00D405F7"/>
    <w:pPr>
      <w:overflowPunct/>
      <w:autoSpaceDE/>
      <w:autoSpaceDN/>
      <w:adjustRightInd/>
      <w:spacing w:before="480"/>
      <w:textAlignment w:val="auto"/>
    </w:pPr>
    <w:rPr>
      <w:b w:val="0"/>
      <w:caps/>
    </w:rPr>
  </w:style>
  <w:style w:type="paragraph" w:customStyle="1" w:styleId="Title3">
    <w:name w:val="Title 3"/>
    <w:basedOn w:val="Title2"/>
    <w:next w:val="Normal"/>
    <w:rsid w:val="00D405F7"/>
    <w:pPr>
      <w:spacing w:before="240"/>
    </w:pPr>
    <w:rPr>
      <w:caps w:val="0"/>
    </w:rPr>
  </w:style>
  <w:style w:type="paragraph" w:customStyle="1" w:styleId="Title4">
    <w:name w:val="Title 4"/>
    <w:basedOn w:val="Title3"/>
    <w:next w:val="Heading1"/>
    <w:rsid w:val="00D405F7"/>
    <w:rPr>
      <w:b/>
    </w:rPr>
  </w:style>
  <w:style w:type="paragraph" w:customStyle="1" w:styleId="toc0">
    <w:name w:val="toc 0"/>
    <w:basedOn w:val="Normal"/>
    <w:next w:val="TOC1"/>
    <w:rsid w:val="00D405F7"/>
    <w:pPr>
      <w:tabs>
        <w:tab w:val="clear" w:pos="1134"/>
        <w:tab w:val="clear" w:pos="1871"/>
        <w:tab w:val="clear" w:pos="2268"/>
        <w:tab w:val="right" w:pos="9781"/>
      </w:tabs>
    </w:pPr>
    <w:rPr>
      <w:b/>
    </w:rPr>
  </w:style>
  <w:style w:type="paragraph" w:styleId="TOC1">
    <w:name w:val="toc 1"/>
    <w:basedOn w:val="Normal"/>
    <w:uiPriority w:val="39"/>
    <w:rsid w:val="00D405F7"/>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405F7"/>
    <w:pPr>
      <w:spacing w:before="120"/>
    </w:pPr>
  </w:style>
  <w:style w:type="paragraph" w:styleId="TOC3">
    <w:name w:val="toc 3"/>
    <w:basedOn w:val="TOC2"/>
    <w:rsid w:val="00D405F7"/>
  </w:style>
  <w:style w:type="paragraph" w:styleId="TOC4">
    <w:name w:val="toc 4"/>
    <w:basedOn w:val="TOC3"/>
    <w:rsid w:val="00D405F7"/>
  </w:style>
  <w:style w:type="paragraph" w:styleId="TOC5">
    <w:name w:val="toc 5"/>
    <w:basedOn w:val="TOC4"/>
    <w:rsid w:val="00D405F7"/>
  </w:style>
  <w:style w:type="paragraph" w:styleId="TOC6">
    <w:name w:val="toc 6"/>
    <w:basedOn w:val="TOC4"/>
    <w:rsid w:val="00D405F7"/>
  </w:style>
  <w:style w:type="paragraph" w:styleId="TOC7">
    <w:name w:val="toc 7"/>
    <w:basedOn w:val="TOC4"/>
    <w:rsid w:val="00D405F7"/>
  </w:style>
  <w:style w:type="paragraph" w:styleId="TOC8">
    <w:name w:val="toc 8"/>
    <w:basedOn w:val="TOC4"/>
    <w:rsid w:val="00D405F7"/>
  </w:style>
  <w:style w:type="paragraph" w:customStyle="1" w:styleId="Partref">
    <w:name w:val="Part_ref"/>
    <w:basedOn w:val="Annexref"/>
    <w:next w:val="Parttitle"/>
    <w:rsid w:val="00D405F7"/>
  </w:style>
  <w:style w:type="paragraph" w:customStyle="1" w:styleId="Questionref">
    <w:name w:val="Question_ref"/>
    <w:basedOn w:val="Recref"/>
    <w:next w:val="Questiondate"/>
    <w:rsid w:val="00D405F7"/>
  </w:style>
  <w:style w:type="paragraph" w:customStyle="1" w:styleId="Restitle">
    <w:name w:val="Res_title"/>
    <w:basedOn w:val="Rectitle"/>
    <w:next w:val="Resref"/>
    <w:rsid w:val="00D405F7"/>
  </w:style>
  <w:style w:type="paragraph" w:customStyle="1" w:styleId="SpecialFooter">
    <w:name w:val="Special Footer"/>
    <w:basedOn w:val="Footer"/>
    <w:rsid w:val="00D405F7"/>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405F7"/>
  </w:style>
  <w:style w:type="paragraph" w:customStyle="1" w:styleId="AppArttitle">
    <w:name w:val="App_Art_title"/>
    <w:basedOn w:val="Arttitle"/>
    <w:next w:val="Normalaftertitle"/>
    <w:qFormat/>
    <w:rsid w:val="00D405F7"/>
  </w:style>
  <w:style w:type="paragraph" w:customStyle="1" w:styleId="AppArtNo">
    <w:name w:val="App_Art_No"/>
    <w:basedOn w:val="ArtNo"/>
    <w:next w:val="AppArttitle"/>
    <w:qFormat/>
    <w:rsid w:val="00D405F7"/>
  </w:style>
  <w:style w:type="paragraph" w:customStyle="1" w:styleId="Committee">
    <w:name w:val="Committee"/>
    <w:basedOn w:val="Normal"/>
    <w:qFormat/>
    <w:rsid w:val="00D405F7"/>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Volumetitle">
    <w:name w:val="Volume_title"/>
    <w:basedOn w:val="ArtNo"/>
    <w:qFormat/>
    <w:rsid w:val="00D405F7"/>
  </w:style>
  <w:style w:type="paragraph" w:styleId="ListParagraph">
    <w:name w:val="List Paragraph"/>
    <w:basedOn w:val="Normal"/>
    <w:uiPriority w:val="34"/>
    <w:qFormat/>
    <w:rsid w:val="002D39C5"/>
    <w:pPr>
      <w:tabs>
        <w:tab w:val="clear" w:pos="1134"/>
        <w:tab w:val="clear" w:pos="1871"/>
        <w:tab w:val="clear" w:pos="2268"/>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s-ES" w:eastAsia="zh-CN"/>
    </w:rPr>
  </w:style>
  <w:style w:type="character" w:styleId="Hyperlink">
    <w:name w:val="Hyperlink"/>
    <w:unhideWhenUsed/>
    <w:rsid w:val="002D39C5"/>
    <w:rPr>
      <w:strike w:val="0"/>
      <w:dstrike w:val="0"/>
      <w:color w:val="0000FF"/>
      <w:u w:val="none"/>
      <w:effect w:val="none"/>
    </w:rPr>
  </w:style>
  <w:style w:type="character" w:customStyle="1" w:styleId="Heading1Char">
    <w:name w:val="Heading 1 Char"/>
    <w:basedOn w:val="DefaultParagraphFont"/>
    <w:link w:val="Heading1"/>
    <w:rsid w:val="002D39C5"/>
    <w:rPr>
      <w:rFonts w:ascii="Times New Roman" w:hAnsi="Times New Roman"/>
      <w:b/>
      <w:sz w:val="28"/>
      <w:lang w:val="es-ES_tradnl" w:eastAsia="en-US"/>
    </w:rPr>
  </w:style>
  <w:style w:type="character" w:customStyle="1" w:styleId="HeaderChar">
    <w:name w:val="Header Char"/>
    <w:basedOn w:val="DefaultParagraphFont"/>
    <w:link w:val="Header"/>
    <w:uiPriority w:val="99"/>
    <w:rsid w:val="002D39C5"/>
    <w:rPr>
      <w:rFonts w:ascii="Times New Roman" w:hAnsi="Times New Roman"/>
      <w:sz w:val="18"/>
      <w:lang w:val="es-ES_tradnl" w:eastAsia="en-US"/>
    </w:rPr>
  </w:style>
  <w:style w:type="character" w:customStyle="1" w:styleId="FooterChar">
    <w:name w:val="Footer Char"/>
    <w:basedOn w:val="DefaultParagraphFont"/>
    <w:link w:val="Footer"/>
    <w:uiPriority w:val="99"/>
    <w:rsid w:val="002D39C5"/>
    <w:rPr>
      <w:rFonts w:ascii="Times New Roman" w:hAnsi="Times New Roman"/>
      <w:caps/>
      <w:noProof/>
      <w:sz w:val="16"/>
      <w:lang w:val="es-ES_tradnl" w:eastAsia="en-US"/>
    </w:rPr>
  </w:style>
  <w:style w:type="paragraph" w:styleId="BalloonText">
    <w:name w:val="Balloon Text"/>
    <w:basedOn w:val="Normal"/>
    <w:link w:val="BalloonTextChar"/>
    <w:uiPriority w:val="99"/>
    <w:semiHidden/>
    <w:unhideWhenUsed/>
    <w:rsid w:val="002D39C5"/>
    <w:pPr>
      <w:tabs>
        <w:tab w:val="clear" w:pos="1134"/>
        <w:tab w:val="clear" w:pos="1871"/>
        <w:tab w:val="clear" w:pos="2268"/>
      </w:tabs>
      <w:overflowPunct/>
      <w:autoSpaceDE/>
      <w:autoSpaceDN/>
      <w:adjustRightInd/>
      <w:spacing w:before="0"/>
      <w:textAlignment w:val="auto"/>
    </w:pPr>
    <w:rPr>
      <w:rFonts w:ascii="Tahoma" w:eastAsiaTheme="minorEastAsia" w:hAnsi="Tahoma" w:cs="Tahoma"/>
      <w:sz w:val="16"/>
      <w:szCs w:val="16"/>
      <w:lang w:val="es-ES" w:eastAsia="zh-CN"/>
    </w:rPr>
  </w:style>
  <w:style w:type="character" w:customStyle="1" w:styleId="BalloonTextChar">
    <w:name w:val="Balloon Text Char"/>
    <w:basedOn w:val="DefaultParagraphFont"/>
    <w:link w:val="BalloonText"/>
    <w:uiPriority w:val="99"/>
    <w:semiHidden/>
    <w:rsid w:val="002D39C5"/>
    <w:rPr>
      <w:rFonts w:ascii="Tahoma" w:eastAsiaTheme="minorEastAsia" w:hAnsi="Tahoma" w:cs="Tahoma"/>
      <w:sz w:val="16"/>
      <w:szCs w:val="16"/>
      <w:lang w:val="es-ES"/>
    </w:rPr>
  </w:style>
  <w:style w:type="character" w:customStyle="1" w:styleId="NormalaftertitleChar">
    <w:name w:val="Normal after title Char"/>
    <w:basedOn w:val="DefaultParagraphFont"/>
    <w:link w:val="Normalaftertitle"/>
    <w:locked/>
    <w:rsid w:val="00AB61CB"/>
    <w:rPr>
      <w:rFonts w:ascii="Times New Roman" w:hAnsi="Times New Roman"/>
      <w:sz w:val="24"/>
      <w:lang w:val="es-ES_tradnl" w:eastAsia="en-US"/>
    </w:rPr>
  </w:style>
  <w:style w:type="character" w:styleId="FollowedHyperlink">
    <w:name w:val="FollowedHyperlink"/>
    <w:basedOn w:val="DefaultParagraphFont"/>
    <w:semiHidden/>
    <w:unhideWhenUsed/>
    <w:rsid w:val="003E62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R15-WRC15-C-0025/e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A355E-87A9-48E1-92B4-0B94C24D4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PS_WRC15.dotm</Template>
  <TotalTime>50</TotalTime>
  <Pages>12</Pages>
  <Words>5219</Words>
  <Characters>26359</Characters>
  <Application>Microsoft Office Word</Application>
  <DocSecurity>0</DocSecurity>
  <Lines>219</Lines>
  <Paragraphs>63</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31515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Mundial de Radiocomunicaciones - 2012</dc:subject>
  <dc:creator>Spanish</dc:creator>
  <cp:keywords/>
  <cp:lastModifiedBy>Spanish</cp:lastModifiedBy>
  <cp:revision>13</cp:revision>
  <cp:lastPrinted>2016-01-26T11:18:00Z</cp:lastPrinted>
  <dcterms:created xsi:type="dcterms:W3CDTF">2016-01-26T10:30:00Z</dcterms:created>
  <dcterms:modified xsi:type="dcterms:W3CDTF">2016-01-26T11:31:00Z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